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64" w:rsidRDefault="00694A64" w:rsidP="00694A6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00"/>
      </w:tblGrid>
      <w:tr w:rsidR="00694A64" w:rsidRPr="00FA026C" w:rsidTr="002F2659">
        <w:tc>
          <w:tcPr>
            <w:tcW w:w="9535" w:type="dxa"/>
            <w:gridSpan w:val="2"/>
            <w:shd w:val="clear" w:color="auto" w:fill="92D050"/>
          </w:tcPr>
          <w:p w:rsidR="00FA026C" w:rsidRPr="00FA026C" w:rsidRDefault="00694A64" w:rsidP="00FA026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94A64">
              <w:rPr>
                <w:b/>
                <w:sz w:val="32"/>
                <w:szCs w:val="32"/>
                <w:lang w:val="ru-RU"/>
              </w:rPr>
              <w:t xml:space="preserve">Проект Закону </w:t>
            </w:r>
            <w:r w:rsidRPr="00FA026C">
              <w:rPr>
                <w:b/>
                <w:sz w:val="32"/>
                <w:szCs w:val="32"/>
                <w:lang w:val="uk-UA"/>
              </w:rPr>
              <w:t xml:space="preserve">України </w:t>
            </w:r>
            <w:r w:rsidR="00FA026C" w:rsidRPr="00FA026C">
              <w:rPr>
                <w:b/>
                <w:sz w:val="32"/>
                <w:szCs w:val="32"/>
                <w:lang w:val="uk-UA"/>
              </w:rPr>
              <w:t xml:space="preserve">«Про внесення змін до деяких законодавчих актів України щодо захисту речових прав </w:t>
            </w:r>
          </w:p>
          <w:p w:rsidR="00FA026C" w:rsidRDefault="00FA026C" w:rsidP="00FA026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A026C">
              <w:rPr>
                <w:b/>
                <w:sz w:val="32"/>
                <w:szCs w:val="32"/>
                <w:lang w:val="uk-UA"/>
              </w:rPr>
              <w:t xml:space="preserve">на об’єкти незавершеного будівництва </w:t>
            </w:r>
          </w:p>
          <w:p w:rsidR="00694A64" w:rsidRPr="00FA026C" w:rsidRDefault="00FA026C" w:rsidP="00FA026C">
            <w:pPr>
              <w:jc w:val="center"/>
              <w:rPr>
                <w:lang w:val="ru-RU"/>
              </w:rPr>
            </w:pPr>
            <w:r w:rsidRPr="00FA026C">
              <w:rPr>
                <w:b/>
                <w:sz w:val="32"/>
                <w:szCs w:val="32"/>
                <w:lang w:val="uk-UA"/>
              </w:rPr>
              <w:t>та майбутні об’єкти нерухомості»</w:t>
            </w:r>
          </w:p>
        </w:tc>
      </w:tr>
      <w:tr w:rsidR="00694A64" w:rsidRPr="00FA026C" w:rsidTr="002F2659">
        <w:tc>
          <w:tcPr>
            <w:tcW w:w="2335" w:type="dxa"/>
            <w:shd w:val="clear" w:color="auto" w:fill="FFD966" w:themeFill="accent4" w:themeFillTint="99"/>
          </w:tcPr>
          <w:p w:rsidR="00694A64" w:rsidRPr="00694A64" w:rsidRDefault="00C600D5" w:rsidP="00694A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Мета</w:t>
            </w:r>
          </w:p>
          <w:p w:rsidR="00694A64" w:rsidRPr="00694A64" w:rsidRDefault="00694A64" w:rsidP="00694A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694A64" w:rsidRDefault="00FA026C" w:rsidP="008A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Запобігання: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FA026C">
              <w:rPr>
                <w:sz w:val="28"/>
                <w:szCs w:val="28"/>
                <w:lang w:val="uk-UA"/>
              </w:rPr>
              <w:t>езако</w:t>
            </w:r>
            <w:r>
              <w:rPr>
                <w:sz w:val="28"/>
                <w:szCs w:val="28"/>
                <w:lang w:val="uk-UA"/>
              </w:rPr>
              <w:t>н</w:t>
            </w:r>
            <w:r w:rsidRPr="00FA026C">
              <w:rPr>
                <w:sz w:val="28"/>
                <w:szCs w:val="28"/>
                <w:lang w:val="uk-UA"/>
              </w:rPr>
              <w:t xml:space="preserve">ному </w:t>
            </w:r>
            <w:r>
              <w:rPr>
                <w:sz w:val="28"/>
                <w:szCs w:val="28"/>
                <w:lang w:val="uk-UA"/>
              </w:rPr>
              <w:t>будівництву об’єктів;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подвійному продажу нерухомості, що будується;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незаконній зміні технічних характеристик нерухомості, що будується.</w:t>
            </w:r>
          </w:p>
        </w:tc>
      </w:tr>
      <w:tr w:rsidR="00694A64" w:rsidRPr="00DE257C" w:rsidTr="002F2659">
        <w:tc>
          <w:tcPr>
            <w:tcW w:w="2335" w:type="dxa"/>
            <w:shd w:val="clear" w:color="auto" w:fill="FFD966" w:themeFill="accent4" w:themeFillTint="99"/>
          </w:tcPr>
          <w:p w:rsidR="00694A64" w:rsidRPr="00694A64" w:rsidRDefault="00C600D5" w:rsidP="00694A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Суть законопроекту</w:t>
            </w:r>
          </w:p>
          <w:p w:rsidR="00694A64" w:rsidRPr="00694A64" w:rsidRDefault="00694A64" w:rsidP="00694A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694A64" w:rsidRPr="00DE257C" w:rsidRDefault="00DE257C" w:rsidP="00D738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E257C">
              <w:rPr>
                <w:sz w:val="28"/>
                <w:szCs w:val="28"/>
                <w:lang w:val="uk-UA"/>
              </w:rPr>
              <w:t xml:space="preserve">апровадження додаткових механізмів захисту речових прав фізичних та юридичних осіб, які придбавають об’єкти </w:t>
            </w:r>
            <w:r>
              <w:rPr>
                <w:sz w:val="28"/>
                <w:szCs w:val="28"/>
                <w:lang w:val="uk-UA"/>
              </w:rPr>
              <w:t xml:space="preserve">незавершеного будівництва </w:t>
            </w:r>
            <w:r w:rsidRPr="00DE257C">
              <w:rPr>
                <w:sz w:val="28"/>
                <w:szCs w:val="28"/>
                <w:lang w:val="uk-UA"/>
              </w:rPr>
              <w:t>та майбутні об’єкти нерухомості</w:t>
            </w:r>
            <w:r w:rsidR="00B829B6">
              <w:rPr>
                <w:sz w:val="28"/>
                <w:szCs w:val="28"/>
                <w:lang w:val="uk-UA"/>
              </w:rPr>
              <w:t>.</w:t>
            </w:r>
          </w:p>
        </w:tc>
      </w:tr>
      <w:tr w:rsidR="00694A64" w:rsidRPr="00FA026C" w:rsidTr="002F2659">
        <w:tc>
          <w:tcPr>
            <w:tcW w:w="2335" w:type="dxa"/>
            <w:shd w:val="clear" w:color="auto" w:fill="FFD966" w:themeFill="accent4" w:themeFillTint="99"/>
          </w:tcPr>
          <w:p w:rsidR="00694A64" w:rsidRPr="00694A64" w:rsidRDefault="00C600D5" w:rsidP="00694A6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Основні положення</w:t>
            </w:r>
          </w:p>
          <w:p w:rsidR="00694A64" w:rsidRPr="00694A64" w:rsidRDefault="00694A64" w:rsidP="00694A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FA026C" w:rsidRPr="00FA026C" w:rsidRDefault="00FA026C" w:rsidP="00FA026C">
            <w:pPr>
              <w:pStyle w:val="a4"/>
              <w:tabs>
                <w:tab w:val="left" w:pos="276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Проектом Закону пропонується:</w:t>
            </w:r>
          </w:p>
          <w:p w:rsid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встановити основні вимоги до порядку укладення, виконання та розірвання договорів купівлі-продажу об’єкта незавершеного будівництва  та майбутнього об’єкта нерухомості;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запровадити механізм державної реєстрації права власності на об’єкти незавершеного будівництва  та майбутні об’єкти нерухомості;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 xml:space="preserve">надати інвестору можливість зареєструвати обтяження майбутнього об’єкта нерухомості у разі не повної оплати вартості цього об’єкта; 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встановити, що договір, за яким придбавається об’єкт незавершеного будівництва або майбутній об’єкт нерухомості, якщо право власності на такі об’єкти не зареєстровано в установленому законом порядку, є нікчемним, якщо інше не встановлено законом;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встановити, що договір, за яким придбавається право на об’єкт нерухомості, виникнення якого заплановане у майбутньому, та який не є об’єктом незавершеного будівництва або майбутнім об’єктом нерухомості, є нікчемним;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 xml:space="preserve">зобов’язати державного реєстратора використовувати додаткові електронні реєстри при реєстрації речових прав (єдиний реєстр документів, що дають право на виконання підготовчих та будівельних робіт і засвідчують прийняття в експлуатацію закінчених будівництвом об’єктів, </w:t>
            </w:r>
            <w:r w:rsidRPr="00FA026C">
              <w:rPr>
                <w:sz w:val="28"/>
                <w:szCs w:val="28"/>
                <w:lang w:val="uk-UA"/>
              </w:rPr>
              <w:lastRenderedPageBreak/>
              <w:t>відомостей про повернення  на  доопрацювання, відмову у видачі, скасування та анулювання зазначених  документів; Єдиний державний реєстр юридичних осіб, фізичних осіб – підприємців та громадських формувань; Єдиний реєстр довіреностей; Єдиний реєстр спеціальних бланків нотаріальних документів);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звільнити інвесторів від сплати адміністративного збору за проведення державної реєстрації прав власності на об’єкти незавершеного будівництва та майбутні об’єкти нерухомості, що виникли до набрання чинності цим Законом;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встановити особливості банкрутства юридичних осіб – замовників будівництва;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скасувати обмеження щодо інвестування та фінансування будівництва об'єктів житлового будівництва з використанням недержавних коштів, залучених від фізичних та юридичних осіб, у тому числі в управління, може здійснюватися виключно через фонди фінансування будівництва, фонди операцій з нерухомістю, інститути спільного інвестування, а також шляхом емісії цільових облігацій підприємств, виконання зобов'язань за якими здійснюється шляхом передачі об'єкта (частини об'єкта) житлового будівництва;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зобов’язати замовника будівництва розмішувати на своєму веб-сайті відомості про об’єкт житлового будівництва (замовника будівництва, характеристики об'єкту, затверджена проектна документація, хід будівництва, електронний форум інвесторів та ін.);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зобов’язати замовника будівництва у рекламі продажу житла вказувати адресу веб-сайту замовника будівництва, де розміщена інформація про житло;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заборонити реклами продажу житла без розміщення на веб-сайті замовника будівництва інформації про об’єкт житлового будівництва;</w:t>
            </w:r>
          </w:p>
          <w:p w:rsidR="00FA026C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A026C">
              <w:rPr>
                <w:sz w:val="28"/>
                <w:szCs w:val="28"/>
                <w:lang w:val="uk-UA"/>
              </w:rPr>
              <w:t>у разі укладення договору купівлі-продажу об’єкта незавершеного будівництва або майбутнього об’єкта нерухомості, зміни до затверджених (схвалених) проектів будівництва вносити лише за згодою інвестора, якщо така зміна впливає на його права та охоронювані законом інтереси;</w:t>
            </w:r>
          </w:p>
          <w:p w:rsidR="004916B2" w:rsidRPr="00FA026C" w:rsidRDefault="00FA026C" w:rsidP="00FA026C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забезпечити внесення копії</w:t>
            </w:r>
            <w:r w:rsidRPr="00FA026C">
              <w:rPr>
                <w:sz w:val="28"/>
                <w:szCs w:val="28"/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об’єктів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у документах, що засвідчують прийняття в експлуатацію закінчених будівництвом об’єктів, зазначаються технічні характеристики кожного із об’єктів нерухомого майна в об’єкті будівництва.</w:t>
            </w:r>
          </w:p>
        </w:tc>
      </w:tr>
      <w:tr w:rsidR="00694A64" w:rsidRPr="00FA026C" w:rsidTr="002F2659">
        <w:tc>
          <w:tcPr>
            <w:tcW w:w="2335" w:type="dxa"/>
            <w:shd w:val="clear" w:color="auto" w:fill="FFD966" w:themeFill="accent4" w:themeFillTint="99"/>
          </w:tcPr>
          <w:p w:rsidR="00694A64" w:rsidRDefault="00C600D5" w:rsidP="00694A64">
            <w:pPr>
              <w:rPr>
                <w:b/>
                <w:sz w:val="28"/>
                <w:szCs w:val="28"/>
                <w:lang w:val="uk-UA"/>
              </w:rPr>
            </w:pPr>
            <w:r w:rsidRPr="00C600D5">
              <w:rPr>
                <w:b/>
                <w:sz w:val="28"/>
                <w:szCs w:val="28"/>
                <w:lang w:val="uk-UA"/>
              </w:rPr>
              <w:lastRenderedPageBreak/>
              <w:t>Розроблено на виконання</w:t>
            </w:r>
          </w:p>
          <w:p w:rsidR="00D01610" w:rsidRPr="00C600D5" w:rsidRDefault="00D01610" w:rsidP="00694A6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</w:tcPr>
          <w:p w:rsidR="00694A64" w:rsidRPr="00BF216C" w:rsidRDefault="005B40A8" w:rsidP="004041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5B40A8" w:rsidTr="002F2659">
        <w:tc>
          <w:tcPr>
            <w:tcW w:w="2335" w:type="dxa"/>
            <w:shd w:val="clear" w:color="auto" w:fill="FFD966" w:themeFill="accent4" w:themeFillTint="99"/>
          </w:tcPr>
          <w:p w:rsidR="005B40A8" w:rsidRPr="00C600D5" w:rsidRDefault="005B40A8" w:rsidP="005B40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7200" w:type="dxa"/>
          </w:tcPr>
          <w:p w:rsidR="005B40A8" w:rsidRPr="00BF216C" w:rsidRDefault="005B40A8" w:rsidP="005B40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</w:tbl>
    <w:p w:rsidR="00694A64" w:rsidRDefault="00694A64" w:rsidP="00A54368">
      <w:pPr>
        <w:rPr>
          <w:lang w:val="uk-UA"/>
        </w:rPr>
      </w:pPr>
      <w:bookmarkStart w:id="0" w:name="_GoBack"/>
      <w:bookmarkEnd w:id="0"/>
    </w:p>
    <w:sectPr w:rsidR="00694A64" w:rsidSect="00694A64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618"/>
    <w:multiLevelType w:val="hybridMultilevel"/>
    <w:tmpl w:val="36E2D756"/>
    <w:lvl w:ilvl="0" w:tplc="D876A77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4CC9"/>
    <w:multiLevelType w:val="hybridMultilevel"/>
    <w:tmpl w:val="07BACEAC"/>
    <w:lvl w:ilvl="0" w:tplc="B064596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0491"/>
    <w:multiLevelType w:val="hybridMultilevel"/>
    <w:tmpl w:val="62025142"/>
    <w:lvl w:ilvl="0" w:tplc="5BC8706C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4"/>
    <w:rsid w:val="000449E3"/>
    <w:rsid w:val="001A6365"/>
    <w:rsid w:val="002F2659"/>
    <w:rsid w:val="004041B6"/>
    <w:rsid w:val="004916B2"/>
    <w:rsid w:val="005B40A8"/>
    <w:rsid w:val="00667E77"/>
    <w:rsid w:val="00694A64"/>
    <w:rsid w:val="006E0C89"/>
    <w:rsid w:val="00716649"/>
    <w:rsid w:val="008A4AC3"/>
    <w:rsid w:val="00921B23"/>
    <w:rsid w:val="009842BB"/>
    <w:rsid w:val="00991312"/>
    <w:rsid w:val="009B6C2E"/>
    <w:rsid w:val="009E246E"/>
    <w:rsid w:val="00A54368"/>
    <w:rsid w:val="00B829B6"/>
    <w:rsid w:val="00BF216C"/>
    <w:rsid w:val="00C40C37"/>
    <w:rsid w:val="00C600D5"/>
    <w:rsid w:val="00CE16E2"/>
    <w:rsid w:val="00D01610"/>
    <w:rsid w:val="00D7382A"/>
    <w:rsid w:val="00DE257C"/>
    <w:rsid w:val="00EA3612"/>
    <w:rsid w:val="00F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60D4"/>
  <w15:docId w15:val="{9B8ACD72-7C17-467A-B890-8B0DA73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095">
          <w:marLeft w:val="5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2">
          <w:marLeft w:val="5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9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56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77">
          <w:marLeft w:val="28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Malyuska</dc:creator>
  <cp:lastModifiedBy>Taisiia Baryngolts</cp:lastModifiedBy>
  <cp:revision>8</cp:revision>
  <dcterms:created xsi:type="dcterms:W3CDTF">2016-10-27T10:34:00Z</dcterms:created>
  <dcterms:modified xsi:type="dcterms:W3CDTF">2016-10-27T10:52:00Z</dcterms:modified>
</cp:coreProperties>
</file>