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29E5" w14:textId="77777777" w:rsidR="00D80601" w:rsidRPr="00B46A9A" w:rsidRDefault="00D80601" w:rsidP="00D80601">
      <w:pPr>
        <w:widowControl w:val="0"/>
        <w:spacing w:after="60" w:line="240" w:lineRule="auto"/>
        <w:ind w:right="-2"/>
        <w:rPr>
          <w:rFonts w:ascii="Times New Roman" w:hAnsi="Times New Roman"/>
          <w:sz w:val="28"/>
          <w:szCs w:val="28"/>
          <w:lang w:val="uk-UA"/>
        </w:rPr>
      </w:pPr>
    </w:p>
    <w:p w14:paraId="5BE40DC8" w14:textId="77777777" w:rsidR="008A01CB" w:rsidRPr="00B46A9A" w:rsidRDefault="00D80601" w:rsidP="008A01CB">
      <w:pPr>
        <w:widowControl w:val="0"/>
        <w:spacing w:after="0" w:line="240" w:lineRule="auto"/>
        <w:jc w:val="center"/>
        <w:rPr>
          <w:rFonts w:ascii="Times New Roman" w:hAnsi="Times New Roman" w:cs="Times New Roman"/>
          <w:b/>
          <w:sz w:val="28"/>
          <w:szCs w:val="28"/>
          <w:lang w:val="uk-UA"/>
        </w:rPr>
      </w:pPr>
      <w:r w:rsidRPr="00B46A9A">
        <w:rPr>
          <w:rFonts w:ascii="Times New Roman" w:eastAsia="Times New Roman" w:hAnsi="Times New Roman"/>
          <w:b/>
          <w:sz w:val="28"/>
          <w:szCs w:val="28"/>
          <w:lang w:val="uk-UA" w:eastAsia="ru-RU"/>
        </w:rPr>
        <w:t>ПОЯСНЮВАЛЬНА ЗАПИСКА</w:t>
      </w:r>
      <w:r w:rsidRPr="00B46A9A">
        <w:rPr>
          <w:rFonts w:ascii="Times New Roman" w:eastAsia="Times New Roman" w:hAnsi="Times New Roman"/>
          <w:b/>
          <w:sz w:val="28"/>
          <w:szCs w:val="28"/>
          <w:lang w:val="uk-UA" w:eastAsia="ru-RU"/>
        </w:rPr>
        <w:br/>
        <w:t>до проекту розпорядження Кабінету Міністрів України</w:t>
      </w:r>
      <w:r w:rsidRPr="00B46A9A">
        <w:rPr>
          <w:rFonts w:ascii="Times New Roman" w:eastAsia="Times New Roman" w:hAnsi="Times New Roman"/>
          <w:b/>
          <w:sz w:val="28"/>
          <w:szCs w:val="28"/>
          <w:lang w:val="uk-UA" w:eastAsia="ru-RU"/>
        </w:rPr>
        <w:br/>
      </w:r>
      <w:r w:rsidR="003B55C3" w:rsidRPr="00B46A9A">
        <w:rPr>
          <w:rFonts w:ascii="Times New Roman" w:hAnsi="Times New Roman" w:cs="Times New Roman"/>
          <w:b/>
          <w:sz w:val="28"/>
          <w:szCs w:val="28"/>
          <w:lang w:val="uk-UA"/>
        </w:rPr>
        <w:t>«</w:t>
      </w:r>
      <w:r w:rsidR="008A01CB" w:rsidRPr="00B46A9A">
        <w:rPr>
          <w:rFonts w:ascii="Times New Roman" w:hAnsi="Times New Roman" w:cs="Times New Roman"/>
          <w:b/>
          <w:sz w:val="28"/>
          <w:szCs w:val="28"/>
          <w:lang w:val="uk-UA"/>
        </w:rPr>
        <w:t>Про скасування деяких наказів центр</w:t>
      </w:r>
      <w:r w:rsidR="003B55C3" w:rsidRPr="00B46A9A">
        <w:rPr>
          <w:rFonts w:ascii="Times New Roman" w:hAnsi="Times New Roman" w:cs="Times New Roman"/>
          <w:b/>
          <w:sz w:val="28"/>
          <w:szCs w:val="28"/>
          <w:lang w:val="uk-UA"/>
        </w:rPr>
        <w:t>альних органів виконавчої влади»</w:t>
      </w:r>
      <w:r w:rsidR="008A01CB" w:rsidRPr="00B46A9A">
        <w:rPr>
          <w:rFonts w:ascii="Times New Roman" w:hAnsi="Times New Roman" w:cs="Times New Roman"/>
          <w:b/>
          <w:sz w:val="28"/>
          <w:szCs w:val="28"/>
          <w:lang w:val="uk-UA"/>
        </w:rPr>
        <w:t xml:space="preserve"> </w:t>
      </w:r>
    </w:p>
    <w:p w14:paraId="56F19875" w14:textId="77777777" w:rsidR="0026498E" w:rsidRPr="00B46A9A" w:rsidRDefault="0026498E" w:rsidP="008A01CB">
      <w:pPr>
        <w:widowControl w:val="0"/>
        <w:spacing w:after="60" w:line="240" w:lineRule="auto"/>
        <w:jc w:val="center"/>
        <w:rPr>
          <w:rFonts w:ascii="Times New Roman" w:eastAsia="Times New Roman" w:hAnsi="Times New Roman" w:cs="Times New Roman"/>
          <w:sz w:val="28"/>
          <w:szCs w:val="28"/>
          <w:lang w:val="uk-UA" w:eastAsia="ru-RU"/>
        </w:rPr>
      </w:pPr>
    </w:p>
    <w:p w14:paraId="0D72A270" w14:textId="77777777" w:rsidR="00F4339E" w:rsidRPr="00B46A9A" w:rsidRDefault="00F4339E" w:rsidP="003339B7">
      <w:pPr>
        <w:widowControl w:val="0"/>
        <w:spacing w:after="0" w:line="240" w:lineRule="auto"/>
        <w:ind w:firstLine="708"/>
        <w:contextualSpacing/>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 xml:space="preserve">1. Обґрунтування необхідності прийняття </w:t>
      </w:r>
      <w:proofErr w:type="spellStart"/>
      <w:r w:rsidRPr="00B46A9A">
        <w:rPr>
          <w:rFonts w:ascii="Times New Roman" w:eastAsia="Times New Roman" w:hAnsi="Times New Roman" w:cs="Times New Roman"/>
          <w:b/>
          <w:bCs/>
          <w:sz w:val="28"/>
          <w:szCs w:val="28"/>
          <w:lang w:val="uk-UA" w:eastAsia="ru-RU"/>
        </w:rPr>
        <w:t>акта</w:t>
      </w:r>
      <w:proofErr w:type="spellEnd"/>
    </w:p>
    <w:p w14:paraId="01CE65AD" w14:textId="77777777" w:rsidR="00F4339E" w:rsidRPr="00B46A9A" w:rsidRDefault="00F4339E" w:rsidP="003B39E7">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Проект розпорядження Кабінету Міністрів</w:t>
      </w:r>
      <w:r w:rsidR="003C7685" w:rsidRPr="00B46A9A">
        <w:rPr>
          <w:rFonts w:ascii="Times New Roman" w:hAnsi="Times New Roman" w:cs="Times New Roman"/>
          <w:sz w:val="28"/>
          <w:szCs w:val="28"/>
          <w:lang w:val="uk-UA" w:eastAsia="ru-RU"/>
        </w:rPr>
        <w:t xml:space="preserve"> України «</w:t>
      </w:r>
      <w:r w:rsidR="008A01CB" w:rsidRPr="00B46A9A">
        <w:rPr>
          <w:rFonts w:ascii="Times New Roman" w:hAnsi="Times New Roman" w:cs="Times New Roman"/>
          <w:sz w:val="28"/>
          <w:szCs w:val="28"/>
          <w:lang w:val="uk-UA" w:eastAsia="ru-RU"/>
        </w:rPr>
        <w:t xml:space="preserve">Про скасування деяких наказів центральних органів виконавчої влади» </w:t>
      </w:r>
      <w:r w:rsidRPr="00B46A9A">
        <w:rPr>
          <w:rFonts w:ascii="Times New Roman" w:hAnsi="Times New Roman" w:cs="Times New Roman"/>
          <w:sz w:val="28"/>
          <w:szCs w:val="28"/>
          <w:lang w:val="uk-UA" w:eastAsia="ru-RU"/>
        </w:rPr>
        <w:t>розроблено з урахуванням положень Програми діяльності Кабінету Міністрів України та  Коаліційної Угоди, а також з метою реалізації заходів та напрямків державної політики, визначених Указом Президента України від 12.01.2015 р. №5/2015 «Про Стратегію с</w:t>
      </w:r>
      <w:r w:rsidR="0032759B" w:rsidRPr="00B46A9A">
        <w:rPr>
          <w:rFonts w:ascii="Times New Roman" w:hAnsi="Times New Roman" w:cs="Times New Roman"/>
          <w:sz w:val="28"/>
          <w:szCs w:val="28"/>
          <w:lang w:val="uk-UA" w:eastAsia="ru-RU"/>
        </w:rPr>
        <w:t>талого розвитку «Україна – 2020»</w:t>
      </w:r>
      <w:r w:rsidRPr="00B46A9A">
        <w:rPr>
          <w:rFonts w:ascii="Times New Roman" w:hAnsi="Times New Roman" w:cs="Times New Roman"/>
          <w:sz w:val="28"/>
          <w:szCs w:val="28"/>
          <w:lang w:val="uk-UA" w:eastAsia="ru-RU"/>
        </w:rPr>
        <w:t>» (пункту 6 розділу 3).</w:t>
      </w:r>
    </w:p>
    <w:p w14:paraId="661F6028" w14:textId="77777777" w:rsidR="00B7386F" w:rsidRPr="00B46A9A" w:rsidRDefault="00B7386F" w:rsidP="003B39E7">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 xml:space="preserve">Держнаглядохоронпраці наказом </w:t>
      </w:r>
      <w:r w:rsidR="007D6BA2" w:rsidRPr="00B46A9A">
        <w:rPr>
          <w:rFonts w:ascii="Times New Roman" w:hAnsi="Times New Roman" w:cs="Times New Roman"/>
          <w:sz w:val="28"/>
          <w:szCs w:val="28"/>
          <w:lang w:val="uk-UA" w:eastAsia="ru-RU"/>
        </w:rPr>
        <w:t xml:space="preserve">від </w:t>
      </w:r>
      <w:r w:rsidR="00FA4867" w:rsidRPr="00B46A9A">
        <w:rPr>
          <w:rFonts w:ascii="Times New Roman" w:hAnsi="Times New Roman" w:cs="Times New Roman"/>
          <w:sz w:val="28"/>
          <w:szCs w:val="28"/>
          <w:lang w:val="uk-UA" w:eastAsia="ru-RU"/>
        </w:rPr>
        <w:t xml:space="preserve">28.07.2004 р. </w:t>
      </w:r>
      <w:r w:rsidRPr="00B46A9A">
        <w:rPr>
          <w:rFonts w:ascii="Times New Roman" w:hAnsi="Times New Roman" w:cs="Times New Roman"/>
          <w:sz w:val="28"/>
          <w:szCs w:val="28"/>
          <w:lang w:val="uk-UA" w:eastAsia="ru-RU"/>
        </w:rPr>
        <w:t xml:space="preserve">№ 179 </w:t>
      </w:r>
      <w:r w:rsidR="001F5D90" w:rsidRPr="00B46A9A">
        <w:rPr>
          <w:rFonts w:ascii="Times New Roman" w:hAnsi="Times New Roman" w:cs="Times New Roman"/>
          <w:sz w:val="28"/>
          <w:szCs w:val="28"/>
          <w:lang w:val="uk-UA" w:eastAsia="ru-RU"/>
        </w:rPr>
        <w:t>«Щодо визначення уповноважених організацій»</w:t>
      </w:r>
      <w:r w:rsidR="005223AA" w:rsidRPr="00B46A9A">
        <w:rPr>
          <w:rFonts w:ascii="Times New Roman" w:hAnsi="Times New Roman" w:cs="Times New Roman"/>
          <w:sz w:val="28"/>
          <w:szCs w:val="28"/>
          <w:lang w:val="uk-UA" w:eastAsia="ru-RU"/>
        </w:rPr>
        <w:t xml:space="preserve"> </w:t>
      </w:r>
      <w:r w:rsidR="001948A6" w:rsidRPr="00B46A9A">
        <w:rPr>
          <w:rFonts w:ascii="Times New Roman" w:hAnsi="Times New Roman" w:cs="Times New Roman"/>
          <w:sz w:val="28"/>
          <w:szCs w:val="28"/>
          <w:lang w:val="uk-UA" w:eastAsia="ru-RU"/>
        </w:rPr>
        <w:t xml:space="preserve">(надалі наказ № 179) </w:t>
      </w:r>
      <w:r w:rsidR="005223AA" w:rsidRPr="00B46A9A">
        <w:rPr>
          <w:rFonts w:ascii="Times New Roman" w:hAnsi="Times New Roman" w:cs="Times New Roman"/>
          <w:sz w:val="28"/>
          <w:szCs w:val="28"/>
          <w:lang w:val="uk-UA" w:eastAsia="ru-RU"/>
        </w:rPr>
        <w:t>надав право здійснення первинного та позачергового технічного огляду у разі закінчення граничного строку експлуатації тільки експертно-технічним центрам Держнаглядохоронпраці, визначивши їх уповноваженими організаціями.</w:t>
      </w:r>
    </w:p>
    <w:p w14:paraId="5CB8D538" w14:textId="77777777" w:rsidR="005223AA" w:rsidRPr="00B46A9A" w:rsidRDefault="005223AA" w:rsidP="003B39E7">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Статтею 19 Конституції України визначено, що органи державної влади та органи місцевого самоврядування, їх посадові особи зобов’язані</w:t>
      </w:r>
      <w:r w:rsidR="006E35C6" w:rsidRPr="00B46A9A">
        <w:rPr>
          <w:rFonts w:ascii="Times New Roman" w:hAnsi="Times New Roman" w:cs="Times New Roman"/>
          <w:sz w:val="28"/>
          <w:szCs w:val="28"/>
          <w:lang w:val="uk-UA" w:eastAsia="ru-RU"/>
        </w:rPr>
        <w:t xml:space="preserve"> діяти лише на підставі, в межах повноважень та у спосіб, що передбачені Конституцією та законами України.</w:t>
      </w:r>
    </w:p>
    <w:p w14:paraId="39D8AB66" w14:textId="77777777" w:rsidR="001948A6" w:rsidRPr="00B46A9A" w:rsidRDefault="001948A6" w:rsidP="003B39E7">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Відповідно до статті 42 Конституції України встановлено, що кожен має право на підприємницьку діяльність, яка не заборонена законом.</w:t>
      </w:r>
    </w:p>
    <w:p w14:paraId="48342AAA" w14:textId="77777777" w:rsidR="005D6C1D" w:rsidRPr="00B46A9A" w:rsidRDefault="001948A6" w:rsidP="003B39E7">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Таким чином</w:t>
      </w:r>
      <w:r w:rsidR="003B39E7" w:rsidRPr="00B46A9A">
        <w:rPr>
          <w:rFonts w:ascii="Times New Roman" w:hAnsi="Times New Roman" w:cs="Times New Roman"/>
          <w:sz w:val="28"/>
          <w:szCs w:val="28"/>
          <w:lang w:val="uk-UA" w:eastAsia="ru-RU"/>
        </w:rPr>
        <w:t>,</w:t>
      </w:r>
      <w:r w:rsidRPr="00B46A9A">
        <w:rPr>
          <w:rFonts w:ascii="Times New Roman" w:hAnsi="Times New Roman" w:cs="Times New Roman"/>
          <w:sz w:val="28"/>
          <w:szCs w:val="28"/>
          <w:lang w:val="uk-UA" w:eastAsia="ru-RU"/>
        </w:rPr>
        <w:t xml:space="preserve"> Наказом № 179 </w:t>
      </w:r>
      <w:r w:rsidR="005D6C1D" w:rsidRPr="00B46A9A">
        <w:rPr>
          <w:rFonts w:ascii="Times New Roman" w:hAnsi="Times New Roman" w:cs="Times New Roman"/>
          <w:sz w:val="28"/>
          <w:szCs w:val="28"/>
          <w:lang w:val="uk-UA" w:eastAsia="ru-RU"/>
        </w:rPr>
        <w:t>суб’єкти господарювання позбавляються права на здійснення первинного та позачергового технічного огляду у разі закінчення граничного строку експлуатації та порушується стаття 42 Конституції України. Законами таке право не обмежується.</w:t>
      </w:r>
    </w:p>
    <w:p w14:paraId="1455A7F5" w14:textId="77777777" w:rsidR="005D6C1D" w:rsidRPr="00B46A9A" w:rsidRDefault="005D6C1D" w:rsidP="003B39E7">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 xml:space="preserve">Частиною 3 статті 18 Господарського кодексу України встановлено, що органам державної влади та органам місцевого самоврядування, їх посадовим особам забороняється приймати акти та вчиняти дії, які усувають конкуренцію або </w:t>
      </w:r>
      <w:proofErr w:type="spellStart"/>
      <w:r w:rsidRPr="00B46A9A">
        <w:rPr>
          <w:rFonts w:ascii="Times New Roman" w:hAnsi="Times New Roman" w:cs="Times New Roman"/>
          <w:sz w:val="28"/>
          <w:szCs w:val="28"/>
          <w:lang w:val="uk-UA" w:eastAsia="ru-RU"/>
        </w:rPr>
        <w:t>необгрунтовано</w:t>
      </w:r>
      <w:proofErr w:type="spellEnd"/>
      <w:r w:rsidRPr="00B46A9A">
        <w:rPr>
          <w:rFonts w:ascii="Times New Roman" w:hAnsi="Times New Roman" w:cs="Times New Roman"/>
          <w:sz w:val="28"/>
          <w:szCs w:val="28"/>
          <w:lang w:val="uk-UA" w:eastAsia="ru-RU"/>
        </w:rPr>
        <w:t xml:space="preserve"> сприяють окремим конкурентам у підприємницькій діяльності чи запроваджують обмеження на ринку, не передбачене законодавством. Законом можуть бути встановлені винятки з цього правила з метою забезпечення національної безпеки, оборони чи інших загальносуспільних інтересів. </w:t>
      </w:r>
    </w:p>
    <w:p w14:paraId="35192092" w14:textId="77777777" w:rsidR="00657983" w:rsidRPr="00B46A9A" w:rsidRDefault="003B39E7" w:rsidP="00657983">
      <w:pPr>
        <w:pStyle w:val="a7"/>
        <w:ind w:firstLine="708"/>
        <w:jc w:val="both"/>
        <w:rPr>
          <w:sz w:val="28"/>
          <w:szCs w:val="28"/>
          <w:lang w:val="uk-UA" w:eastAsia="ru-RU"/>
        </w:rPr>
      </w:pPr>
      <w:r w:rsidRPr="00B46A9A">
        <w:rPr>
          <w:rFonts w:ascii="Times New Roman" w:hAnsi="Times New Roman" w:cs="Times New Roman"/>
          <w:sz w:val="28"/>
          <w:szCs w:val="28"/>
          <w:lang w:val="uk-UA" w:eastAsia="ru-RU"/>
        </w:rPr>
        <w:t>Отже</w:t>
      </w:r>
      <w:r w:rsidR="005D6C1D" w:rsidRPr="00B46A9A">
        <w:rPr>
          <w:rFonts w:ascii="Times New Roman" w:hAnsi="Times New Roman" w:cs="Times New Roman"/>
          <w:sz w:val="28"/>
          <w:szCs w:val="28"/>
          <w:lang w:val="uk-UA" w:eastAsia="ru-RU"/>
        </w:rPr>
        <w:t xml:space="preserve">, наказом № 179 </w:t>
      </w:r>
      <w:r w:rsidRPr="00B46A9A">
        <w:rPr>
          <w:rFonts w:ascii="Times New Roman" w:hAnsi="Times New Roman" w:cs="Times New Roman"/>
          <w:sz w:val="28"/>
          <w:szCs w:val="28"/>
          <w:lang w:val="uk-UA" w:eastAsia="ru-RU"/>
        </w:rPr>
        <w:t>в порушення вимог статті 18 Господарського кодексу України запроваджено обмеження на ринку, не передбачені законодавством.</w:t>
      </w:r>
    </w:p>
    <w:p w14:paraId="20034E38" w14:textId="77777777" w:rsidR="00E11BE7" w:rsidRPr="00B46A9A" w:rsidRDefault="00657983" w:rsidP="00657983">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Вимоги Порядку атестації фахівців, які мають право проводити технічний огляд та/або експертне обстеження устаткування підвищеної небезпеки</w:t>
      </w:r>
      <w:r w:rsidR="00E11BE7" w:rsidRPr="00B46A9A">
        <w:rPr>
          <w:rFonts w:ascii="Times New Roman" w:hAnsi="Times New Roman" w:cs="Times New Roman"/>
          <w:sz w:val="28"/>
          <w:szCs w:val="28"/>
          <w:lang w:val="uk-UA" w:eastAsia="ru-RU"/>
        </w:rPr>
        <w:t>, затверджені наказом Держгірпромнагляду 20.12.2006 р. № 16 (надалі Порядок атестації) не відповідають Конституції України, Господарському кодексу України, Закону України «Про захист економічної конкуренції» та принципам державної регуляторної політики визначені Законом України «Про засади державної регуляторної політики у сфері господарської діяльності».</w:t>
      </w:r>
    </w:p>
    <w:p w14:paraId="39DC7144" w14:textId="77777777" w:rsidR="005813CB" w:rsidRPr="00B46A9A" w:rsidRDefault="005813CB" w:rsidP="00657983">
      <w:pPr>
        <w:pStyle w:val="a7"/>
        <w:ind w:firstLine="708"/>
        <w:jc w:val="both"/>
        <w:rPr>
          <w:rFonts w:ascii="Times New Roman" w:hAnsi="Times New Roman" w:cs="Times New Roman"/>
          <w:sz w:val="28"/>
          <w:szCs w:val="28"/>
          <w:lang w:val="uk-UA" w:eastAsia="ru-RU"/>
        </w:rPr>
      </w:pPr>
      <w:bookmarkStart w:id="0" w:name="_GoBack"/>
      <w:r w:rsidRPr="00B46A9A">
        <w:rPr>
          <w:rFonts w:ascii="Times New Roman" w:hAnsi="Times New Roman" w:cs="Times New Roman"/>
          <w:sz w:val="28"/>
          <w:szCs w:val="28"/>
          <w:lang w:val="uk-UA" w:eastAsia="ru-RU"/>
        </w:rPr>
        <w:t xml:space="preserve">Законом України «Про охорону праці» та Положенням про Державну службу з питань праці, затвердженого постановою Кабінету Міністрів України </w:t>
      </w:r>
      <w:r w:rsidRPr="00B46A9A">
        <w:rPr>
          <w:rFonts w:ascii="Times New Roman" w:hAnsi="Times New Roman" w:cs="Times New Roman"/>
          <w:sz w:val="28"/>
          <w:szCs w:val="28"/>
          <w:lang w:val="uk-UA" w:eastAsia="ru-RU"/>
        </w:rPr>
        <w:lastRenderedPageBreak/>
        <w:t xml:space="preserve">від 11.02.2015 р. № 96 не передбачено повноважень </w:t>
      </w:r>
      <w:proofErr w:type="spellStart"/>
      <w:r w:rsidRPr="00B46A9A">
        <w:rPr>
          <w:rFonts w:ascii="Times New Roman" w:hAnsi="Times New Roman" w:cs="Times New Roman"/>
          <w:sz w:val="28"/>
          <w:szCs w:val="28"/>
          <w:lang w:val="uk-UA" w:eastAsia="ru-RU"/>
        </w:rPr>
        <w:t>Держпраці</w:t>
      </w:r>
      <w:proofErr w:type="spellEnd"/>
      <w:r w:rsidRPr="00B46A9A">
        <w:rPr>
          <w:rFonts w:ascii="Times New Roman" w:hAnsi="Times New Roman" w:cs="Times New Roman"/>
          <w:sz w:val="28"/>
          <w:szCs w:val="28"/>
          <w:lang w:val="uk-UA" w:eastAsia="ru-RU"/>
        </w:rPr>
        <w:t xml:space="preserve"> на атестацію та визначення порядку допуску фахівців для проведення </w:t>
      </w:r>
      <w:r w:rsidR="00E11BE7" w:rsidRPr="00B46A9A">
        <w:rPr>
          <w:rFonts w:ascii="Times New Roman" w:hAnsi="Times New Roman" w:cs="Times New Roman"/>
          <w:sz w:val="28"/>
          <w:szCs w:val="28"/>
          <w:lang w:val="uk-UA" w:eastAsia="ru-RU"/>
        </w:rPr>
        <w:t xml:space="preserve">технічного огляду та/або експертного обстеження устаткування підвищеної небезпеки. </w:t>
      </w:r>
    </w:p>
    <w:bookmarkEnd w:id="0"/>
    <w:p w14:paraId="58F21D03" w14:textId="77777777" w:rsidR="00E11BE7" w:rsidRPr="00B46A9A" w:rsidRDefault="00E11BE7" w:rsidP="00657983">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У той же час Порядок атестації встановлює  порядок атестації та порядок допуску фахівців, для проведення технічного огляду та/або експертного обстеження устаткування підвищеної небезпеки.</w:t>
      </w:r>
    </w:p>
    <w:p w14:paraId="5B4FD7BA" w14:textId="77777777" w:rsidR="005813CB" w:rsidRPr="00B46A9A" w:rsidRDefault="005813CB" w:rsidP="00657983">
      <w:pPr>
        <w:pStyle w:val="a7"/>
        <w:ind w:firstLine="708"/>
        <w:jc w:val="both"/>
        <w:rPr>
          <w:rFonts w:ascii="Times New Roman" w:hAnsi="Times New Roman" w:cs="Times New Roman"/>
          <w:sz w:val="28"/>
          <w:szCs w:val="28"/>
          <w:lang w:val="uk-UA" w:eastAsia="ru-RU"/>
        </w:rPr>
      </w:pPr>
      <w:r w:rsidRPr="00B46A9A">
        <w:rPr>
          <w:rFonts w:ascii="Times New Roman" w:hAnsi="Times New Roman" w:cs="Times New Roman"/>
          <w:sz w:val="28"/>
          <w:szCs w:val="28"/>
          <w:lang w:val="uk-UA" w:eastAsia="ru-RU"/>
        </w:rPr>
        <w:t>На сьогодні, перепідготовка, спеціалізація, підвищення кваліфікації, стажування керівників, професіоналів та фахівців здійснюється відповідно до «Положення про професійне навчання працівників на виробництві» затвердженого наказом Міністерства праці та соціальної політики України та Міністерства освіти і науки України від 26.03.2001 р. № 127/151 (надалі – Положення про професійне навчання).</w:t>
      </w:r>
    </w:p>
    <w:p w14:paraId="2113DA08" w14:textId="77777777" w:rsidR="008437CB" w:rsidRPr="00B46A9A" w:rsidRDefault="005813CB" w:rsidP="00F702EC">
      <w:pPr>
        <w:pStyle w:val="a7"/>
        <w:ind w:firstLine="708"/>
        <w:jc w:val="both"/>
        <w:rPr>
          <w:rFonts w:ascii="Times New Roman" w:eastAsia="Times New Roman" w:hAnsi="Times New Roman" w:cs="Times New Roman"/>
          <w:sz w:val="27"/>
          <w:szCs w:val="27"/>
          <w:lang w:val="uk-UA" w:eastAsia="ru-RU"/>
        </w:rPr>
      </w:pPr>
      <w:r w:rsidRPr="00B46A9A">
        <w:rPr>
          <w:rFonts w:ascii="Times New Roman" w:hAnsi="Times New Roman" w:cs="Times New Roman"/>
          <w:sz w:val="28"/>
          <w:szCs w:val="28"/>
          <w:lang w:val="uk-UA" w:eastAsia="ru-RU"/>
        </w:rPr>
        <w:t>Порядок атестації не враховує вимоги По</w:t>
      </w:r>
      <w:r w:rsidR="00F702EC" w:rsidRPr="00B46A9A">
        <w:rPr>
          <w:rFonts w:ascii="Times New Roman" w:hAnsi="Times New Roman" w:cs="Times New Roman"/>
          <w:sz w:val="28"/>
          <w:szCs w:val="28"/>
          <w:lang w:val="uk-UA" w:eastAsia="ru-RU"/>
        </w:rPr>
        <w:t xml:space="preserve">ложення про професійне навчання </w:t>
      </w:r>
      <w:r w:rsidR="008437CB" w:rsidRPr="00B46A9A">
        <w:rPr>
          <w:rFonts w:ascii="Times New Roman" w:eastAsia="Times New Roman" w:hAnsi="Times New Roman" w:cs="Times New Roman"/>
          <w:sz w:val="27"/>
          <w:szCs w:val="27"/>
          <w:lang w:val="uk-UA" w:eastAsia="ru-RU"/>
        </w:rPr>
        <w:t>затверджений спільним наказом Міністерства праці та соціальної політики України та Міністерства освіти і науки України.</w:t>
      </w:r>
    </w:p>
    <w:p w14:paraId="11A0281F"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Відповідно пункту 3.3. та пункту 3.5. Порядку атестації за Головним навчально-методичним центром Держнаглядохоронпраці закріплено виключне право здійснення навчання та відмовляти в його проходженні. </w:t>
      </w:r>
    </w:p>
    <w:p w14:paraId="482FDE1D" w14:textId="77777777" w:rsidR="00F702EC" w:rsidRPr="00B46A9A" w:rsidRDefault="008437CB" w:rsidP="00F702EC">
      <w:pPr>
        <w:spacing w:after="0" w:line="240" w:lineRule="auto"/>
        <w:ind w:firstLine="540"/>
        <w:jc w:val="both"/>
        <w:rPr>
          <w:rFonts w:ascii="Times New Roman" w:eastAsia="Times New Roman" w:hAnsi="Times New Roman" w:cs="Times New Roman"/>
          <w:i/>
          <w:sz w:val="27"/>
          <w:szCs w:val="27"/>
          <w:lang w:val="uk-UA" w:eastAsia="ru-RU"/>
        </w:rPr>
      </w:pPr>
      <w:r w:rsidRPr="00B46A9A">
        <w:rPr>
          <w:rFonts w:ascii="Times New Roman" w:eastAsia="Times New Roman" w:hAnsi="Times New Roman" w:cs="Times New Roman"/>
          <w:sz w:val="27"/>
          <w:szCs w:val="27"/>
          <w:lang w:val="uk-UA" w:eastAsia="ru-RU"/>
        </w:rPr>
        <w:t>В свою чергу пунктом 2.6. Положення</w:t>
      </w:r>
      <w:r w:rsidRPr="00B46A9A">
        <w:rPr>
          <w:rFonts w:ascii="Times New Roman" w:eastAsia="Times New Roman" w:hAnsi="Times New Roman" w:cs="Times New Roman"/>
          <w:bCs/>
          <w:sz w:val="27"/>
          <w:szCs w:val="27"/>
          <w:lang w:val="uk-UA" w:eastAsia="ru-RU"/>
        </w:rPr>
        <w:t xml:space="preserve"> про професійне навчання в</w:t>
      </w:r>
      <w:r w:rsidR="00F702EC" w:rsidRPr="00B46A9A">
        <w:rPr>
          <w:rFonts w:ascii="Times New Roman" w:eastAsia="Times New Roman" w:hAnsi="Times New Roman" w:cs="Times New Roman"/>
          <w:bCs/>
          <w:sz w:val="27"/>
          <w:szCs w:val="27"/>
          <w:lang w:val="uk-UA" w:eastAsia="ru-RU"/>
        </w:rPr>
        <w:t xml:space="preserve">изначено, що спеціалізація і </w:t>
      </w:r>
      <w:r w:rsidRPr="00B46A9A">
        <w:rPr>
          <w:rFonts w:ascii="Times New Roman" w:eastAsia="Times New Roman" w:hAnsi="Times New Roman" w:cs="Times New Roman"/>
          <w:sz w:val="27"/>
          <w:szCs w:val="27"/>
          <w:lang w:val="uk-UA" w:eastAsia="ru-RU"/>
        </w:rPr>
        <w:t>довгострокове підвищення кваліфікації здійснюється шляхом формального навчання на договірних умовах</w:t>
      </w:r>
      <w:r w:rsidRPr="00B46A9A">
        <w:rPr>
          <w:rFonts w:ascii="Times New Roman" w:eastAsia="Times New Roman" w:hAnsi="Times New Roman" w:cs="Times New Roman"/>
          <w:b/>
          <w:sz w:val="27"/>
          <w:szCs w:val="27"/>
          <w:lang w:val="uk-UA" w:eastAsia="ru-RU"/>
        </w:rPr>
        <w:t xml:space="preserve"> </w:t>
      </w:r>
      <w:r w:rsidRPr="00B46A9A">
        <w:rPr>
          <w:rFonts w:ascii="Times New Roman" w:eastAsia="Times New Roman" w:hAnsi="Times New Roman" w:cs="Times New Roman"/>
          <w:sz w:val="27"/>
          <w:szCs w:val="27"/>
          <w:lang w:val="uk-UA" w:eastAsia="ru-RU"/>
        </w:rPr>
        <w:t xml:space="preserve">у вищих навчальних закладах. </w:t>
      </w:r>
    </w:p>
    <w:p w14:paraId="6F68E8DB" w14:textId="77777777" w:rsidR="001806D8" w:rsidRPr="00B46A9A" w:rsidRDefault="008437CB" w:rsidP="00F702EC">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З огляду на вищевикладене, пункт 3.3. Порядку атестації </w:t>
      </w:r>
      <w:proofErr w:type="spellStart"/>
      <w:r w:rsidRPr="00B46A9A">
        <w:rPr>
          <w:rFonts w:ascii="Times New Roman" w:eastAsia="Times New Roman" w:hAnsi="Times New Roman" w:cs="Times New Roman"/>
          <w:sz w:val="27"/>
          <w:szCs w:val="27"/>
          <w:lang w:val="uk-UA" w:eastAsia="ru-RU"/>
        </w:rPr>
        <w:t>Держпраці</w:t>
      </w:r>
      <w:proofErr w:type="spellEnd"/>
      <w:r w:rsidRPr="00B46A9A">
        <w:rPr>
          <w:rFonts w:ascii="Times New Roman" w:eastAsia="Times New Roman" w:hAnsi="Times New Roman" w:cs="Times New Roman"/>
          <w:sz w:val="27"/>
          <w:szCs w:val="27"/>
          <w:lang w:val="uk-UA" w:eastAsia="ru-RU"/>
        </w:rPr>
        <w:t xml:space="preserve"> порушує вимоги пункту 2.6. Положення про професійне навчання. Відповідно частини другої статті 15 Закону України «Про захист економічної конкуренції» </w:t>
      </w:r>
      <w:r w:rsidR="001806D8" w:rsidRPr="00B46A9A">
        <w:rPr>
          <w:rFonts w:ascii="Times New Roman" w:eastAsia="Times New Roman" w:hAnsi="Times New Roman" w:cs="Times New Roman"/>
          <w:sz w:val="27"/>
          <w:szCs w:val="27"/>
          <w:lang w:val="uk-UA" w:eastAsia="ru-RU"/>
        </w:rPr>
        <w:t xml:space="preserve">наказ </w:t>
      </w:r>
      <w:proofErr w:type="spellStart"/>
      <w:r w:rsidRPr="00B46A9A">
        <w:rPr>
          <w:rFonts w:ascii="Times New Roman" w:eastAsia="Times New Roman" w:hAnsi="Times New Roman" w:cs="Times New Roman"/>
          <w:sz w:val="27"/>
          <w:szCs w:val="27"/>
          <w:lang w:val="uk-UA" w:eastAsia="ru-RU"/>
        </w:rPr>
        <w:t>Держпраці</w:t>
      </w:r>
      <w:proofErr w:type="spellEnd"/>
      <w:r w:rsidRPr="00B46A9A">
        <w:rPr>
          <w:rFonts w:ascii="Times New Roman" w:eastAsia="Times New Roman" w:hAnsi="Times New Roman" w:cs="Times New Roman"/>
          <w:sz w:val="27"/>
          <w:szCs w:val="27"/>
          <w:lang w:val="uk-UA" w:eastAsia="ru-RU"/>
        </w:rPr>
        <w:t xml:space="preserve"> з надання </w:t>
      </w:r>
      <w:r w:rsidR="001806D8" w:rsidRPr="00B46A9A">
        <w:rPr>
          <w:rFonts w:ascii="Times New Roman" w:eastAsia="Times New Roman" w:hAnsi="Times New Roman" w:cs="Times New Roman"/>
          <w:sz w:val="27"/>
          <w:szCs w:val="27"/>
          <w:lang w:val="uk-UA" w:eastAsia="ru-RU"/>
        </w:rPr>
        <w:t>прерогативи</w:t>
      </w:r>
      <w:r w:rsidRPr="00B46A9A">
        <w:rPr>
          <w:rFonts w:ascii="Times New Roman" w:eastAsia="Times New Roman" w:hAnsi="Times New Roman" w:cs="Times New Roman"/>
          <w:sz w:val="27"/>
          <w:szCs w:val="27"/>
          <w:lang w:val="uk-UA" w:eastAsia="ru-RU"/>
        </w:rPr>
        <w:t xml:space="preserve"> ДП «Головний навчально-методичний центр» Держгірпромнагляду </w:t>
      </w:r>
      <w:proofErr w:type="spellStart"/>
      <w:r w:rsidRPr="00B46A9A">
        <w:rPr>
          <w:rFonts w:ascii="Times New Roman" w:eastAsia="Times New Roman" w:hAnsi="Times New Roman" w:cs="Times New Roman"/>
          <w:sz w:val="27"/>
          <w:szCs w:val="27"/>
          <w:lang w:val="uk-UA" w:eastAsia="ru-RU"/>
        </w:rPr>
        <w:t>антиконкурентні</w:t>
      </w:r>
      <w:proofErr w:type="spellEnd"/>
      <w:r w:rsidR="001806D8" w:rsidRPr="00B46A9A">
        <w:rPr>
          <w:rFonts w:ascii="Times New Roman" w:eastAsia="Times New Roman" w:hAnsi="Times New Roman" w:cs="Times New Roman"/>
          <w:sz w:val="27"/>
          <w:szCs w:val="27"/>
          <w:lang w:val="uk-UA" w:eastAsia="ru-RU"/>
        </w:rPr>
        <w:t>.</w:t>
      </w:r>
    </w:p>
    <w:p w14:paraId="26BA1019" w14:textId="77777777" w:rsidR="008437CB" w:rsidRPr="00B46A9A" w:rsidRDefault="007665E9" w:rsidP="00843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Такий наказ</w:t>
      </w:r>
      <w:r w:rsidR="008437CB" w:rsidRPr="00B46A9A">
        <w:rPr>
          <w:rFonts w:ascii="Times New Roman" w:eastAsia="Times New Roman" w:hAnsi="Times New Roman" w:cs="Times New Roman"/>
          <w:sz w:val="27"/>
          <w:szCs w:val="27"/>
          <w:lang w:val="uk-UA" w:eastAsia="ru-RU"/>
        </w:rPr>
        <w:t xml:space="preserve"> </w:t>
      </w:r>
      <w:proofErr w:type="spellStart"/>
      <w:r w:rsidR="008437CB" w:rsidRPr="00B46A9A">
        <w:rPr>
          <w:rFonts w:ascii="Times New Roman" w:eastAsia="Times New Roman" w:hAnsi="Times New Roman" w:cs="Times New Roman"/>
          <w:sz w:val="27"/>
          <w:szCs w:val="27"/>
          <w:lang w:val="uk-UA" w:eastAsia="ru-RU"/>
        </w:rPr>
        <w:t>Держпраці</w:t>
      </w:r>
      <w:proofErr w:type="spellEnd"/>
      <w:r w:rsidR="008437CB" w:rsidRPr="00B46A9A">
        <w:rPr>
          <w:rFonts w:ascii="Times New Roman" w:eastAsia="Times New Roman" w:hAnsi="Times New Roman" w:cs="Times New Roman"/>
          <w:sz w:val="27"/>
          <w:szCs w:val="27"/>
          <w:lang w:val="uk-UA" w:eastAsia="ru-RU"/>
        </w:rPr>
        <w:t xml:space="preserve"> не узгоджуються з вимогами частини 3 статті 18 Господарського Кодексу України відповідно до якої, органам державної влади та органам місцевого самоврядування, їх посадовим особам забороняється приймати акти та вчиняти дії, які усувають конкуренцію або необґрунтовано сприяють окремим конкурентам у підприємницькій діяльності, чи запроваджують обмеження на ринку, не передбачене законодавством. </w:t>
      </w:r>
    </w:p>
    <w:p w14:paraId="4B085058"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Д</w:t>
      </w:r>
      <w:r w:rsidR="007665E9" w:rsidRPr="00B46A9A">
        <w:rPr>
          <w:rFonts w:ascii="Times New Roman" w:eastAsia="Times New Roman" w:hAnsi="Times New Roman" w:cs="Times New Roman"/>
          <w:sz w:val="27"/>
          <w:szCs w:val="27"/>
          <w:lang w:val="uk-UA" w:eastAsia="ru-RU"/>
        </w:rPr>
        <w:t>ержнаглядохоронпраці</w:t>
      </w:r>
      <w:r w:rsidRPr="00B46A9A">
        <w:rPr>
          <w:rFonts w:ascii="Times New Roman" w:eastAsia="Times New Roman" w:hAnsi="Times New Roman" w:cs="Times New Roman"/>
          <w:sz w:val="27"/>
          <w:szCs w:val="27"/>
          <w:lang w:val="uk-UA" w:eastAsia="ru-RU"/>
        </w:rPr>
        <w:t xml:space="preserve"> наказом №195 від 03.09.2007</w:t>
      </w:r>
      <w:r w:rsidR="007665E9" w:rsidRPr="00B46A9A">
        <w:rPr>
          <w:rFonts w:ascii="Times New Roman" w:eastAsia="Times New Roman" w:hAnsi="Times New Roman" w:cs="Times New Roman"/>
          <w:sz w:val="27"/>
          <w:szCs w:val="27"/>
          <w:lang w:val="uk-UA" w:eastAsia="ru-RU"/>
        </w:rPr>
        <w:t xml:space="preserve"> р.</w:t>
      </w:r>
      <w:r w:rsidRPr="00B46A9A">
        <w:rPr>
          <w:rFonts w:ascii="Times New Roman" w:eastAsia="Times New Roman" w:hAnsi="Times New Roman" w:cs="Times New Roman"/>
          <w:sz w:val="27"/>
          <w:szCs w:val="27"/>
          <w:lang w:val="uk-UA" w:eastAsia="ru-RU"/>
        </w:rPr>
        <w:t xml:space="preserve"> «</w:t>
      </w:r>
      <w:r w:rsidRPr="00B46A9A">
        <w:rPr>
          <w:rFonts w:ascii="Times New Roman" w:eastAsia="Times New Roman" w:hAnsi="Times New Roman" w:cs="Times New Roman"/>
          <w:bCs/>
          <w:sz w:val="27"/>
          <w:szCs w:val="27"/>
          <w:lang w:val="uk-UA" w:eastAsia="ru-RU"/>
        </w:rPr>
        <w:t>Про затвердження Вимог до спеціалізованих та експертних організацій, передбачених постановою Кабінету Мі</w:t>
      </w:r>
      <w:r w:rsidR="007665E9" w:rsidRPr="00B46A9A">
        <w:rPr>
          <w:rFonts w:ascii="Times New Roman" w:eastAsia="Times New Roman" w:hAnsi="Times New Roman" w:cs="Times New Roman"/>
          <w:bCs/>
          <w:sz w:val="27"/>
          <w:szCs w:val="27"/>
          <w:lang w:val="uk-UA" w:eastAsia="ru-RU"/>
        </w:rPr>
        <w:t>ністрів України від 26.05.2004 р. №</w:t>
      </w:r>
      <w:r w:rsidRPr="00B46A9A">
        <w:rPr>
          <w:rFonts w:ascii="Times New Roman" w:eastAsia="Times New Roman" w:hAnsi="Times New Roman" w:cs="Times New Roman"/>
          <w:bCs/>
          <w:sz w:val="27"/>
          <w:szCs w:val="27"/>
          <w:lang w:val="uk-UA" w:eastAsia="ru-RU"/>
        </w:rPr>
        <w:t xml:space="preserve"> 687»</w:t>
      </w:r>
      <w:r w:rsidRPr="00B46A9A">
        <w:rPr>
          <w:rFonts w:ascii="Times New Roman" w:eastAsia="Times New Roman" w:hAnsi="Times New Roman" w:cs="Times New Roman"/>
          <w:sz w:val="27"/>
          <w:szCs w:val="27"/>
          <w:lang w:val="uk-UA" w:eastAsia="ru-RU"/>
        </w:rPr>
        <w:t xml:space="preserve"> (надалі – наказ</w:t>
      </w:r>
      <w:r w:rsidR="007665E9" w:rsidRPr="00B46A9A">
        <w:rPr>
          <w:rFonts w:ascii="Times New Roman" w:eastAsia="Times New Roman" w:hAnsi="Times New Roman" w:cs="Times New Roman"/>
          <w:sz w:val="27"/>
          <w:szCs w:val="27"/>
          <w:lang w:val="uk-UA" w:eastAsia="ru-RU"/>
        </w:rPr>
        <w:t xml:space="preserve"> №</w:t>
      </w:r>
      <w:r w:rsidRPr="00B46A9A">
        <w:rPr>
          <w:rFonts w:ascii="Times New Roman" w:eastAsia="Times New Roman" w:hAnsi="Times New Roman" w:cs="Times New Roman"/>
          <w:sz w:val="27"/>
          <w:szCs w:val="27"/>
          <w:lang w:val="uk-UA" w:eastAsia="ru-RU"/>
        </w:rPr>
        <w:t xml:space="preserve"> 195) обмежив права суб’єктів господарювання на здійснення технічного огляду та експертного обстеження устаткування підвищеної небезпеки.</w:t>
      </w:r>
    </w:p>
    <w:p w14:paraId="18FF21D4"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Наказ № 195 затверджено на виконання вимог постанови Кабінету Міністрів України від 26.05.2004 № 687 «Про затвердження Порядку проведення огляду, випробування та експертного обстеження (технічного діагностування) машин, механізмів, </w:t>
      </w:r>
      <w:proofErr w:type="spellStart"/>
      <w:r w:rsidRPr="00B46A9A">
        <w:rPr>
          <w:rFonts w:ascii="Times New Roman" w:eastAsia="Times New Roman" w:hAnsi="Times New Roman" w:cs="Times New Roman"/>
          <w:sz w:val="27"/>
          <w:szCs w:val="27"/>
          <w:lang w:val="uk-UA" w:eastAsia="ru-RU"/>
        </w:rPr>
        <w:t>устатковання</w:t>
      </w:r>
      <w:proofErr w:type="spellEnd"/>
      <w:r w:rsidRPr="00B46A9A">
        <w:rPr>
          <w:rFonts w:ascii="Times New Roman" w:eastAsia="Times New Roman" w:hAnsi="Times New Roman" w:cs="Times New Roman"/>
          <w:sz w:val="27"/>
          <w:szCs w:val="27"/>
          <w:lang w:val="uk-UA" w:eastAsia="ru-RU"/>
        </w:rPr>
        <w:t xml:space="preserve"> підвищеної не</w:t>
      </w:r>
      <w:r w:rsidR="007665E9" w:rsidRPr="00B46A9A">
        <w:rPr>
          <w:rFonts w:ascii="Times New Roman" w:eastAsia="Times New Roman" w:hAnsi="Times New Roman" w:cs="Times New Roman"/>
          <w:sz w:val="27"/>
          <w:szCs w:val="27"/>
          <w:lang w:val="uk-UA" w:eastAsia="ru-RU"/>
        </w:rPr>
        <w:t>безпеки»</w:t>
      </w:r>
      <w:r w:rsidRPr="00B46A9A">
        <w:rPr>
          <w:rFonts w:ascii="Times New Roman" w:eastAsia="Times New Roman" w:hAnsi="Times New Roman" w:cs="Times New Roman"/>
          <w:sz w:val="27"/>
          <w:szCs w:val="27"/>
          <w:lang w:val="uk-UA" w:eastAsia="ru-RU"/>
        </w:rPr>
        <w:t>.</w:t>
      </w:r>
    </w:p>
    <w:p w14:paraId="0EC17E09"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У преамбулі Постанови № 687 зазначено, що Порядок проведення огляду, випробування та експертного обстеження (технічного діагностування) машин, механізмів, </w:t>
      </w:r>
      <w:proofErr w:type="spellStart"/>
      <w:r w:rsidRPr="00B46A9A">
        <w:rPr>
          <w:rFonts w:ascii="Times New Roman" w:eastAsia="Times New Roman" w:hAnsi="Times New Roman" w:cs="Times New Roman"/>
          <w:sz w:val="27"/>
          <w:szCs w:val="27"/>
          <w:lang w:val="uk-UA" w:eastAsia="ru-RU"/>
        </w:rPr>
        <w:t>устатковання</w:t>
      </w:r>
      <w:proofErr w:type="spellEnd"/>
      <w:r w:rsidRPr="00B46A9A">
        <w:rPr>
          <w:rFonts w:ascii="Times New Roman" w:eastAsia="Times New Roman" w:hAnsi="Times New Roman" w:cs="Times New Roman"/>
          <w:sz w:val="27"/>
          <w:szCs w:val="27"/>
          <w:lang w:val="uk-UA" w:eastAsia="ru-RU"/>
        </w:rPr>
        <w:t xml:space="preserve"> підвищеної небезпеки</w:t>
      </w:r>
      <w:r w:rsidR="007665E9" w:rsidRPr="00B46A9A">
        <w:rPr>
          <w:rFonts w:ascii="Times New Roman" w:eastAsia="Times New Roman" w:hAnsi="Times New Roman" w:cs="Times New Roman"/>
          <w:sz w:val="27"/>
          <w:szCs w:val="27"/>
          <w:lang w:val="uk-UA" w:eastAsia="ru-RU"/>
        </w:rPr>
        <w:t>,</w:t>
      </w:r>
      <w:r w:rsidRPr="00B46A9A">
        <w:rPr>
          <w:rFonts w:ascii="Times New Roman" w:eastAsia="Times New Roman" w:hAnsi="Times New Roman" w:cs="Times New Roman"/>
          <w:sz w:val="27"/>
          <w:szCs w:val="27"/>
          <w:lang w:val="uk-UA" w:eastAsia="ru-RU"/>
        </w:rPr>
        <w:t xml:space="preserve"> затверджено відповідно до статті 21 Закону України «Про охорону праці».</w:t>
      </w:r>
    </w:p>
    <w:p w14:paraId="300CE5B4" w14:textId="77777777" w:rsidR="008437CB" w:rsidRPr="00B46A9A" w:rsidRDefault="008437CB" w:rsidP="008437CB">
      <w:pPr>
        <w:spacing w:after="0" w:line="240" w:lineRule="auto"/>
        <w:ind w:firstLine="540"/>
        <w:jc w:val="both"/>
        <w:rPr>
          <w:rFonts w:ascii="Times New Roman" w:eastAsia="Times New Roman" w:hAnsi="Times New Roman" w:cs="Times New Roman"/>
          <w:bCs/>
          <w:sz w:val="27"/>
          <w:szCs w:val="27"/>
          <w:lang w:val="uk-UA" w:eastAsia="ru-RU"/>
        </w:rPr>
      </w:pPr>
      <w:r w:rsidRPr="00B46A9A">
        <w:rPr>
          <w:rFonts w:ascii="Times New Roman" w:eastAsia="Times New Roman" w:hAnsi="Times New Roman" w:cs="Times New Roman"/>
          <w:sz w:val="27"/>
          <w:szCs w:val="27"/>
          <w:lang w:val="uk-UA" w:eastAsia="ru-RU"/>
        </w:rPr>
        <w:t xml:space="preserve">Проте, ні стаття 21 цього Закону, ні Порядок проведення огляду не містить чіткої вимоги щодо необхідності </w:t>
      </w:r>
      <w:r w:rsidRPr="00B46A9A">
        <w:rPr>
          <w:rFonts w:ascii="Times New Roman" w:eastAsia="Times New Roman" w:hAnsi="Times New Roman" w:cs="Times New Roman"/>
          <w:bCs/>
          <w:sz w:val="27"/>
          <w:szCs w:val="27"/>
          <w:lang w:val="uk-UA" w:eastAsia="ru-RU"/>
        </w:rPr>
        <w:t xml:space="preserve">Вимог до спеціалізованих та експертних </w:t>
      </w:r>
      <w:r w:rsidRPr="00B46A9A">
        <w:rPr>
          <w:rFonts w:ascii="Times New Roman" w:eastAsia="Times New Roman" w:hAnsi="Times New Roman" w:cs="Times New Roman"/>
          <w:bCs/>
          <w:sz w:val="27"/>
          <w:szCs w:val="27"/>
          <w:lang w:val="uk-UA" w:eastAsia="ru-RU"/>
        </w:rPr>
        <w:lastRenderedPageBreak/>
        <w:t>організацій, передбачених постановою Кабінету Мі</w:t>
      </w:r>
      <w:r w:rsidR="007665E9" w:rsidRPr="00B46A9A">
        <w:rPr>
          <w:rFonts w:ascii="Times New Roman" w:eastAsia="Times New Roman" w:hAnsi="Times New Roman" w:cs="Times New Roman"/>
          <w:bCs/>
          <w:sz w:val="27"/>
          <w:szCs w:val="27"/>
          <w:lang w:val="uk-UA" w:eastAsia="ru-RU"/>
        </w:rPr>
        <w:t>ністрів України від 26.05.2004 р. №</w:t>
      </w:r>
      <w:r w:rsidRPr="00B46A9A">
        <w:rPr>
          <w:rFonts w:ascii="Times New Roman" w:eastAsia="Times New Roman" w:hAnsi="Times New Roman" w:cs="Times New Roman"/>
          <w:bCs/>
          <w:sz w:val="27"/>
          <w:szCs w:val="27"/>
          <w:lang w:val="uk-UA" w:eastAsia="ru-RU"/>
        </w:rPr>
        <w:t xml:space="preserve"> 687.</w:t>
      </w:r>
    </w:p>
    <w:p w14:paraId="79D4FA56"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Відповідно до частини 2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проте Закон України «Про охорону праці» не містить положень щодо необхідності розроблення </w:t>
      </w:r>
      <w:r w:rsidRPr="00B46A9A">
        <w:rPr>
          <w:rFonts w:ascii="Times New Roman" w:eastAsia="Times New Roman" w:hAnsi="Times New Roman" w:cs="Times New Roman"/>
          <w:bCs/>
          <w:sz w:val="27"/>
          <w:szCs w:val="27"/>
          <w:lang w:val="uk-UA" w:eastAsia="ru-RU"/>
        </w:rPr>
        <w:t>Вимог до спеціалізованих та експертних організацій</w:t>
      </w:r>
      <w:r w:rsidRPr="00B46A9A">
        <w:rPr>
          <w:rFonts w:ascii="Times New Roman" w:eastAsia="Times New Roman" w:hAnsi="Times New Roman" w:cs="Times New Roman"/>
          <w:sz w:val="27"/>
          <w:szCs w:val="27"/>
          <w:lang w:val="uk-UA" w:eastAsia="ru-RU"/>
        </w:rPr>
        <w:t>.</w:t>
      </w:r>
    </w:p>
    <w:p w14:paraId="7A94AE2C"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Водночас, наказ №195 створює перепони на ринку послуг з технічного огляду </w:t>
      </w:r>
      <w:proofErr w:type="spellStart"/>
      <w:r w:rsidRPr="00B46A9A">
        <w:rPr>
          <w:rFonts w:ascii="Times New Roman" w:eastAsia="Times New Roman" w:hAnsi="Times New Roman" w:cs="Times New Roman"/>
          <w:sz w:val="27"/>
          <w:szCs w:val="27"/>
          <w:lang w:val="uk-UA" w:eastAsia="ru-RU"/>
        </w:rPr>
        <w:t>устатковання</w:t>
      </w:r>
      <w:proofErr w:type="spellEnd"/>
      <w:r w:rsidRPr="00B46A9A">
        <w:rPr>
          <w:rFonts w:ascii="Times New Roman" w:eastAsia="Times New Roman" w:hAnsi="Times New Roman" w:cs="Times New Roman"/>
          <w:sz w:val="27"/>
          <w:szCs w:val="27"/>
          <w:lang w:val="uk-UA" w:eastAsia="ru-RU"/>
        </w:rPr>
        <w:t xml:space="preserve">, шляхом обмеження прав на виконання певних функцій з технічного огляду </w:t>
      </w:r>
      <w:proofErr w:type="spellStart"/>
      <w:r w:rsidRPr="00B46A9A">
        <w:rPr>
          <w:rFonts w:ascii="Times New Roman" w:eastAsia="Times New Roman" w:hAnsi="Times New Roman" w:cs="Times New Roman"/>
          <w:sz w:val="27"/>
          <w:szCs w:val="27"/>
          <w:lang w:val="uk-UA" w:eastAsia="ru-RU"/>
        </w:rPr>
        <w:t>устатковання</w:t>
      </w:r>
      <w:proofErr w:type="spellEnd"/>
      <w:r w:rsidRPr="00B46A9A">
        <w:rPr>
          <w:rFonts w:ascii="Times New Roman" w:eastAsia="Times New Roman" w:hAnsi="Times New Roman" w:cs="Times New Roman"/>
          <w:sz w:val="27"/>
          <w:szCs w:val="27"/>
          <w:lang w:val="uk-UA" w:eastAsia="ru-RU"/>
        </w:rPr>
        <w:t>, в частині встановлення додаткових непередбачених чинним законодавством вимог до суб’єктів господарювання, що здійснюють свою діяльність у відповідній сфері господарської діяльності.</w:t>
      </w:r>
    </w:p>
    <w:p w14:paraId="34EAD4C8"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Разом з цим, абзацом другим пункту 2.2. </w:t>
      </w:r>
      <w:r w:rsidRPr="00B46A9A">
        <w:rPr>
          <w:rFonts w:ascii="Times New Roman" w:eastAsia="Times New Roman" w:hAnsi="Times New Roman" w:cs="Times New Roman"/>
          <w:bCs/>
          <w:sz w:val="27"/>
          <w:szCs w:val="27"/>
          <w:lang w:val="uk-UA" w:eastAsia="ru-RU"/>
        </w:rPr>
        <w:t>Вимог до спеціалізованих та експертних організацій</w:t>
      </w:r>
      <w:r w:rsidRPr="00B46A9A">
        <w:rPr>
          <w:rFonts w:ascii="Times New Roman" w:eastAsia="Times New Roman" w:hAnsi="Times New Roman" w:cs="Times New Roman"/>
          <w:sz w:val="27"/>
          <w:szCs w:val="27"/>
          <w:lang w:val="uk-UA" w:eastAsia="ru-RU"/>
        </w:rPr>
        <w:t xml:space="preserve"> введено обмеження для цілої групи малого бізнесу, відповідно до якого не мають право на проведення технічного огляду </w:t>
      </w:r>
      <w:proofErr w:type="spellStart"/>
      <w:r w:rsidRPr="00B46A9A">
        <w:rPr>
          <w:rFonts w:ascii="Times New Roman" w:eastAsia="Times New Roman" w:hAnsi="Times New Roman" w:cs="Times New Roman"/>
          <w:sz w:val="27"/>
          <w:szCs w:val="27"/>
          <w:lang w:val="uk-UA" w:eastAsia="ru-RU"/>
        </w:rPr>
        <w:t>устатковання</w:t>
      </w:r>
      <w:proofErr w:type="spellEnd"/>
      <w:r w:rsidRPr="00B46A9A">
        <w:rPr>
          <w:rFonts w:ascii="Times New Roman" w:eastAsia="Times New Roman" w:hAnsi="Times New Roman" w:cs="Times New Roman"/>
          <w:sz w:val="27"/>
          <w:szCs w:val="27"/>
          <w:lang w:val="uk-UA" w:eastAsia="ru-RU"/>
        </w:rPr>
        <w:t xml:space="preserve"> суб’єкти господарювання, що не є юридичними особами, тобто фізичні особи-підприємці (ФОП).</w:t>
      </w:r>
    </w:p>
    <w:p w14:paraId="2FF1CDCE"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bCs/>
          <w:sz w:val="27"/>
          <w:szCs w:val="27"/>
          <w:lang w:val="uk-UA" w:eastAsia="ru-RU"/>
        </w:rPr>
        <w:t>У пункті 1.2. Вимог до спеціалізованих та експертних організацій</w:t>
      </w:r>
      <w:r w:rsidRPr="00B46A9A">
        <w:rPr>
          <w:rFonts w:ascii="Times New Roman" w:eastAsia="Times New Roman" w:hAnsi="Times New Roman" w:cs="Times New Roman"/>
          <w:sz w:val="27"/>
          <w:szCs w:val="27"/>
          <w:lang w:val="uk-UA" w:eastAsia="ru-RU"/>
        </w:rPr>
        <w:t xml:space="preserve"> встановлюється норма щодо контролю за їх діяльністю, що не відповідає вимогам Закону України «Про основні засади державного нагляду (контролю) у сфері господарської діяльності» (далі – Закон), який визначає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посадових осіб і права, обов’язки та відповідальність суб’єктів господарювання під час здійснення державного нагляду (контролю).</w:t>
      </w:r>
    </w:p>
    <w:p w14:paraId="6A7126CF"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bCs/>
          <w:sz w:val="27"/>
          <w:szCs w:val="27"/>
          <w:lang w:val="uk-UA" w:eastAsia="ru-RU"/>
        </w:rPr>
        <w:t>Вимоги до спеціалізованих та експертних організацій</w:t>
      </w:r>
      <w:r w:rsidRPr="00B46A9A">
        <w:rPr>
          <w:rFonts w:ascii="Times New Roman" w:eastAsia="Times New Roman" w:hAnsi="Times New Roman" w:cs="Times New Roman"/>
          <w:sz w:val="27"/>
          <w:szCs w:val="27"/>
          <w:lang w:val="uk-UA" w:eastAsia="ru-RU"/>
        </w:rPr>
        <w:t xml:space="preserve"> порушують один із основних принципів, визначених статтею 3 Закону, а саме здійснення державного нагляду (контролю) лише за наявності підстав та в порядку, визначених законом.</w:t>
      </w:r>
    </w:p>
    <w:p w14:paraId="11EABE46"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Частиною четвертою статті 4 Закону визначено, що виключно законами встановлюються: органи, уповноважені здійснювати державний нагляд (контроль) у сфері господарської діяльності; види господарської діяльності, які є предметом державного нагляду (контролю); спосіб здійснення державного нагляду (контролю); 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p>
    <w:p w14:paraId="75924C8F" w14:textId="77777777" w:rsidR="008437CB" w:rsidRPr="00B46A9A" w:rsidRDefault="008437CB" w:rsidP="008437CB">
      <w:pPr>
        <w:spacing w:after="0" w:line="240" w:lineRule="auto"/>
        <w:ind w:firstLine="540"/>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 xml:space="preserve">Проте, у </w:t>
      </w:r>
      <w:r w:rsidRPr="00B46A9A">
        <w:rPr>
          <w:rFonts w:ascii="Times New Roman" w:eastAsia="Times New Roman" w:hAnsi="Times New Roman" w:cs="Times New Roman"/>
          <w:bCs/>
          <w:sz w:val="27"/>
          <w:szCs w:val="27"/>
          <w:lang w:val="uk-UA" w:eastAsia="ru-RU"/>
        </w:rPr>
        <w:t>Вимогах до спеціалізованих та експертних організацій</w:t>
      </w:r>
      <w:r w:rsidRPr="00B46A9A">
        <w:rPr>
          <w:rFonts w:ascii="Times New Roman" w:eastAsia="Times New Roman" w:hAnsi="Times New Roman" w:cs="Times New Roman"/>
          <w:sz w:val="27"/>
          <w:szCs w:val="27"/>
          <w:lang w:val="uk-UA" w:eastAsia="ru-RU"/>
        </w:rPr>
        <w:t xml:space="preserve"> не міститься посилань на відповідний закон, яким визначено підстави на здійснення заходів державного нагляду (контролю).</w:t>
      </w:r>
    </w:p>
    <w:p w14:paraId="088FEE95" w14:textId="77777777" w:rsidR="007665E9" w:rsidRPr="00B46A9A" w:rsidRDefault="008437CB" w:rsidP="008437CB">
      <w:pPr>
        <w:pStyle w:val="a7"/>
        <w:ind w:firstLine="708"/>
        <w:jc w:val="both"/>
        <w:rPr>
          <w:rFonts w:ascii="Times New Roman" w:eastAsia="Times New Roman" w:hAnsi="Times New Roman" w:cs="Times New Roman"/>
          <w:sz w:val="27"/>
          <w:szCs w:val="27"/>
          <w:lang w:val="uk-UA" w:eastAsia="ru-RU"/>
        </w:rPr>
      </w:pPr>
      <w:r w:rsidRPr="00B46A9A">
        <w:rPr>
          <w:rFonts w:ascii="Times New Roman" w:eastAsia="Times New Roman" w:hAnsi="Times New Roman" w:cs="Times New Roman"/>
          <w:sz w:val="27"/>
          <w:szCs w:val="27"/>
          <w:lang w:val="uk-UA" w:eastAsia="ru-RU"/>
        </w:rPr>
        <w:t>В</w:t>
      </w:r>
      <w:r w:rsidR="007665E9" w:rsidRPr="00B46A9A">
        <w:rPr>
          <w:rFonts w:ascii="Times New Roman" w:eastAsia="Times New Roman" w:hAnsi="Times New Roman" w:cs="Times New Roman"/>
          <w:sz w:val="27"/>
          <w:szCs w:val="27"/>
          <w:lang w:val="uk-UA" w:eastAsia="ru-RU"/>
        </w:rPr>
        <w:t>раховуючи не</w:t>
      </w:r>
      <w:r w:rsidRPr="00B46A9A">
        <w:rPr>
          <w:rFonts w:ascii="Times New Roman" w:eastAsia="Times New Roman" w:hAnsi="Times New Roman" w:cs="Times New Roman"/>
          <w:sz w:val="27"/>
          <w:szCs w:val="27"/>
          <w:lang w:val="uk-UA" w:eastAsia="ru-RU"/>
        </w:rPr>
        <w:t xml:space="preserve">відповідність </w:t>
      </w:r>
      <w:r w:rsidRPr="00B46A9A">
        <w:rPr>
          <w:rFonts w:ascii="Times New Roman" w:eastAsia="Times New Roman" w:hAnsi="Times New Roman" w:cs="Times New Roman"/>
          <w:bCs/>
          <w:sz w:val="27"/>
          <w:szCs w:val="27"/>
          <w:lang w:val="uk-UA" w:eastAsia="ru-RU"/>
        </w:rPr>
        <w:t>Вимог до спеціалізованих та експертних організацій, передбачених постановою Кабінету Мі</w:t>
      </w:r>
      <w:r w:rsidR="007665E9" w:rsidRPr="00B46A9A">
        <w:rPr>
          <w:rFonts w:ascii="Times New Roman" w:eastAsia="Times New Roman" w:hAnsi="Times New Roman" w:cs="Times New Roman"/>
          <w:bCs/>
          <w:sz w:val="27"/>
          <w:szCs w:val="27"/>
          <w:lang w:val="uk-UA" w:eastAsia="ru-RU"/>
        </w:rPr>
        <w:t>ністрів України від 26.05.2004 р.</w:t>
      </w:r>
      <w:r w:rsidRPr="00B46A9A">
        <w:rPr>
          <w:rFonts w:ascii="Times New Roman" w:eastAsia="Times New Roman" w:hAnsi="Times New Roman" w:cs="Times New Roman"/>
          <w:bCs/>
          <w:sz w:val="27"/>
          <w:szCs w:val="27"/>
          <w:lang w:val="uk-UA" w:eastAsia="ru-RU"/>
        </w:rPr>
        <w:t xml:space="preserve"> </w:t>
      </w:r>
      <w:r w:rsidR="007665E9" w:rsidRPr="00B46A9A">
        <w:rPr>
          <w:rFonts w:ascii="Times New Roman" w:eastAsia="Times New Roman" w:hAnsi="Times New Roman" w:cs="Times New Roman"/>
          <w:bCs/>
          <w:sz w:val="27"/>
          <w:szCs w:val="27"/>
          <w:lang w:val="uk-UA" w:eastAsia="ru-RU"/>
        </w:rPr>
        <w:t xml:space="preserve">№ </w:t>
      </w:r>
      <w:r w:rsidRPr="00B46A9A">
        <w:rPr>
          <w:rFonts w:ascii="Times New Roman" w:eastAsia="Times New Roman" w:hAnsi="Times New Roman" w:cs="Times New Roman"/>
          <w:bCs/>
          <w:sz w:val="27"/>
          <w:szCs w:val="27"/>
          <w:lang w:val="uk-UA" w:eastAsia="ru-RU"/>
        </w:rPr>
        <w:t>687</w:t>
      </w:r>
      <w:r w:rsidRPr="00B46A9A">
        <w:rPr>
          <w:rFonts w:ascii="Times New Roman" w:eastAsia="Times New Roman" w:hAnsi="Times New Roman" w:cs="Times New Roman"/>
          <w:sz w:val="27"/>
          <w:szCs w:val="27"/>
          <w:lang w:val="uk-UA" w:eastAsia="ru-RU"/>
        </w:rPr>
        <w:t xml:space="preserve"> затверджених наказом Держгірпромнагляду 03.09.2007</w:t>
      </w:r>
      <w:r w:rsidR="007665E9" w:rsidRPr="00B46A9A">
        <w:rPr>
          <w:rFonts w:ascii="Times New Roman" w:eastAsia="Times New Roman" w:hAnsi="Times New Roman" w:cs="Times New Roman"/>
          <w:sz w:val="27"/>
          <w:szCs w:val="27"/>
          <w:lang w:val="uk-UA" w:eastAsia="ru-RU"/>
        </w:rPr>
        <w:t xml:space="preserve"> р.</w:t>
      </w:r>
      <w:r w:rsidRPr="00B46A9A">
        <w:rPr>
          <w:rFonts w:ascii="Times New Roman" w:eastAsia="Times New Roman" w:hAnsi="Times New Roman" w:cs="Times New Roman"/>
          <w:sz w:val="27"/>
          <w:szCs w:val="27"/>
          <w:lang w:val="uk-UA" w:eastAsia="ru-RU"/>
        </w:rPr>
        <w:t xml:space="preserve"> № 195</w:t>
      </w:r>
      <w:r w:rsidR="007665E9" w:rsidRPr="00B46A9A">
        <w:rPr>
          <w:rFonts w:ascii="Times New Roman" w:eastAsia="Times New Roman" w:hAnsi="Times New Roman" w:cs="Times New Roman"/>
          <w:bCs/>
          <w:sz w:val="27"/>
          <w:szCs w:val="27"/>
          <w:lang w:val="uk-UA" w:eastAsia="ru-RU"/>
        </w:rPr>
        <w:t xml:space="preserve"> Порядку атестації</w:t>
      </w:r>
      <w:r w:rsidR="007665E9" w:rsidRPr="00B46A9A">
        <w:rPr>
          <w:rFonts w:ascii="Times New Roman" w:eastAsia="Times New Roman" w:hAnsi="Times New Roman" w:cs="Times New Roman"/>
          <w:sz w:val="27"/>
          <w:szCs w:val="27"/>
          <w:lang w:val="uk-UA" w:eastAsia="ru-RU"/>
        </w:rPr>
        <w:t xml:space="preserve"> фахівців, які</w:t>
      </w:r>
      <w:r w:rsidR="007665E9" w:rsidRPr="00B46A9A">
        <w:rPr>
          <w:rFonts w:ascii="Times New Roman" w:eastAsia="Times New Roman" w:hAnsi="Times New Roman" w:cs="Times New Roman"/>
          <w:bCs/>
          <w:sz w:val="27"/>
          <w:szCs w:val="27"/>
          <w:lang w:val="uk-UA" w:eastAsia="ru-RU"/>
        </w:rPr>
        <w:t xml:space="preserve"> мають право проводити технічний огляд та/або експертне обстеження устаткування підвищеної небезпеки</w:t>
      </w:r>
      <w:r w:rsidR="007665E9" w:rsidRPr="00B46A9A">
        <w:rPr>
          <w:rFonts w:ascii="Times New Roman" w:eastAsia="Times New Roman" w:hAnsi="Times New Roman" w:cs="Times New Roman"/>
          <w:sz w:val="27"/>
          <w:szCs w:val="27"/>
          <w:lang w:val="uk-UA" w:eastAsia="ru-RU"/>
        </w:rPr>
        <w:t xml:space="preserve"> (НПАОП 0.00-6.08-07) затвердженого наказом Держгірпромнагляду 20.12.2006 № 16 </w:t>
      </w:r>
      <w:r w:rsidRPr="00B46A9A">
        <w:rPr>
          <w:rFonts w:ascii="Times New Roman" w:eastAsia="Times New Roman" w:hAnsi="Times New Roman" w:cs="Times New Roman"/>
          <w:sz w:val="27"/>
          <w:szCs w:val="27"/>
          <w:lang w:val="uk-UA" w:eastAsia="ru-RU"/>
        </w:rPr>
        <w:t xml:space="preserve">Конституції і законам України </w:t>
      </w:r>
      <w:r w:rsidR="007665E9" w:rsidRPr="00B46A9A">
        <w:rPr>
          <w:rFonts w:ascii="Times New Roman" w:eastAsia="Times New Roman" w:hAnsi="Times New Roman" w:cs="Times New Roman"/>
          <w:sz w:val="27"/>
          <w:szCs w:val="27"/>
          <w:lang w:val="uk-UA" w:eastAsia="ru-RU"/>
        </w:rPr>
        <w:t>є правові підстави для їх скасування.</w:t>
      </w:r>
    </w:p>
    <w:p w14:paraId="14C07B82" w14:textId="77777777" w:rsidR="00F95540" w:rsidRPr="00B46A9A" w:rsidRDefault="00F95540" w:rsidP="00F95540">
      <w:pPr>
        <w:widowControl w:val="0"/>
        <w:spacing w:after="60" w:line="240" w:lineRule="auto"/>
        <w:ind w:firstLine="709"/>
        <w:jc w:val="both"/>
        <w:rPr>
          <w:rFonts w:ascii="Times New Roman" w:eastAsia="Calibri" w:hAnsi="Times New Roman" w:cs="Times New Roman"/>
          <w:sz w:val="28"/>
          <w:szCs w:val="28"/>
          <w:lang w:val="uk-UA"/>
        </w:rPr>
      </w:pPr>
      <w:r w:rsidRPr="00B46A9A">
        <w:rPr>
          <w:rFonts w:ascii="Times New Roman" w:eastAsia="Calibri" w:hAnsi="Times New Roman" w:cs="Times New Roman"/>
          <w:sz w:val="28"/>
          <w:szCs w:val="28"/>
          <w:lang w:val="uk-UA"/>
        </w:rPr>
        <w:t xml:space="preserve">Відповідно до статті 22 Закону </w:t>
      </w:r>
      <w:bookmarkStart w:id="1" w:name="o297"/>
      <w:bookmarkEnd w:id="1"/>
      <w:r w:rsidRPr="00B46A9A">
        <w:rPr>
          <w:rFonts w:ascii="Times New Roman" w:eastAsia="Calibri" w:hAnsi="Times New Roman" w:cs="Times New Roman"/>
          <w:sz w:val="28"/>
          <w:szCs w:val="28"/>
          <w:lang w:val="uk-UA"/>
        </w:rPr>
        <w:t xml:space="preserve">України </w:t>
      </w:r>
      <w:bookmarkStart w:id="2" w:name="_Hlk496795875"/>
      <w:r w:rsidRPr="00B46A9A">
        <w:rPr>
          <w:rFonts w:ascii="Times New Roman" w:eastAsia="Calibri" w:hAnsi="Times New Roman" w:cs="Times New Roman"/>
          <w:sz w:val="28"/>
          <w:szCs w:val="28"/>
          <w:lang w:val="uk-UA"/>
        </w:rPr>
        <w:t xml:space="preserve">«Про основні засади державного нагляду (контролю) у сфері господарської діяльності» </w:t>
      </w:r>
      <w:bookmarkEnd w:id="2"/>
      <w:r w:rsidRPr="00B46A9A">
        <w:rPr>
          <w:rFonts w:ascii="Times New Roman" w:eastAsia="Calibri" w:hAnsi="Times New Roman" w:cs="Times New Roman"/>
          <w:sz w:val="28"/>
          <w:szCs w:val="28"/>
          <w:lang w:val="uk-UA"/>
        </w:rPr>
        <w:t xml:space="preserve">Кабінет Міністрів України </w:t>
      </w:r>
      <w:r w:rsidRPr="00B46A9A">
        <w:rPr>
          <w:rFonts w:ascii="Times New Roman" w:eastAsia="Calibri" w:hAnsi="Times New Roman" w:cs="Times New Roman"/>
          <w:sz w:val="28"/>
          <w:szCs w:val="28"/>
          <w:lang w:val="uk-UA"/>
        </w:rPr>
        <w:lastRenderedPageBreak/>
        <w:t xml:space="preserve">зобов’язаний </w:t>
      </w:r>
      <w:bookmarkStart w:id="3" w:name="o298"/>
      <w:bookmarkEnd w:id="3"/>
      <w:r w:rsidRPr="00B46A9A">
        <w:rPr>
          <w:rFonts w:ascii="Times New Roman" w:eastAsia="Calibri" w:hAnsi="Times New Roman" w:cs="Times New Roman"/>
          <w:sz w:val="28"/>
          <w:szCs w:val="28"/>
          <w:lang w:val="uk-UA"/>
        </w:rPr>
        <w:t xml:space="preserve">забезпечити приведення міністерствами та іншими центральними органами виконавчої влади їх нормативно-правових актів у відповідність із зазначеним законом. </w:t>
      </w:r>
    </w:p>
    <w:p w14:paraId="374EF89A" w14:textId="77777777" w:rsidR="00F95540" w:rsidRPr="00B46A9A" w:rsidRDefault="00F95540" w:rsidP="00F95540">
      <w:pPr>
        <w:widowControl w:val="0"/>
        <w:spacing w:after="60" w:line="240" w:lineRule="auto"/>
        <w:ind w:firstLine="709"/>
        <w:jc w:val="both"/>
        <w:rPr>
          <w:rFonts w:ascii="Times New Roman" w:eastAsia="Calibri" w:hAnsi="Times New Roman" w:cs="Times New Roman"/>
          <w:sz w:val="28"/>
          <w:szCs w:val="28"/>
          <w:lang w:val="uk-UA"/>
        </w:rPr>
      </w:pPr>
      <w:r w:rsidRPr="00B46A9A">
        <w:rPr>
          <w:rFonts w:ascii="Times New Roman" w:eastAsia="Calibri" w:hAnsi="Times New Roman" w:cs="Times New Roman"/>
          <w:sz w:val="28"/>
          <w:szCs w:val="28"/>
          <w:lang w:val="uk-UA"/>
        </w:rPr>
        <w:t xml:space="preserve">Відповідно до Розділу IX Програми діяльності Кабінету Міністрів України, схваленої постановою Верховної Ради України 14 квітня 2016 року № 1099-VIII, Кабінет Міністрів України має зосередити свою діяльність, у тому числі, на </w:t>
      </w:r>
      <w:bookmarkStart w:id="4" w:name="n40"/>
      <w:bookmarkEnd w:id="4"/>
      <w:r w:rsidRPr="00B46A9A">
        <w:rPr>
          <w:rFonts w:ascii="Times New Roman" w:eastAsia="Calibri" w:hAnsi="Times New Roman" w:cs="Times New Roman"/>
          <w:sz w:val="28"/>
          <w:szCs w:val="28"/>
          <w:lang w:val="uk-UA"/>
        </w:rPr>
        <w:t xml:space="preserve">загальному зменшенні регуляторного тиску на бізнес, </w:t>
      </w:r>
      <w:r w:rsidRPr="00B46A9A">
        <w:rPr>
          <w:rFonts w:ascii="Times New Roman" w:eastAsia="Times New Roman" w:hAnsi="Times New Roman" w:cs="Times New Roman"/>
          <w:sz w:val="28"/>
          <w:szCs w:val="28"/>
          <w:lang w:val="uk-UA" w:eastAsia="ru-RU"/>
        </w:rPr>
        <w:t>поліпшенні інвестиційного клімату в Україні</w:t>
      </w:r>
      <w:r w:rsidRPr="00B46A9A">
        <w:rPr>
          <w:rFonts w:ascii="Times New Roman" w:eastAsia="Calibri" w:hAnsi="Times New Roman" w:cs="Times New Roman"/>
          <w:sz w:val="28"/>
          <w:szCs w:val="28"/>
          <w:lang w:val="uk-UA"/>
        </w:rPr>
        <w:t>.</w:t>
      </w:r>
    </w:p>
    <w:p w14:paraId="6BA405A2" w14:textId="77777777" w:rsidR="000A78C0" w:rsidRPr="00B46A9A" w:rsidRDefault="000A78C0" w:rsidP="000A78C0">
      <w:pPr>
        <w:widowControl w:val="0"/>
        <w:spacing w:after="60" w:line="240" w:lineRule="auto"/>
        <w:ind w:firstLine="709"/>
        <w:jc w:val="both"/>
        <w:rPr>
          <w:rFonts w:ascii="Times New Roman" w:hAnsi="Times New Roman"/>
          <w:sz w:val="28"/>
          <w:szCs w:val="28"/>
          <w:lang w:val="uk-UA"/>
        </w:rPr>
      </w:pPr>
      <w:r w:rsidRPr="00B46A9A">
        <w:rPr>
          <w:rFonts w:ascii="Times New Roman" w:hAnsi="Times New Roman"/>
          <w:sz w:val="28"/>
          <w:szCs w:val="28"/>
          <w:lang w:val="uk-UA"/>
        </w:rPr>
        <w:t>Відповідно до частини шостої статті 21 Закону України «Про Кабінет Міністрів України» Кабінет Міністрів України має право скасовувати акти міністерств та інших центральних органів виконавчої влади повністю чи в окремій частині.</w:t>
      </w:r>
    </w:p>
    <w:p w14:paraId="0E7901F4" w14:textId="77777777" w:rsidR="006261B6" w:rsidRPr="00B46A9A" w:rsidRDefault="006261B6" w:rsidP="000D0BBE">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hAnsi="Times New Roman"/>
          <w:sz w:val="28"/>
          <w:szCs w:val="28"/>
          <w:lang w:val="uk-UA"/>
        </w:rPr>
        <w:t xml:space="preserve">Проект розпорядження розроблено з метою усунення </w:t>
      </w:r>
      <w:proofErr w:type="spellStart"/>
      <w:r w:rsidRPr="00B46A9A">
        <w:rPr>
          <w:rFonts w:ascii="Times New Roman" w:hAnsi="Times New Roman"/>
          <w:sz w:val="28"/>
          <w:szCs w:val="28"/>
          <w:lang w:val="uk-UA"/>
        </w:rPr>
        <w:t>невідповідностей</w:t>
      </w:r>
      <w:proofErr w:type="spellEnd"/>
      <w:r w:rsidRPr="00B46A9A">
        <w:rPr>
          <w:rFonts w:ascii="Times New Roman" w:hAnsi="Times New Roman"/>
          <w:sz w:val="28"/>
          <w:szCs w:val="28"/>
          <w:lang w:val="uk-UA"/>
        </w:rPr>
        <w:t xml:space="preserve">, що мають місце із актами вищої юридичної сили, а також </w:t>
      </w:r>
      <w:r w:rsidRPr="00B46A9A">
        <w:rPr>
          <w:rFonts w:ascii="Times New Roman" w:eastAsia="Times New Roman" w:hAnsi="Times New Roman" w:cs="Times New Roman"/>
          <w:sz w:val="28"/>
          <w:szCs w:val="28"/>
          <w:lang w:val="uk-UA" w:eastAsia="ru-RU"/>
        </w:rPr>
        <w:t>необхідністю </w:t>
      </w:r>
      <w:r w:rsidRPr="00B46A9A">
        <w:rPr>
          <w:rFonts w:ascii="Times New Roman" w:eastAsia="Times New Roman" w:hAnsi="Times New Roman" w:cs="Times New Roman"/>
          <w:b/>
          <w:bCs/>
          <w:sz w:val="28"/>
          <w:szCs w:val="28"/>
          <w:lang w:val="uk-UA" w:eastAsia="ru-RU"/>
        </w:rPr>
        <w:t>практичної реалізації таких концептуально важливих на сьогоднішній час функцій держави як дерегуляція господарської діяльності</w:t>
      </w:r>
      <w:r w:rsidRPr="00B46A9A">
        <w:rPr>
          <w:rFonts w:ascii="Times New Roman" w:eastAsia="Times New Roman" w:hAnsi="Times New Roman" w:cs="Times New Roman"/>
          <w:sz w:val="28"/>
          <w:szCs w:val="28"/>
          <w:lang w:val="uk-UA" w:eastAsia="ru-RU"/>
        </w:rPr>
        <w:t xml:space="preserve">, яка полягає у спрощенні регуляторної бази, уникненні подвійного нормативно-правового регулювання господарських відносин, скороченні і усуненні </w:t>
      </w:r>
      <w:proofErr w:type="spellStart"/>
      <w:r w:rsidRPr="00B46A9A">
        <w:rPr>
          <w:rFonts w:ascii="Times New Roman" w:eastAsia="Times New Roman" w:hAnsi="Times New Roman" w:cs="Times New Roman"/>
          <w:sz w:val="28"/>
          <w:szCs w:val="28"/>
          <w:lang w:val="uk-UA" w:eastAsia="ru-RU"/>
        </w:rPr>
        <w:t>дублювань</w:t>
      </w:r>
      <w:proofErr w:type="spellEnd"/>
      <w:r w:rsidRPr="00B46A9A">
        <w:rPr>
          <w:rFonts w:ascii="Times New Roman" w:eastAsia="Times New Roman" w:hAnsi="Times New Roman" w:cs="Times New Roman"/>
          <w:sz w:val="28"/>
          <w:szCs w:val="28"/>
          <w:lang w:val="uk-UA" w:eastAsia="ru-RU"/>
        </w:rPr>
        <w:t xml:space="preserve"> функцій державного нагляду (контролю)</w:t>
      </w:r>
      <w:r w:rsidR="00BF0BE5" w:rsidRPr="00B46A9A">
        <w:rPr>
          <w:rFonts w:ascii="Times New Roman" w:eastAsia="Times New Roman" w:hAnsi="Times New Roman" w:cs="Times New Roman"/>
          <w:sz w:val="28"/>
          <w:szCs w:val="28"/>
          <w:lang w:val="uk-UA" w:eastAsia="ru-RU"/>
        </w:rPr>
        <w:t xml:space="preserve"> а також у проведенні інспекційної реформи</w:t>
      </w:r>
      <w:r w:rsidRPr="00B46A9A">
        <w:rPr>
          <w:rFonts w:ascii="Times New Roman" w:eastAsia="Times New Roman" w:hAnsi="Times New Roman" w:cs="Times New Roman"/>
          <w:sz w:val="28"/>
          <w:szCs w:val="28"/>
          <w:lang w:val="uk-UA" w:eastAsia="ru-RU"/>
        </w:rPr>
        <w:t>, тощо.</w:t>
      </w:r>
    </w:p>
    <w:p w14:paraId="534CA8E8" w14:textId="77777777" w:rsidR="00CD7740" w:rsidRPr="00B46A9A" w:rsidRDefault="00CD7740" w:rsidP="006261B6">
      <w:pPr>
        <w:widowControl w:val="0"/>
        <w:spacing w:after="60" w:line="240" w:lineRule="auto"/>
        <w:ind w:firstLine="709"/>
        <w:jc w:val="both"/>
        <w:rPr>
          <w:rFonts w:ascii="Times New Roman" w:eastAsia="Times New Roman" w:hAnsi="Times New Roman" w:cs="Times New Roman"/>
          <w:sz w:val="28"/>
          <w:szCs w:val="28"/>
          <w:lang w:val="uk-UA" w:eastAsia="ru-RU"/>
        </w:rPr>
      </w:pPr>
    </w:p>
    <w:p w14:paraId="3EF8C01F"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2. Мета і шляхи її досягнення</w:t>
      </w:r>
    </w:p>
    <w:p w14:paraId="67EF380E"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Створення сприятливого середовища для ведення бізнесу, розвитку малого і середнього підприємництва, залучення інвестицій. Передбачається скоротити кількість регуляторних актів, дія яких призводить до порушення принципів державної регуляторної політики  шляхом скасування тих з них, які ускладнюють ведення підприємницької діяльності.</w:t>
      </w:r>
    </w:p>
    <w:p w14:paraId="5F466646" w14:textId="77777777" w:rsidR="000B512D" w:rsidRPr="00B46A9A" w:rsidRDefault="000B512D" w:rsidP="006261B6">
      <w:pPr>
        <w:widowControl w:val="0"/>
        <w:spacing w:after="0" w:line="240" w:lineRule="auto"/>
        <w:contextualSpacing/>
        <w:jc w:val="both"/>
        <w:rPr>
          <w:rFonts w:ascii="Times New Roman" w:eastAsia="Times New Roman" w:hAnsi="Times New Roman" w:cs="Times New Roman"/>
          <w:sz w:val="28"/>
          <w:szCs w:val="28"/>
          <w:lang w:val="uk-UA" w:eastAsia="ru-RU"/>
        </w:rPr>
      </w:pPr>
    </w:p>
    <w:p w14:paraId="2ACE6891"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3. Правові аспекти</w:t>
      </w:r>
    </w:p>
    <w:p w14:paraId="4B8E540C" w14:textId="77777777" w:rsidR="00C64CD9" w:rsidRPr="00B46A9A" w:rsidRDefault="00C64CD9" w:rsidP="00C64CD9">
      <w:pPr>
        <w:widowControl w:val="0"/>
        <w:tabs>
          <w:tab w:val="left" w:pos="0"/>
          <w:tab w:val="left" w:pos="709"/>
          <w:tab w:val="left" w:pos="993"/>
        </w:tabs>
        <w:spacing w:after="60" w:line="240" w:lineRule="auto"/>
        <w:ind w:firstLine="709"/>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У даній сфері правового регулювання діють такі нормативно-правові акти:</w:t>
      </w:r>
    </w:p>
    <w:p w14:paraId="2E3B343D" w14:textId="77777777" w:rsidR="00C64CD9" w:rsidRPr="00B46A9A" w:rsidRDefault="00C64CD9" w:rsidP="00C64CD9">
      <w:pPr>
        <w:widowControl w:val="0"/>
        <w:numPr>
          <w:ilvl w:val="0"/>
          <w:numId w:val="5"/>
        </w:numPr>
        <w:tabs>
          <w:tab w:val="left" w:pos="1134"/>
        </w:tabs>
        <w:spacing w:after="60" w:line="240" w:lineRule="auto"/>
        <w:ind w:left="0" w:firstLine="709"/>
        <w:contextualSpacing/>
        <w:jc w:val="both"/>
        <w:rPr>
          <w:rFonts w:ascii="Times New Roman" w:eastAsia="Times New Roman" w:hAnsi="Times New Roman" w:cs="Times New Roman"/>
          <w:sz w:val="28"/>
          <w:szCs w:val="28"/>
          <w:lang w:val="uk-UA" w:eastAsia="uk-UA"/>
        </w:rPr>
      </w:pPr>
      <w:r w:rsidRPr="00B46A9A">
        <w:rPr>
          <w:rFonts w:ascii="Times New Roman" w:eastAsia="Times New Roman" w:hAnsi="Times New Roman" w:cs="Times New Roman"/>
          <w:sz w:val="28"/>
          <w:szCs w:val="28"/>
          <w:lang w:val="uk-UA" w:eastAsia="uk-UA"/>
        </w:rPr>
        <w:t>Конституція України;</w:t>
      </w:r>
    </w:p>
    <w:p w14:paraId="304FE6DF" w14:textId="77777777" w:rsidR="00C64CD9" w:rsidRPr="00B46A9A" w:rsidRDefault="00C64CD9" w:rsidP="00C64CD9">
      <w:pPr>
        <w:widowControl w:val="0"/>
        <w:numPr>
          <w:ilvl w:val="0"/>
          <w:numId w:val="5"/>
        </w:numPr>
        <w:tabs>
          <w:tab w:val="left" w:pos="1134"/>
        </w:tabs>
        <w:spacing w:after="60" w:line="240" w:lineRule="auto"/>
        <w:ind w:left="0" w:firstLine="709"/>
        <w:contextualSpacing/>
        <w:jc w:val="both"/>
        <w:rPr>
          <w:rFonts w:ascii="Times New Roman" w:eastAsia="Times New Roman" w:hAnsi="Times New Roman" w:cs="Times New Roman"/>
          <w:sz w:val="28"/>
          <w:szCs w:val="28"/>
          <w:lang w:val="uk-UA" w:eastAsia="uk-UA"/>
        </w:rPr>
      </w:pPr>
      <w:r w:rsidRPr="00B46A9A">
        <w:rPr>
          <w:rFonts w:ascii="Times New Roman" w:eastAsia="Times New Roman" w:hAnsi="Times New Roman" w:cs="Times New Roman"/>
          <w:sz w:val="28"/>
          <w:szCs w:val="28"/>
          <w:lang w:val="uk-UA" w:eastAsia="uk-UA"/>
        </w:rPr>
        <w:t>Закон України «Про основні засади державного нагляду (контролю) у сфері господарської діяльності»;</w:t>
      </w:r>
    </w:p>
    <w:p w14:paraId="0458C345" w14:textId="77777777" w:rsidR="00C64CD9" w:rsidRPr="00B46A9A" w:rsidRDefault="00C64CD9" w:rsidP="00C64CD9">
      <w:pPr>
        <w:widowControl w:val="0"/>
        <w:numPr>
          <w:ilvl w:val="0"/>
          <w:numId w:val="5"/>
        </w:numPr>
        <w:tabs>
          <w:tab w:val="left" w:pos="1134"/>
        </w:tabs>
        <w:spacing w:after="60" w:line="240" w:lineRule="auto"/>
        <w:ind w:left="0" w:firstLine="709"/>
        <w:contextualSpacing/>
        <w:jc w:val="both"/>
        <w:rPr>
          <w:rFonts w:ascii="Times New Roman" w:eastAsia="Times New Roman" w:hAnsi="Times New Roman" w:cs="Times New Roman"/>
          <w:sz w:val="28"/>
          <w:szCs w:val="28"/>
          <w:lang w:val="uk-UA" w:eastAsia="uk-UA"/>
        </w:rPr>
      </w:pPr>
      <w:r w:rsidRPr="00B46A9A">
        <w:rPr>
          <w:rFonts w:ascii="Times New Roman" w:eastAsia="Times New Roman" w:hAnsi="Times New Roman" w:cs="Times New Roman"/>
          <w:sz w:val="28"/>
          <w:szCs w:val="28"/>
          <w:lang w:val="uk-UA" w:eastAsia="uk-UA"/>
        </w:rPr>
        <w:t>Закону України «Про охорону праці»;</w:t>
      </w:r>
    </w:p>
    <w:p w14:paraId="5C47E1C4" w14:textId="77777777" w:rsidR="00C64CD9" w:rsidRPr="00B46A9A" w:rsidRDefault="00C64CD9" w:rsidP="00C64CD9">
      <w:pPr>
        <w:widowControl w:val="0"/>
        <w:numPr>
          <w:ilvl w:val="0"/>
          <w:numId w:val="5"/>
        </w:numPr>
        <w:tabs>
          <w:tab w:val="left" w:pos="1134"/>
        </w:tabs>
        <w:spacing w:after="60" w:line="240" w:lineRule="auto"/>
        <w:ind w:left="0" w:firstLine="709"/>
        <w:contextualSpacing/>
        <w:jc w:val="both"/>
        <w:rPr>
          <w:rFonts w:ascii="Times New Roman" w:eastAsia="Times New Roman" w:hAnsi="Times New Roman" w:cs="Times New Roman"/>
          <w:sz w:val="28"/>
          <w:szCs w:val="28"/>
          <w:lang w:val="uk-UA" w:eastAsia="uk-UA"/>
        </w:rPr>
      </w:pPr>
      <w:r w:rsidRPr="00B46A9A">
        <w:rPr>
          <w:rFonts w:ascii="Times New Roman" w:eastAsia="Times New Roman" w:hAnsi="Times New Roman" w:cs="Times New Roman"/>
          <w:sz w:val="28"/>
          <w:szCs w:val="28"/>
          <w:lang w:val="uk-UA" w:eastAsia="uk-UA"/>
        </w:rPr>
        <w:t>Закон України «</w:t>
      </w:r>
      <w:r w:rsidRPr="00B46A9A">
        <w:rPr>
          <w:rFonts w:ascii="Times New Roman" w:eastAsia="Times New Roman" w:hAnsi="Times New Roman" w:cs="Times New Roman"/>
          <w:color w:val="000000"/>
          <w:sz w:val="28"/>
          <w:szCs w:val="28"/>
          <w:lang w:val="uk-UA" w:eastAsia="ru-RU"/>
        </w:rPr>
        <w:t>Про акредитацію органів з оцінки відповідності»;</w:t>
      </w:r>
    </w:p>
    <w:p w14:paraId="4CAD02C8" w14:textId="77777777" w:rsidR="00C64CD9" w:rsidRPr="00B46A9A" w:rsidRDefault="00C64CD9" w:rsidP="00C64CD9">
      <w:pPr>
        <w:widowControl w:val="0"/>
        <w:numPr>
          <w:ilvl w:val="0"/>
          <w:numId w:val="5"/>
        </w:numPr>
        <w:tabs>
          <w:tab w:val="left" w:pos="1134"/>
        </w:tabs>
        <w:spacing w:after="60" w:line="240" w:lineRule="auto"/>
        <w:ind w:left="0" w:firstLine="709"/>
        <w:contextualSpacing/>
        <w:jc w:val="both"/>
        <w:rPr>
          <w:rFonts w:ascii="Times New Roman" w:eastAsia="Times New Roman" w:hAnsi="Times New Roman" w:cs="Times New Roman"/>
          <w:sz w:val="28"/>
          <w:szCs w:val="28"/>
          <w:lang w:val="uk-UA" w:eastAsia="uk-UA"/>
        </w:rPr>
      </w:pPr>
      <w:r w:rsidRPr="00B46A9A">
        <w:rPr>
          <w:rFonts w:ascii="Times New Roman" w:eastAsia="Calibri" w:hAnsi="Times New Roman" w:cs="Times New Roman"/>
          <w:sz w:val="28"/>
          <w:szCs w:val="28"/>
          <w:lang w:val="uk-UA"/>
        </w:rPr>
        <w:t>Закон України «Про Кабінет Міністрів України»;</w:t>
      </w:r>
    </w:p>
    <w:p w14:paraId="7584E448" w14:textId="77777777" w:rsidR="00C64CD9" w:rsidRPr="00B46A9A" w:rsidRDefault="00C64CD9" w:rsidP="00C64CD9">
      <w:pPr>
        <w:widowControl w:val="0"/>
        <w:tabs>
          <w:tab w:val="left" w:pos="0"/>
          <w:tab w:val="left" w:pos="709"/>
          <w:tab w:val="left" w:pos="993"/>
        </w:tabs>
        <w:spacing w:after="60" w:line="240" w:lineRule="auto"/>
        <w:ind w:firstLine="709"/>
        <w:jc w:val="both"/>
        <w:rPr>
          <w:rFonts w:ascii="Times New Roman" w:eastAsia="Times New Roman" w:hAnsi="Times New Roman" w:cs="Times New Roman"/>
          <w:sz w:val="28"/>
          <w:szCs w:val="28"/>
          <w:lang w:val="uk-UA" w:eastAsia="uk-UA"/>
        </w:rPr>
      </w:pPr>
      <w:r w:rsidRPr="00B46A9A">
        <w:rPr>
          <w:rFonts w:ascii="Times New Roman" w:eastAsia="Times New Roman" w:hAnsi="Times New Roman" w:cs="Times New Roman"/>
          <w:sz w:val="28"/>
          <w:szCs w:val="28"/>
          <w:lang w:val="uk-UA" w:eastAsia="uk-UA"/>
        </w:rPr>
        <w:t xml:space="preserve">Реалізація проекту </w:t>
      </w:r>
      <w:r w:rsidR="00655BB8" w:rsidRPr="00B46A9A">
        <w:rPr>
          <w:rFonts w:ascii="Times New Roman" w:eastAsia="Times New Roman" w:hAnsi="Times New Roman" w:cs="Times New Roman"/>
          <w:sz w:val="28"/>
          <w:szCs w:val="28"/>
          <w:lang w:val="uk-UA" w:eastAsia="uk-UA"/>
        </w:rPr>
        <w:t>розпорядження</w:t>
      </w:r>
      <w:r w:rsidRPr="00B46A9A">
        <w:rPr>
          <w:rFonts w:ascii="Times New Roman" w:eastAsia="Times New Roman" w:hAnsi="Times New Roman" w:cs="Times New Roman"/>
          <w:sz w:val="28"/>
          <w:szCs w:val="28"/>
          <w:lang w:val="uk-UA" w:eastAsia="uk-UA"/>
        </w:rPr>
        <w:t xml:space="preserve"> не потребує внесення змін до чинних актів чи розроблення нових актів.</w:t>
      </w:r>
    </w:p>
    <w:p w14:paraId="06369F69" w14:textId="77777777" w:rsidR="00C64CD9" w:rsidRPr="00B46A9A" w:rsidRDefault="00C64CD9" w:rsidP="00102CA7">
      <w:pPr>
        <w:widowControl w:val="0"/>
        <w:spacing w:after="0" w:line="240" w:lineRule="auto"/>
        <w:ind w:firstLine="708"/>
        <w:contextualSpacing/>
        <w:jc w:val="both"/>
        <w:rPr>
          <w:rFonts w:ascii="Times New Roman" w:eastAsia="Times New Roman" w:hAnsi="Times New Roman" w:cs="Times New Roman"/>
          <w:b/>
          <w:bCs/>
          <w:sz w:val="28"/>
          <w:szCs w:val="28"/>
          <w:lang w:val="uk-UA" w:eastAsia="ru-RU"/>
        </w:rPr>
      </w:pPr>
    </w:p>
    <w:p w14:paraId="788E3F5B" w14:textId="77777777" w:rsidR="00F4339E" w:rsidRPr="00B46A9A" w:rsidRDefault="00F4339E" w:rsidP="00102CA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4. Фінансово-економічне обґрунтування</w:t>
      </w:r>
    </w:p>
    <w:p w14:paraId="04217974" w14:textId="77777777" w:rsidR="00ED4255" w:rsidRPr="00B46A9A" w:rsidRDefault="00F4339E" w:rsidP="00ED4255">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Реалізація проекту розпорядження не передбачатиме додаткових витрат з Державного бюджету України.</w:t>
      </w:r>
    </w:p>
    <w:p w14:paraId="133D0021" w14:textId="77777777" w:rsidR="00ED4255" w:rsidRPr="00B46A9A" w:rsidRDefault="00ED4255" w:rsidP="00ED4255">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p>
    <w:p w14:paraId="263AB32E" w14:textId="77777777" w:rsidR="00ED4255" w:rsidRPr="00B46A9A" w:rsidRDefault="00ED4255" w:rsidP="00ED4255">
      <w:pPr>
        <w:widowControl w:val="0"/>
        <w:spacing w:after="0" w:line="240" w:lineRule="auto"/>
        <w:ind w:firstLine="708"/>
        <w:contextualSpacing/>
        <w:jc w:val="both"/>
        <w:rPr>
          <w:rFonts w:ascii="Times New Roman" w:eastAsia="Times New Roman" w:hAnsi="Times New Roman" w:cs="Times New Roman"/>
          <w:b/>
          <w:sz w:val="28"/>
          <w:szCs w:val="28"/>
          <w:lang w:val="uk-UA" w:eastAsia="ru-RU"/>
        </w:rPr>
      </w:pPr>
      <w:r w:rsidRPr="00B46A9A">
        <w:rPr>
          <w:rFonts w:ascii="Times New Roman" w:eastAsia="Times New Roman" w:hAnsi="Times New Roman" w:cs="Times New Roman"/>
          <w:b/>
          <w:sz w:val="28"/>
          <w:szCs w:val="28"/>
          <w:lang w:val="uk-UA" w:eastAsia="ru-RU"/>
        </w:rPr>
        <w:t>5. Позиція зацікавлених органів</w:t>
      </w:r>
    </w:p>
    <w:p w14:paraId="34F8A03D" w14:textId="77777777" w:rsidR="00ED4255" w:rsidRPr="00B46A9A" w:rsidRDefault="00ED4255" w:rsidP="00ED4255">
      <w:pPr>
        <w:widowControl w:val="0"/>
        <w:spacing w:after="60" w:line="240" w:lineRule="auto"/>
        <w:ind w:firstLine="709"/>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 xml:space="preserve">Проект розпорядження потребує погодження з Міністерством соціальної </w:t>
      </w:r>
      <w:r w:rsidRPr="00B46A9A">
        <w:rPr>
          <w:rFonts w:ascii="Times New Roman" w:eastAsia="Times New Roman" w:hAnsi="Times New Roman" w:cs="Times New Roman"/>
          <w:sz w:val="28"/>
          <w:szCs w:val="28"/>
          <w:lang w:val="uk-UA" w:eastAsia="ru-RU"/>
        </w:rPr>
        <w:lastRenderedPageBreak/>
        <w:t>політики України, Міністерством економічного розвитку та торгівлі України, Міністерством юстиції України та Державною регуляторною службою України.</w:t>
      </w:r>
    </w:p>
    <w:p w14:paraId="4128044D" w14:textId="77777777" w:rsidR="00AA5F47" w:rsidRPr="00B46A9A" w:rsidRDefault="00AA5F47" w:rsidP="00AA5F47">
      <w:pPr>
        <w:widowControl w:val="0"/>
        <w:spacing w:after="0" w:line="240" w:lineRule="auto"/>
        <w:contextualSpacing/>
        <w:jc w:val="both"/>
        <w:rPr>
          <w:rFonts w:ascii="Times New Roman" w:eastAsia="Times New Roman" w:hAnsi="Times New Roman" w:cs="Times New Roman"/>
          <w:sz w:val="28"/>
          <w:szCs w:val="28"/>
          <w:lang w:val="uk-UA" w:eastAsia="ru-RU"/>
        </w:rPr>
      </w:pPr>
    </w:p>
    <w:p w14:paraId="3739C408" w14:textId="77777777" w:rsidR="00F4339E" w:rsidRPr="00B46A9A" w:rsidRDefault="00F4339E" w:rsidP="00102CA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6. Регіональний аспект</w:t>
      </w:r>
    </w:p>
    <w:p w14:paraId="3E223A60" w14:textId="77777777" w:rsidR="00F4339E" w:rsidRPr="00B46A9A" w:rsidRDefault="00F4339E" w:rsidP="00102CA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Проект розпорядження не стосується питання розвитку адміністративно-територіальних одиниць.</w:t>
      </w:r>
    </w:p>
    <w:p w14:paraId="42265C0D" w14:textId="77777777" w:rsidR="00AA5F47" w:rsidRPr="00B46A9A" w:rsidRDefault="00AA5F47" w:rsidP="00AA5F47">
      <w:pPr>
        <w:widowControl w:val="0"/>
        <w:spacing w:after="0" w:line="240" w:lineRule="auto"/>
        <w:contextualSpacing/>
        <w:jc w:val="both"/>
        <w:rPr>
          <w:rFonts w:ascii="Times New Roman" w:eastAsia="Times New Roman" w:hAnsi="Times New Roman" w:cs="Times New Roman"/>
          <w:sz w:val="28"/>
          <w:szCs w:val="28"/>
          <w:lang w:val="uk-UA" w:eastAsia="ru-RU"/>
        </w:rPr>
      </w:pPr>
    </w:p>
    <w:p w14:paraId="54A63D22"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6 </w:t>
      </w:r>
      <w:r w:rsidRPr="00B46A9A">
        <w:rPr>
          <w:rFonts w:ascii="Times New Roman" w:eastAsia="Times New Roman" w:hAnsi="Times New Roman" w:cs="Times New Roman"/>
          <w:b/>
          <w:bCs/>
          <w:sz w:val="28"/>
          <w:szCs w:val="28"/>
          <w:vertAlign w:val="superscript"/>
          <w:lang w:val="uk-UA" w:eastAsia="ru-RU"/>
        </w:rPr>
        <w:t>1.</w:t>
      </w:r>
      <w:r w:rsidRPr="00B46A9A">
        <w:rPr>
          <w:rFonts w:ascii="Times New Roman" w:eastAsia="Times New Roman" w:hAnsi="Times New Roman" w:cs="Times New Roman"/>
          <w:b/>
          <w:bCs/>
          <w:sz w:val="28"/>
          <w:szCs w:val="28"/>
          <w:lang w:val="uk-UA" w:eastAsia="ru-RU"/>
        </w:rPr>
        <w:t> Запобігання дискримінації</w:t>
      </w:r>
    </w:p>
    <w:p w14:paraId="08841619" w14:textId="77777777" w:rsidR="00F4339E" w:rsidRPr="00B46A9A" w:rsidRDefault="00F4339E" w:rsidP="000D0BBE">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 xml:space="preserve">У проекті </w:t>
      </w:r>
      <w:proofErr w:type="spellStart"/>
      <w:r w:rsidRPr="00B46A9A">
        <w:rPr>
          <w:rFonts w:ascii="Times New Roman" w:eastAsia="Times New Roman" w:hAnsi="Times New Roman" w:cs="Times New Roman"/>
          <w:sz w:val="28"/>
          <w:szCs w:val="28"/>
          <w:lang w:val="uk-UA" w:eastAsia="ru-RU"/>
        </w:rPr>
        <w:t>акта</w:t>
      </w:r>
      <w:proofErr w:type="spellEnd"/>
      <w:r w:rsidRPr="00B46A9A">
        <w:rPr>
          <w:rFonts w:ascii="Times New Roman" w:eastAsia="Times New Roman" w:hAnsi="Times New Roman" w:cs="Times New Roman"/>
          <w:sz w:val="28"/>
          <w:szCs w:val="28"/>
          <w:lang w:val="uk-UA" w:eastAsia="ru-RU"/>
        </w:rPr>
        <w:t xml:space="preserve"> відсутні положення, які містять ознаки дискримінації.</w:t>
      </w:r>
    </w:p>
    <w:p w14:paraId="4E508144" w14:textId="77777777" w:rsidR="00AA5F47" w:rsidRPr="00B46A9A" w:rsidRDefault="00AA5F47" w:rsidP="00AA5F47">
      <w:pPr>
        <w:widowControl w:val="0"/>
        <w:spacing w:after="0" w:line="240" w:lineRule="auto"/>
        <w:contextualSpacing/>
        <w:jc w:val="both"/>
        <w:rPr>
          <w:rFonts w:ascii="Times New Roman" w:eastAsia="Times New Roman" w:hAnsi="Times New Roman" w:cs="Times New Roman"/>
          <w:sz w:val="28"/>
          <w:szCs w:val="28"/>
          <w:lang w:val="uk-UA" w:eastAsia="ru-RU"/>
        </w:rPr>
      </w:pPr>
    </w:p>
    <w:p w14:paraId="017BF2C9"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7. Запобігання корупції</w:t>
      </w:r>
    </w:p>
    <w:p w14:paraId="0B1DBDC6" w14:textId="77777777" w:rsidR="00F4339E" w:rsidRPr="00B46A9A" w:rsidRDefault="00F4339E" w:rsidP="00F8094A">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У проекті розпорядження відсутні правила і процедури, які можуть містити ризики вчинення корупційних правопорушень.</w:t>
      </w:r>
    </w:p>
    <w:p w14:paraId="0F06039D" w14:textId="77777777" w:rsidR="00AA5F47" w:rsidRPr="00B46A9A" w:rsidRDefault="00AA5F47" w:rsidP="00AA5F47">
      <w:pPr>
        <w:widowControl w:val="0"/>
        <w:spacing w:after="0" w:line="240" w:lineRule="auto"/>
        <w:contextualSpacing/>
        <w:jc w:val="both"/>
        <w:rPr>
          <w:rFonts w:ascii="Times New Roman" w:eastAsia="Times New Roman" w:hAnsi="Times New Roman" w:cs="Times New Roman"/>
          <w:sz w:val="28"/>
          <w:szCs w:val="28"/>
          <w:lang w:val="uk-UA" w:eastAsia="ru-RU"/>
        </w:rPr>
      </w:pPr>
    </w:p>
    <w:p w14:paraId="74C5633B"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8. Громадське обговорення</w:t>
      </w:r>
    </w:p>
    <w:p w14:paraId="537CB1AD" w14:textId="77777777" w:rsidR="00D4423E" w:rsidRPr="00B46A9A" w:rsidRDefault="00F4339E" w:rsidP="00D4423E">
      <w:pPr>
        <w:widowControl w:val="0"/>
        <w:spacing w:after="60" w:line="240" w:lineRule="auto"/>
        <w:ind w:firstLine="709"/>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 xml:space="preserve">Проект розпорядження </w:t>
      </w:r>
      <w:r w:rsidR="00D4423E" w:rsidRPr="00B46A9A">
        <w:rPr>
          <w:rFonts w:ascii="Times New Roman" w:eastAsia="Times New Roman" w:hAnsi="Times New Roman" w:cs="Times New Roman"/>
          <w:sz w:val="28"/>
          <w:szCs w:val="28"/>
          <w:lang w:val="uk-UA" w:eastAsia="ru-RU"/>
        </w:rPr>
        <w:t>не потребує проведення консультацій з громадськістю.</w:t>
      </w:r>
    </w:p>
    <w:p w14:paraId="71B916FB" w14:textId="77777777" w:rsidR="00D4423E" w:rsidRPr="00B46A9A" w:rsidRDefault="00D4423E" w:rsidP="00D4423E">
      <w:pPr>
        <w:widowControl w:val="0"/>
        <w:spacing w:after="60" w:line="240" w:lineRule="auto"/>
        <w:ind w:firstLine="709"/>
        <w:jc w:val="both"/>
        <w:rPr>
          <w:rFonts w:ascii="Times New Roman" w:eastAsia="Times New Roman" w:hAnsi="Times New Roman" w:cs="Times New Roman"/>
          <w:sz w:val="28"/>
          <w:szCs w:val="28"/>
          <w:lang w:val="uk-UA" w:eastAsia="ru-RU"/>
        </w:rPr>
      </w:pPr>
    </w:p>
    <w:p w14:paraId="64B392EB"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9. Позиція соціальних партнерів</w:t>
      </w:r>
    </w:p>
    <w:p w14:paraId="58182566" w14:textId="77777777" w:rsidR="00D4423E" w:rsidRPr="00B46A9A" w:rsidRDefault="00F8094A" w:rsidP="00F8094A">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 xml:space="preserve">Проект </w:t>
      </w:r>
      <w:r w:rsidR="00ED4255" w:rsidRPr="00B46A9A">
        <w:rPr>
          <w:rFonts w:ascii="Times New Roman" w:eastAsia="Times New Roman" w:hAnsi="Times New Roman" w:cs="Times New Roman"/>
          <w:sz w:val="28"/>
          <w:szCs w:val="28"/>
          <w:lang w:val="uk-UA" w:eastAsia="ru-RU"/>
        </w:rPr>
        <w:t>розпорядження</w:t>
      </w:r>
      <w:r w:rsidRPr="00B46A9A">
        <w:rPr>
          <w:rFonts w:ascii="Times New Roman" w:eastAsia="Times New Roman" w:hAnsi="Times New Roman" w:cs="Times New Roman"/>
          <w:sz w:val="28"/>
          <w:szCs w:val="28"/>
          <w:lang w:val="uk-UA" w:eastAsia="ru-RU"/>
        </w:rPr>
        <w:t xml:space="preserve"> не стосується питань соціально-трудової сфери.</w:t>
      </w:r>
    </w:p>
    <w:p w14:paraId="315FA6B4" w14:textId="77777777" w:rsidR="00F8094A" w:rsidRPr="00B46A9A" w:rsidRDefault="00F8094A" w:rsidP="00F8094A">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p>
    <w:p w14:paraId="3D8B0967"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10. Оцінка регуляторного впливу</w:t>
      </w:r>
    </w:p>
    <w:p w14:paraId="19F48F3C" w14:textId="77777777" w:rsidR="000D0BBE" w:rsidRPr="00B46A9A" w:rsidRDefault="000D0BBE" w:rsidP="000D0BBE">
      <w:pPr>
        <w:widowControl w:val="0"/>
        <w:spacing w:after="60" w:line="240" w:lineRule="auto"/>
        <w:ind w:firstLine="709"/>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color w:val="000000"/>
          <w:sz w:val="28"/>
          <w:szCs w:val="28"/>
          <w:lang w:val="uk-UA" w:eastAsia="ru-RU"/>
        </w:rPr>
        <w:t xml:space="preserve">Проект </w:t>
      </w:r>
      <w:r w:rsidR="00ED4255" w:rsidRPr="00B46A9A">
        <w:rPr>
          <w:rFonts w:ascii="Times New Roman" w:eastAsia="Times New Roman" w:hAnsi="Times New Roman" w:cs="Times New Roman"/>
          <w:sz w:val="28"/>
          <w:szCs w:val="28"/>
          <w:lang w:val="uk-UA" w:eastAsia="ru-RU"/>
        </w:rPr>
        <w:t>розпорядження</w:t>
      </w:r>
      <w:r w:rsidRPr="00B46A9A">
        <w:rPr>
          <w:rFonts w:ascii="Times New Roman" w:eastAsia="Times New Roman" w:hAnsi="Times New Roman" w:cs="Times New Roman"/>
          <w:color w:val="000000"/>
          <w:sz w:val="28"/>
          <w:szCs w:val="28"/>
          <w:lang w:val="uk-UA" w:eastAsia="ru-RU"/>
        </w:rPr>
        <w:t xml:space="preserve"> не є регуляторним актом.</w:t>
      </w:r>
    </w:p>
    <w:p w14:paraId="5627A9F7" w14:textId="77777777" w:rsidR="000D0BBE" w:rsidRPr="00B46A9A" w:rsidRDefault="000D0BBE" w:rsidP="000D0BBE">
      <w:pPr>
        <w:widowControl w:val="0"/>
        <w:spacing w:after="60" w:line="240" w:lineRule="auto"/>
        <w:ind w:firstLine="709"/>
        <w:jc w:val="both"/>
        <w:rPr>
          <w:rFonts w:ascii="Times New Roman" w:eastAsia="Times New Roman" w:hAnsi="Times New Roman" w:cs="Times New Roman"/>
          <w:sz w:val="28"/>
          <w:szCs w:val="28"/>
          <w:lang w:val="uk-UA" w:eastAsia="ru-RU"/>
        </w:rPr>
      </w:pPr>
    </w:p>
    <w:p w14:paraId="4AB05946" w14:textId="77777777" w:rsidR="00F4339E" w:rsidRPr="00B46A9A" w:rsidRDefault="00F4339E" w:rsidP="003339B7">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bCs/>
          <w:sz w:val="28"/>
          <w:szCs w:val="28"/>
          <w:lang w:val="uk-UA" w:eastAsia="ru-RU"/>
        </w:rPr>
        <w:t>10 </w:t>
      </w:r>
      <w:r w:rsidRPr="00B46A9A">
        <w:rPr>
          <w:rFonts w:ascii="Times New Roman" w:eastAsia="Times New Roman" w:hAnsi="Times New Roman" w:cs="Times New Roman"/>
          <w:b/>
          <w:bCs/>
          <w:sz w:val="28"/>
          <w:szCs w:val="28"/>
          <w:vertAlign w:val="superscript"/>
          <w:lang w:val="uk-UA" w:eastAsia="ru-RU"/>
        </w:rPr>
        <w:t>1</w:t>
      </w:r>
      <w:r w:rsidRPr="00B46A9A">
        <w:rPr>
          <w:rFonts w:ascii="Times New Roman" w:eastAsia="Times New Roman" w:hAnsi="Times New Roman" w:cs="Times New Roman"/>
          <w:b/>
          <w:bCs/>
          <w:sz w:val="28"/>
          <w:szCs w:val="28"/>
          <w:lang w:val="uk-UA" w:eastAsia="ru-RU"/>
        </w:rPr>
        <w:t xml:space="preserve">. Вплив реалізації </w:t>
      </w:r>
      <w:proofErr w:type="spellStart"/>
      <w:r w:rsidRPr="00B46A9A">
        <w:rPr>
          <w:rFonts w:ascii="Times New Roman" w:eastAsia="Times New Roman" w:hAnsi="Times New Roman" w:cs="Times New Roman"/>
          <w:b/>
          <w:bCs/>
          <w:sz w:val="28"/>
          <w:szCs w:val="28"/>
          <w:lang w:val="uk-UA" w:eastAsia="ru-RU"/>
        </w:rPr>
        <w:t>акта</w:t>
      </w:r>
      <w:proofErr w:type="spellEnd"/>
      <w:r w:rsidRPr="00B46A9A">
        <w:rPr>
          <w:rFonts w:ascii="Times New Roman" w:eastAsia="Times New Roman" w:hAnsi="Times New Roman" w:cs="Times New Roman"/>
          <w:b/>
          <w:bCs/>
          <w:sz w:val="28"/>
          <w:szCs w:val="28"/>
          <w:lang w:val="uk-UA" w:eastAsia="ru-RU"/>
        </w:rPr>
        <w:t xml:space="preserve"> на ринок праці</w:t>
      </w:r>
    </w:p>
    <w:p w14:paraId="6A5DA586" w14:textId="77777777" w:rsidR="00F4339E" w:rsidRPr="00B46A9A" w:rsidRDefault="000D0BBE" w:rsidP="000D0BBE">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 xml:space="preserve">Реалізація </w:t>
      </w:r>
      <w:proofErr w:type="spellStart"/>
      <w:r w:rsidRPr="00B46A9A">
        <w:rPr>
          <w:rFonts w:ascii="Times New Roman" w:eastAsia="Times New Roman" w:hAnsi="Times New Roman" w:cs="Times New Roman"/>
          <w:sz w:val="28"/>
          <w:szCs w:val="28"/>
          <w:lang w:val="uk-UA" w:eastAsia="ru-RU"/>
        </w:rPr>
        <w:t>акта</w:t>
      </w:r>
      <w:proofErr w:type="spellEnd"/>
      <w:r w:rsidRPr="00B46A9A">
        <w:rPr>
          <w:rFonts w:ascii="Times New Roman" w:eastAsia="Times New Roman" w:hAnsi="Times New Roman" w:cs="Times New Roman"/>
          <w:sz w:val="28"/>
          <w:szCs w:val="28"/>
          <w:lang w:val="uk-UA" w:eastAsia="ru-RU"/>
        </w:rPr>
        <w:t xml:space="preserve"> </w:t>
      </w:r>
      <w:r w:rsidR="00F4339E" w:rsidRPr="00B46A9A">
        <w:rPr>
          <w:rFonts w:ascii="Times New Roman" w:eastAsia="Times New Roman" w:hAnsi="Times New Roman" w:cs="Times New Roman"/>
          <w:sz w:val="28"/>
          <w:szCs w:val="28"/>
          <w:lang w:val="uk-UA" w:eastAsia="ru-RU"/>
        </w:rPr>
        <w:t>не впливає на ринок праці.</w:t>
      </w:r>
    </w:p>
    <w:p w14:paraId="25A3F061" w14:textId="77777777" w:rsidR="00D4423E" w:rsidRPr="00B46A9A" w:rsidRDefault="00D4423E" w:rsidP="00AA5F47">
      <w:pPr>
        <w:widowControl w:val="0"/>
        <w:spacing w:after="0" w:line="240" w:lineRule="auto"/>
        <w:contextualSpacing/>
        <w:jc w:val="both"/>
        <w:rPr>
          <w:rFonts w:ascii="Times New Roman" w:eastAsia="Times New Roman" w:hAnsi="Times New Roman" w:cs="Times New Roman"/>
          <w:sz w:val="28"/>
          <w:szCs w:val="28"/>
          <w:lang w:val="uk-UA" w:eastAsia="ru-RU"/>
        </w:rPr>
      </w:pPr>
    </w:p>
    <w:p w14:paraId="1D4985E4" w14:textId="77777777" w:rsidR="00D4423E" w:rsidRPr="00B46A9A" w:rsidRDefault="00D4423E" w:rsidP="00D4423E">
      <w:pPr>
        <w:widowControl w:val="0"/>
        <w:spacing w:after="60" w:line="240" w:lineRule="auto"/>
        <w:ind w:firstLine="709"/>
        <w:jc w:val="both"/>
        <w:rPr>
          <w:rFonts w:ascii="Times New Roman" w:eastAsia="Times New Roman" w:hAnsi="Times New Roman" w:cs="Times New Roman"/>
          <w:b/>
          <w:sz w:val="28"/>
          <w:szCs w:val="28"/>
          <w:lang w:val="uk-UA" w:eastAsia="ru-RU"/>
        </w:rPr>
      </w:pPr>
      <w:r w:rsidRPr="00B46A9A">
        <w:rPr>
          <w:rFonts w:ascii="Times New Roman" w:eastAsia="Times New Roman" w:hAnsi="Times New Roman" w:cs="Times New Roman"/>
          <w:b/>
          <w:sz w:val="28"/>
          <w:szCs w:val="28"/>
          <w:lang w:val="uk-UA" w:eastAsia="ru-RU"/>
        </w:rPr>
        <w:t>11. Прогноз результатів</w:t>
      </w:r>
    </w:p>
    <w:p w14:paraId="28A24EB3" w14:textId="77777777" w:rsidR="00D4423E" w:rsidRPr="00B46A9A" w:rsidRDefault="00D4423E" w:rsidP="00D4423E">
      <w:pPr>
        <w:widowControl w:val="0"/>
        <w:spacing w:after="60" w:line="240" w:lineRule="auto"/>
        <w:ind w:firstLine="709"/>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Прийняття розпорядження дозволить:</w:t>
      </w:r>
    </w:p>
    <w:p w14:paraId="75B1FED1" w14:textId="77777777" w:rsidR="00D4423E" w:rsidRPr="00B46A9A" w:rsidRDefault="00D4423E" w:rsidP="00D4423E">
      <w:pPr>
        <w:widowControl w:val="0"/>
        <w:spacing w:after="60" w:line="240" w:lineRule="auto"/>
        <w:ind w:firstLine="709"/>
        <w:jc w:val="both"/>
        <w:rPr>
          <w:rFonts w:ascii="Times New Roman" w:hAnsi="Times New Roman" w:cs="Times New Roman"/>
          <w:sz w:val="28"/>
          <w:szCs w:val="28"/>
          <w:lang w:val="uk-UA"/>
        </w:rPr>
      </w:pPr>
      <w:r w:rsidRPr="00B46A9A">
        <w:rPr>
          <w:rFonts w:ascii="Times New Roman" w:hAnsi="Times New Roman" w:cs="Times New Roman"/>
          <w:sz w:val="28"/>
          <w:szCs w:val="28"/>
          <w:lang w:val="uk-UA"/>
        </w:rPr>
        <w:t xml:space="preserve">привести акти у сфері </w:t>
      </w:r>
      <w:r w:rsidR="00ED4255" w:rsidRPr="00B46A9A">
        <w:rPr>
          <w:rFonts w:ascii="Times New Roman" w:hAnsi="Times New Roman" w:cs="Times New Roman"/>
          <w:sz w:val="28"/>
          <w:szCs w:val="28"/>
          <w:lang w:val="uk-UA"/>
        </w:rPr>
        <w:t>охорони праці та державного нагляду</w:t>
      </w:r>
      <w:r w:rsidRPr="00B46A9A">
        <w:rPr>
          <w:rFonts w:ascii="Times New Roman" w:hAnsi="Times New Roman" w:cs="Times New Roman"/>
          <w:sz w:val="28"/>
          <w:szCs w:val="28"/>
          <w:lang w:val="uk-UA"/>
        </w:rPr>
        <w:t xml:space="preserve"> (</w:t>
      </w:r>
      <w:r w:rsidR="00ED4255" w:rsidRPr="00B46A9A">
        <w:rPr>
          <w:rFonts w:ascii="Times New Roman" w:hAnsi="Times New Roman" w:cs="Times New Roman"/>
          <w:sz w:val="28"/>
          <w:szCs w:val="28"/>
          <w:lang w:val="uk-UA"/>
        </w:rPr>
        <w:t>контролю</w:t>
      </w:r>
      <w:r w:rsidRPr="00B46A9A">
        <w:rPr>
          <w:rFonts w:ascii="Times New Roman" w:hAnsi="Times New Roman" w:cs="Times New Roman"/>
          <w:sz w:val="28"/>
          <w:szCs w:val="28"/>
          <w:lang w:val="uk-UA"/>
        </w:rPr>
        <w:t>) у</w:t>
      </w:r>
      <w:r w:rsidR="00ED4255" w:rsidRPr="00B46A9A">
        <w:rPr>
          <w:rFonts w:ascii="Times New Roman" w:hAnsi="Times New Roman" w:cs="Times New Roman"/>
          <w:sz w:val="28"/>
          <w:szCs w:val="28"/>
          <w:lang w:val="uk-UA"/>
        </w:rPr>
        <w:t xml:space="preserve"> відповідність до вимог законів</w:t>
      </w:r>
      <w:r w:rsidRPr="00B46A9A">
        <w:rPr>
          <w:rFonts w:ascii="Times New Roman" w:hAnsi="Times New Roman" w:cs="Times New Roman"/>
          <w:sz w:val="28"/>
          <w:szCs w:val="28"/>
          <w:lang w:val="uk-UA"/>
        </w:rPr>
        <w:t xml:space="preserve"> України;</w:t>
      </w:r>
    </w:p>
    <w:p w14:paraId="4889974E" w14:textId="77777777" w:rsidR="00D4423E" w:rsidRPr="00B46A9A" w:rsidRDefault="00D4423E" w:rsidP="00D4423E">
      <w:pPr>
        <w:widowControl w:val="0"/>
        <w:spacing w:after="60" w:line="240" w:lineRule="auto"/>
        <w:ind w:firstLine="709"/>
        <w:jc w:val="both"/>
        <w:rPr>
          <w:rFonts w:ascii="Times New Roman" w:hAnsi="Times New Roman" w:cs="Times New Roman"/>
          <w:sz w:val="28"/>
          <w:szCs w:val="28"/>
          <w:lang w:val="uk-UA"/>
        </w:rPr>
      </w:pPr>
      <w:r w:rsidRPr="00B46A9A">
        <w:rPr>
          <w:rFonts w:ascii="Times New Roman" w:hAnsi="Times New Roman" w:cs="Times New Roman"/>
          <w:sz w:val="28"/>
          <w:szCs w:val="28"/>
          <w:lang w:val="uk-UA"/>
        </w:rPr>
        <w:t xml:space="preserve">усунути подвійне правове регулювання аналогічних правовідносин актами </w:t>
      </w:r>
      <w:r w:rsidR="000A78C0" w:rsidRPr="00B46A9A">
        <w:rPr>
          <w:rFonts w:ascii="Times New Roman" w:hAnsi="Times New Roman" w:cs="Times New Roman"/>
          <w:sz w:val="28"/>
          <w:szCs w:val="28"/>
          <w:lang w:val="uk-UA"/>
        </w:rPr>
        <w:t>різної юридичної</w:t>
      </w:r>
      <w:r w:rsidRPr="00B46A9A">
        <w:rPr>
          <w:rFonts w:ascii="Times New Roman" w:hAnsi="Times New Roman" w:cs="Times New Roman"/>
          <w:sz w:val="28"/>
          <w:szCs w:val="28"/>
          <w:lang w:val="uk-UA"/>
        </w:rPr>
        <w:t xml:space="preserve"> сили;</w:t>
      </w:r>
    </w:p>
    <w:p w14:paraId="617E5D15" w14:textId="77777777" w:rsidR="00D4423E" w:rsidRPr="00B46A9A" w:rsidRDefault="00D4423E" w:rsidP="00D4423E">
      <w:pPr>
        <w:widowControl w:val="0"/>
        <w:spacing w:after="60" w:line="240" w:lineRule="auto"/>
        <w:ind w:firstLine="709"/>
        <w:jc w:val="both"/>
        <w:rPr>
          <w:rFonts w:ascii="Times New Roman" w:hAnsi="Times New Roman" w:cs="Times New Roman"/>
          <w:sz w:val="28"/>
          <w:szCs w:val="28"/>
          <w:lang w:val="uk-UA"/>
        </w:rPr>
      </w:pPr>
      <w:r w:rsidRPr="00B46A9A">
        <w:rPr>
          <w:rFonts w:ascii="Times New Roman" w:hAnsi="Times New Roman" w:cs="Times New Roman"/>
          <w:sz w:val="28"/>
          <w:szCs w:val="28"/>
          <w:lang w:val="uk-UA"/>
        </w:rPr>
        <w:t>скасувати акти, які регулювали правовідносини, які вже припинилися</w:t>
      </w:r>
      <w:r w:rsidR="000D0BBE" w:rsidRPr="00B46A9A">
        <w:rPr>
          <w:rFonts w:ascii="Times New Roman" w:hAnsi="Times New Roman" w:cs="Times New Roman"/>
          <w:sz w:val="28"/>
          <w:szCs w:val="28"/>
          <w:lang w:val="uk-UA"/>
        </w:rPr>
        <w:t xml:space="preserve"> та не є актуальними</w:t>
      </w:r>
      <w:r w:rsidRPr="00B46A9A">
        <w:rPr>
          <w:rFonts w:ascii="Times New Roman" w:hAnsi="Times New Roman" w:cs="Times New Roman"/>
          <w:sz w:val="28"/>
          <w:szCs w:val="28"/>
          <w:lang w:val="uk-UA"/>
        </w:rPr>
        <w:t>;</w:t>
      </w:r>
    </w:p>
    <w:p w14:paraId="47C5CEFD" w14:textId="77777777" w:rsidR="00D4423E" w:rsidRPr="00B46A9A" w:rsidRDefault="00D4423E" w:rsidP="00D4423E">
      <w:pPr>
        <w:widowControl w:val="0"/>
        <w:spacing w:after="60" w:line="240" w:lineRule="auto"/>
        <w:ind w:firstLine="709"/>
        <w:jc w:val="both"/>
        <w:rPr>
          <w:rFonts w:ascii="Times New Roman" w:hAnsi="Times New Roman" w:cs="Times New Roman"/>
          <w:sz w:val="28"/>
          <w:szCs w:val="28"/>
          <w:lang w:val="uk-UA"/>
        </w:rPr>
      </w:pPr>
      <w:r w:rsidRPr="00B46A9A">
        <w:rPr>
          <w:rFonts w:ascii="Times New Roman" w:hAnsi="Times New Roman" w:cs="Times New Roman"/>
          <w:sz w:val="28"/>
          <w:szCs w:val="28"/>
          <w:lang w:val="uk-UA"/>
        </w:rPr>
        <w:t>реалізувати</w:t>
      </w:r>
      <w:r w:rsidRPr="00B46A9A">
        <w:rPr>
          <w:rFonts w:ascii="Times New Roman" w:hAnsi="Times New Roman" w:cs="Times New Roman"/>
          <w:color w:val="000000"/>
          <w:sz w:val="28"/>
          <w:szCs w:val="28"/>
          <w:shd w:val="clear" w:color="auto" w:fill="FFFFFF"/>
          <w:lang w:val="uk-UA"/>
        </w:rPr>
        <w:t xml:space="preserve"> на практиці </w:t>
      </w:r>
      <w:r w:rsidRPr="00B46A9A">
        <w:rPr>
          <w:rFonts w:ascii="Times New Roman" w:hAnsi="Times New Roman" w:cs="Times New Roman"/>
          <w:sz w:val="28"/>
          <w:szCs w:val="28"/>
          <w:lang w:val="uk-UA"/>
        </w:rPr>
        <w:t xml:space="preserve">відповідну частину результатів </w:t>
      </w:r>
      <w:r w:rsidRPr="00B46A9A">
        <w:rPr>
          <w:rFonts w:ascii="Times New Roman" w:hAnsi="Times New Roman" w:cs="Times New Roman"/>
          <w:color w:val="000000"/>
          <w:sz w:val="28"/>
          <w:szCs w:val="28"/>
          <w:shd w:val="clear" w:color="auto" w:fill="FFFFFF"/>
          <w:lang w:val="uk-UA"/>
        </w:rPr>
        <w:t xml:space="preserve">комплексного перегляду існуючого регулювання у сфері </w:t>
      </w:r>
      <w:r w:rsidR="000A78C0" w:rsidRPr="00B46A9A">
        <w:rPr>
          <w:rFonts w:ascii="Times New Roman" w:hAnsi="Times New Roman" w:cs="Times New Roman"/>
          <w:color w:val="000000"/>
          <w:sz w:val="28"/>
          <w:szCs w:val="28"/>
          <w:shd w:val="clear" w:color="auto" w:fill="FFFFFF"/>
          <w:lang w:val="uk-UA"/>
        </w:rPr>
        <w:t>охорони праці та складову частину інспекційної реформи</w:t>
      </w:r>
      <w:r w:rsidRPr="00B46A9A">
        <w:rPr>
          <w:rFonts w:ascii="Times New Roman" w:hAnsi="Times New Roman" w:cs="Times New Roman"/>
          <w:color w:val="000000"/>
          <w:sz w:val="28"/>
          <w:szCs w:val="28"/>
          <w:shd w:val="clear" w:color="auto" w:fill="FFFFFF"/>
          <w:lang w:val="uk-UA"/>
        </w:rPr>
        <w:t>.</w:t>
      </w:r>
    </w:p>
    <w:p w14:paraId="0AA28A05" w14:textId="77777777" w:rsidR="00D4423E" w:rsidRPr="00B46A9A" w:rsidRDefault="00D4423E" w:rsidP="00D4423E">
      <w:pPr>
        <w:widowControl w:val="0"/>
        <w:spacing w:after="60" w:line="240" w:lineRule="auto"/>
        <w:ind w:firstLine="709"/>
        <w:jc w:val="both"/>
        <w:rPr>
          <w:rFonts w:ascii="Times New Roman" w:hAnsi="Times New Roman" w:cs="Times New Roman"/>
          <w:bCs/>
          <w:sz w:val="28"/>
          <w:szCs w:val="28"/>
          <w:shd w:val="clear" w:color="auto" w:fill="FFFFFF"/>
          <w:lang w:val="uk-UA"/>
        </w:rPr>
      </w:pPr>
      <w:r w:rsidRPr="00B46A9A">
        <w:rPr>
          <w:rFonts w:ascii="Times New Roman" w:hAnsi="Times New Roman" w:cs="Times New Roman"/>
          <w:bCs/>
          <w:sz w:val="28"/>
          <w:szCs w:val="28"/>
          <w:shd w:val="clear" w:color="auto" w:fill="FFFFFF"/>
          <w:lang w:val="uk-UA"/>
        </w:rPr>
        <w:t xml:space="preserve">Крім того, прийняття проекту </w:t>
      </w:r>
      <w:r w:rsidR="000D0BBE" w:rsidRPr="00B46A9A">
        <w:rPr>
          <w:rFonts w:ascii="Times New Roman" w:hAnsi="Times New Roman" w:cs="Times New Roman"/>
          <w:bCs/>
          <w:sz w:val="28"/>
          <w:szCs w:val="28"/>
          <w:shd w:val="clear" w:color="auto" w:fill="FFFFFF"/>
          <w:lang w:val="uk-UA"/>
        </w:rPr>
        <w:t>розпорядження</w:t>
      </w:r>
      <w:r w:rsidRPr="00B46A9A">
        <w:rPr>
          <w:rFonts w:ascii="Times New Roman" w:hAnsi="Times New Roman" w:cs="Times New Roman"/>
          <w:bCs/>
          <w:sz w:val="28"/>
          <w:szCs w:val="28"/>
          <w:shd w:val="clear" w:color="auto" w:fill="FFFFFF"/>
          <w:lang w:val="uk-UA"/>
        </w:rPr>
        <w:t xml:space="preserve"> спрятиме реалізації:</w:t>
      </w:r>
    </w:p>
    <w:p w14:paraId="18958795" w14:textId="77777777" w:rsidR="00D4423E" w:rsidRPr="00B46A9A" w:rsidRDefault="00D4423E" w:rsidP="00D4423E">
      <w:pPr>
        <w:widowControl w:val="0"/>
        <w:tabs>
          <w:tab w:val="left" w:pos="1134"/>
        </w:tabs>
        <w:spacing w:after="60" w:line="240" w:lineRule="auto"/>
        <w:contextualSpacing/>
        <w:jc w:val="both"/>
        <w:rPr>
          <w:rFonts w:ascii="Times New Roman" w:eastAsia="Calibri" w:hAnsi="Times New Roman" w:cs="Times New Roman"/>
          <w:sz w:val="28"/>
          <w:szCs w:val="28"/>
          <w:lang w:val="uk-UA"/>
        </w:rPr>
      </w:pPr>
      <w:r w:rsidRPr="00B46A9A">
        <w:rPr>
          <w:rFonts w:ascii="Times New Roman" w:eastAsia="Calibri" w:hAnsi="Times New Roman" w:cs="Times New Roman"/>
          <w:sz w:val="28"/>
          <w:szCs w:val="28"/>
          <w:lang w:val="uk-UA"/>
        </w:rPr>
        <w:t xml:space="preserve">          Розділу ІХ «Регуляторна політика, розвиток підприємництва та забезпечення умов конкуренції» Програми діяльності Кабінету Міністрів України, затвердженої Постановою Верховної Ради України від 14 квітня 2016 року № 1099-VIII, в частині зменшення регуляторного тиску на бізнес та поліпшення ведення умов бізнесу.</w:t>
      </w:r>
    </w:p>
    <w:p w14:paraId="3B7F2796" w14:textId="77777777" w:rsidR="00F4339E" w:rsidRPr="00B46A9A" w:rsidRDefault="00F4339E" w:rsidP="00D4423E">
      <w:pPr>
        <w:widowControl w:val="0"/>
        <w:spacing w:after="0" w:line="240" w:lineRule="auto"/>
        <w:ind w:firstLine="708"/>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lastRenderedPageBreak/>
        <w:t>Реалізація проголошених Урядом та Президентом України заходів з дерегуляції економічних процесів в державі матиме </w:t>
      </w:r>
      <w:r w:rsidRPr="00B46A9A">
        <w:rPr>
          <w:rFonts w:ascii="Times New Roman" w:eastAsia="Times New Roman" w:hAnsi="Times New Roman" w:cs="Times New Roman"/>
          <w:b/>
          <w:bCs/>
          <w:sz w:val="28"/>
          <w:szCs w:val="28"/>
          <w:lang w:val="uk-UA" w:eastAsia="ru-RU"/>
        </w:rPr>
        <w:t>позитивний вплив на оцінку суспільством практичних результатів діяльності влади.</w:t>
      </w:r>
    </w:p>
    <w:p w14:paraId="181E71C6" w14:textId="77777777" w:rsidR="00F4339E" w:rsidRPr="00B46A9A" w:rsidRDefault="00F4339E" w:rsidP="00AA5F47">
      <w:pPr>
        <w:widowControl w:val="0"/>
        <w:spacing w:after="0" w:line="240" w:lineRule="auto"/>
        <w:contextualSpacing/>
        <w:jc w:val="both"/>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sz w:val="28"/>
          <w:szCs w:val="28"/>
          <w:lang w:val="uk-UA" w:eastAsia="ru-RU"/>
        </w:rPr>
        <w:t> </w:t>
      </w:r>
    </w:p>
    <w:p w14:paraId="62FF68F5" w14:textId="77777777" w:rsidR="00F4339E" w:rsidRPr="00B46A9A" w:rsidRDefault="00F4339E" w:rsidP="00AA5F47">
      <w:pPr>
        <w:widowControl w:val="0"/>
        <w:spacing w:after="0" w:line="240" w:lineRule="auto"/>
        <w:contextualSpacing/>
        <w:jc w:val="both"/>
        <w:rPr>
          <w:rFonts w:ascii="Times New Roman" w:eastAsia="Times New Roman" w:hAnsi="Times New Roman" w:cs="Times New Roman"/>
          <w:sz w:val="28"/>
          <w:szCs w:val="28"/>
          <w:lang w:val="uk-UA" w:eastAsia="ru-RU"/>
        </w:rPr>
      </w:pPr>
    </w:p>
    <w:p w14:paraId="7B6A6966" w14:textId="77777777" w:rsidR="00F4339E" w:rsidRPr="00B46A9A" w:rsidRDefault="00F4339E" w:rsidP="00AA5F47">
      <w:pPr>
        <w:widowControl w:val="0"/>
        <w:spacing w:after="0" w:line="240" w:lineRule="auto"/>
        <w:contextualSpacing/>
        <w:jc w:val="both"/>
        <w:rPr>
          <w:rFonts w:ascii="Times New Roman" w:eastAsia="Times New Roman" w:hAnsi="Times New Roman" w:cs="Times New Roman"/>
          <w:sz w:val="28"/>
          <w:szCs w:val="28"/>
          <w:lang w:val="uk-UA" w:eastAsia="ru-RU"/>
        </w:rPr>
      </w:pPr>
    </w:p>
    <w:tbl>
      <w:tblPr>
        <w:tblStyle w:val="a6"/>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415"/>
      </w:tblGrid>
      <w:tr w:rsidR="005D7529" w:rsidRPr="00B46A9A" w14:paraId="0795D481" w14:textId="77777777" w:rsidTr="00297EEF">
        <w:tc>
          <w:tcPr>
            <w:tcW w:w="7083" w:type="dxa"/>
            <w:hideMark/>
          </w:tcPr>
          <w:p w14:paraId="3C5A6B8F" w14:textId="77777777" w:rsidR="005D7529" w:rsidRPr="00B46A9A" w:rsidRDefault="005D7529" w:rsidP="005D7529">
            <w:pPr>
              <w:widowControl w:val="0"/>
              <w:spacing w:after="60" w:line="240" w:lineRule="auto"/>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sz w:val="28"/>
                <w:szCs w:val="28"/>
                <w:lang w:val="uk-UA" w:eastAsia="uk-UA"/>
              </w:rPr>
              <w:t xml:space="preserve">Перший Віце-прем’єр-міністр України – </w:t>
            </w:r>
            <w:r w:rsidRPr="00B46A9A">
              <w:rPr>
                <w:rFonts w:ascii="Times New Roman" w:eastAsia="Times New Roman" w:hAnsi="Times New Roman" w:cs="Times New Roman"/>
                <w:b/>
                <w:sz w:val="28"/>
                <w:szCs w:val="28"/>
                <w:lang w:val="uk-UA" w:eastAsia="uk-UA"/>
              </w:rPr>
              <w:br/>
              <w:t xml:space="preserve">Міністр економічного </w:t>
            </w:r>
            <w:r w:rsidRPr="00B46A9A">
              <w:rPr>
                <w:rFonts w:ascii="Times New Roman" w:eastAsia="Times New Roman" w:hAnsi="Times New Roman" w:cs="Times New Roman"/>
                <w:b/>
                <w:sz w:val="28"/>
                <w:szCs w:val="28"/>
                <w:lang w:val="uk-UA" w:eastAsia="uk-UA"/>
              </w:rPr>
              <w:br/>
              <w:t>розвитку і торгівлі України</w:t>
            </w:r>
          </w:p>
        </w:tc>
        <w:tc>
          <w:tcPr>
            <w:tcW w:w="2415" w:type="dxa"/>
            <w:vAlign w:val="bottom"/>
            <w:hideMark/>
          </w:tcPr>
          <w:p w14:paraId="73DD3060" w14:textId="77777777" w:rsidR="005D7529" w:rsidRPr="00B46A9A" w:rsidRDefault="005D7529" w:rsidP="005D7529">
            <w:pPr>
              <w:widowControl w:val="0"/>
              <w:spacing w:after="60" w:line="240" w:lineRule="auto"/>
              <w:jc w:val="right"/>
              <w:rPr>
                <w:rFonts w:ascii="Times New Roman" w:eastAsia="Times New Roman" w:hAnsi="Times New Roman" w:cs="Times New Roman"/>
                <w:sz w:val="28"/>
                <w:szCs w:val="28"/>
                <w:lang w:val="uk-UA" w:eastAsia="ru-RU"/>
              </w:rPr>
            </w:pPr>
            <w:r w:rsidRPr="00B46A9A">
              <w:rPr>
                <w:rFonts w:ascii="Times New Roman" w:eastAsia="Times New Roman" w:hAnsi="Times New Roman" w:cs="Times New Roman"/>
                <w:b/>
                <w:sz w:val="28"/>
                <w:szCs w:val="28"/>
                <w:lang w:val="uk-UA" w:eastAsia="uk-UA"/>
              </w:rPr>
              <w:t>Степан Кубів</w:t>
            </w:r>
          </w:p>
        </w:tc>
      </w:tr>
    </w:tbl>
    <w:p w14:paraId="1A0615A2" w14:textId="77777777" w:rsidR="005D7529" w:rsidRPr="00B46A9A" w:rsidRDefault="005D7529" w:rsidP="005D7529">
      <w:pPr>
        <w:widowControl w:val="0"/>
        <w:spacing w:after="60" w:line="240" w:lineRule="auto"/>
        <w:ind w:right="-2"/>
        <w:rPr>
          <w:rFonts w:ascii="Times New Roman" w:eastAsia="Calibri" w:hAnsi="Times New Roman" w:cs="Times New Roman"/>
          <w:sz w:val="28"/>
          <w:szCs w:val="28"/>
          <w:lang w:val="uk-UA"/>
        </w:rPr>
      </w:pPr>
    </w:p>
    <w:p w14:paraId="7678A73D" w14:textId="77777777" w:rsidR="005D7529" w:rsidRPr="00B46A9A" w:rsidRDefault="005D7529" w:rsidP="005D7529">
      <w:pPr>
        <w:spacing w:after="200" w:line="276" w:lineRule="auto"/>
        <w:rPr>
          <w:rFonts w:ascii="Calibri" w:eastAsia="Calibri" w:hAnsi="Calibri" w:cs="Times New Roman"/>
          <w:lang w:val="uk-UA"/>
        </w:rPr>
      </w:pPr>
    </w:p>
    <w:sectPr w:rsidR="005D7529" w:rsidRPr="00B46A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D0"/>
    <w:multiLevelType w:val="hybridMultilevel"/>
    <w:tmpl w:val="E05223C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D7339F1"/>
    <w:multiLevelType w:val="hybridMultilevel"/>
    <w:tmpl w:val="F1E6B2BC"/>
    <w:lvl w:ilvl="0" w:tplc="04090011">
      <w:start w:val="1"/>
      <w:numFmt w:val="decimal"/>
      <w:lvlText w:val="%1)"/>
      <w:lvlJc w:val="left"/>
      <w:pPr>
        <w:ind w:left="1429" w:hanging="360"/>
      </w:pPr>
    </w:lvl>
    <w:lvl w:ilvl="1" w:tplc="04190011">
      <w:start w:val="1"/>
      <w:numFmt w:val="decimal"/>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15:restartNumberingAfterBreak="0">
    <w:nsid w:val="163A658E"/>
    <w:multiLevelType w:val="hybridMultilevel"/>
    <w:tmpl w:val="6B2E61A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58001E"/>
    <w:multiLevelType w:val="hybridMultilevel"/>
    <w:tmpl w:val="04546FBE"/>
    <w:lvl w:ilvl="0" w:tplc="04090011">
      <w:start w:val="1"/>
      <w:numFmt w:val="decimal"/>
      <w:lvlText w:val="%1)"/>
      <w:lvlJc w:val="left"/>
      <w:pPr>
        <w:ind w:left="1429" w:hanging="360"/>
      </w:pPr>
    </w:lvl>
    <w:lvl w:ilvl="1" w:tplc="3E1C2C64">
      <w:start w:val="1"/>
      <w:numFmt w:val="decimal"/>
      <w:lvlText w:val="%2."/>
      <w:lvlJc w:val="left"/>
      <w:pPr>
        <w:ind w:left="2185" w:hanging="396"/>
      </w:pPr>
      <w:rPr>
        <w:color w:val="auto"/>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15:restartNumberingAfterBreak="0">
    <w:nsid w:val="274A797C"/>
    <w:multiLevelType w:val="hybridMultilevel"/>
    <w:tmpl w:val="E87A2088"/>
    <w:lvl w:ilvl="0" w:tplc="CF1C09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79544AA"/>
    <w:multiLevelType w:val="hybridMultilevel"/>
    <w:tmpl w:val="93DA93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43101213"/>
    <w:multiLevelType w:val="hybridMultilevel"/>
    <w:tmpl w:val="8A36A8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63E7044"/>
    <w:multiLevelType w:val="hybridMultilevel"/>
    <w:tmpl w:val="62329D10"/>
    <w:lvl w:ilvl="0" w:tplc="04090011">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51591AF8"/>
    <w:multiLevelType w:val="hybridMultilevel"/>
    <w:tmpl w:val="C896DBAA"/>
    <w:lvl w:ilvl="0" w:tplc="91DAC8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1227284"/>
    <w:multiLevelType w:val="hybridMultilevel"/>
    <w:tmpl w:val="E2DEEF48"/>
    <w:lvl w:ilvl="0" w:tplc="0409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0" w15:restartNumberingAfterBreak="0">
    <w:nsid w:val="7644685C"/>
    <w:multiLevelType w:val="multilevel"/>
    <w:tmpl w:val="C00E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02DE5"/>
    <w:multiLevelType w:val="hybridMultilevel"/>
    <w:tmpl w:val="C11A7FD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9977BAD"/>
    <w:multiLevelType w:val="hybridMultilevel"/>
    <w:tmpl w:val="B838D53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AF96899"/>
    <w:multiLevelType w:val="hybridMultilevel"/>
    <w:tmpl w:val="8A36A8D4"/>
    <w:lvl w:ilvl="0" w:tplc="04190011">
      <w:start w:val="1"/>
      <w:numFmt w:val="decimal"/>
      <w:lvlText w:val="%1)"/>
      <w:lvlJc w:val="left"/>
      <w:pPr>
        <w:ind w:left="376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10"/>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03"/>
    <w:rsid w:val="0008076C"/>
    <w:rsid w:val="00097E03"/>
    <w:rsid w:val="000A78C0"/>
    <w:rsid w:val="000B512D"/>
    <w:rsid w:val="000D0BBE"/>
    <w:rsid w:val="00102CA7"/>
    <w:rsid w:val="00174D54"/>
    <w:rsid w:val="001806D8"/>
    <w:rsid w:val="001948A6"/>
    <w:rsid w:val="001F5D90"/>
    <w:rsid w:val="0026498E"/>
    <w:rsid w:val="002715C9"/>
    <w:rsid w:val="0032759B"/>
    <w:rsid w:val="003339B7"/>
    <w:rsid w:val="003B39E7"/>
    <w:rsid w:val="003B55C3"/>
    <w:rsid w:val="003C7685"/>
    <w:rsid w:val="005223AA"/>
    <w:rsid w:val="005339FB"/>
    <w:rsid w:val="005813CB"/>
    <w:rsid w:val="005D6C1D"/>
    <w:rsid w:val="005D7529"/>
    <w:rsid w:val="005F544C"/>
    <w:rsid w:val="006261B6"/>
    <w:rsid w:val="00655BB8"/>
    <w:rsid w:val="00657983"/>
    <w:rsid w:val="006E35C6"/>
    <w:rsid w:val="007258B0"/>
    <w:rsid w:val="00726444"/>
    <w:rsid w:val="007665E9"/>
    <w:rsid w:val="007D6BA2"/>
    <w:rsid w:val="007E1BAB"/>
    <w:rsid w:val="008100BF"/>
    <w:rsid w:val="008437CB"/>
    <w:rsid w:val="008A01CB"/>
    <w:rsid w:val="00937A27"/>
    <w:rsid w:val="00A41A61"/>
    <w:rsid w:val="00AA5F47"/>
    <w:rsid w:val="00AF1B50"/>
    <w:rsid w:val="00AF6773"/>
    <w:rsid w:val="00B46A9A"/>
    <w:rsid w:val="00B7386F"/>
    <w:rsid w:val="00BF0BE5"/>
    <w:rsid w:val="00C118EB"/>
    <w:rsid w:val="00C56F15"/>
    <w:rsid w:val="00C64CD9"/>
    <w:rsid w:val="00CD7740"/>
    <w:rsid w:val="00D4423E"/>
    <w:rsid w:val="00D80601"/>
    <w:rsid w:val="00E01C69"/>
    <w:rsid w:val="00E11BE7"/>
    <w:rsid w:val="00ED4255"/>
    <w:rsid w:val="00F35633"/>
    <w:rsid w:val="00F4339E"/>
    <w:rsid w:val="00F702EC"/>
    <w:rsid w:val="00F8094A"/>
    <w:rsid w:val="00F95540"/>
    <w:rsid w:val="00FA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DCEF"/>
  <w15:chartTrackingRefBased/>
  <w15:docId w15:val="{938F87F2-EEF4-4C22-9E7E-03E5BCFA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98E"/>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98E"/>
    <w:rPr>
      <w:color w:val="0000FF"/>
      <w:u w:val="single"/>
    </w:rPr>
  </w:style>
  <w:style w:type="paragraph" w:styleId="HTML">
    <w:name w:val="HTML Preformatted"/>
    <w:basedOn w:val="a"/>
    <w:link w:val="HTML0"/>
    <w:uiPriority w:val="99"/>
    <w:semiHidden/>
    <w:unhideWhenUsed/>
    <w:rsid w:val="0026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26498E"/>
    <w:rPr>
      <w:rFonts w:ascii="Courier New" w:eastAsia="Times New Roman" w:hAnsi="Courier New" w:cs="Courier New"/>
      <w:sz w:val="20"/>
      <w:szCs w:val="20"/>
      <w:lang w:eastAsia="uk-UA"/>
    </w:rPr>
  </w:style>
  <w:style w:type="paragraph" w:styleId="2">
    <w:name w:val="Body Text 2"/>
    <w:basedOn w:val="a"/>
    <w:link w:val="20"/>
    <w:semiHidden/>
    <w:unhideWhenUsed/>
    <w:rsid w:val="0026498E"/>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semiHidden/>
    <w:rsid w:val="0026498E"/>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6498E"/>
    <w:pPr>
      <w:spacing w:after="200" w:line="276" w:lineRule="auto"/>
      <w:ind w:left="720"/>
      <w:contextualSpacing/>
    </w:pPr>
    <w:rPr>
      <w:rFonts w:ascii="Calibri" w:eastAsia="Calibri" w:hAnsi="Calibri" w:cs="Times New Roman"/>
      <w:lang w:val="uk-UA"/>
    </w:rPr>
  </w:style>
  <w:style w:type="paragraph" w:customStyle="1" w:styleId="a5">
    <w:name w:val="Нормальний текст"/>
    <w:basedOn w:val="a"/>
    <w:uiPriority w:val="99"/>
    <w:rsid w:val="0026498E"/>
    <w:pPr>
      <w:spacing w:before="120" w:after="0" w:line="240" w:lineRule="auto"/>
      <w:ind w:firstLine="567"/>
    </w:pPr>
    <w:rPr>
      <w:rFonts w:ascii="Antiqua" w:eastAsia="Times New Roman" w:hAnsi="Antiqua" w:cs="Antiqua"/>
      <w:sz w:val="26"/>
      <w:szCs w:val="26"/>
      <w:lang w:val="uk-UA" w:eastAsia="ru-RU"/>
    </w:rPr>
  </w:style>
  <w:style w:type="paragraph" w:customStyle="1" w:styleId="rvps2">
    <w:name w:val="rvps2"/>
    <w:basedOn w:val="a"/>
    <w:rsid w:val="002649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26498E"/>
  </w:style>
  <w:style w:type="table" w:styleId="a6">
    <w:name w:val="Table Grid"/>
    <w:basedOn w:val="a1"/>
    <w:uiPriority w:val="59"/>
    <w:rsid w:val="005D752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B39E7"/>
    <w:pPr>
      <w:spacing w:after="0" w:line="240" w:lineRule="auto"/>
    </w:pPr>
    <w:rPr>
      <w:lang w:val="en-US"/>
    </w:rPr>
  </w:style>
  <w:style w:type="paragraph" w:styleId="a8">
    <w:name w:val="header"/>
    <w:basedOn w:val="a"/>
    <w:link w:val="a9"/>
    <w:uiPriority w:val="99"/>
    <w:semiHidden/>
    <w:unhideWhenUsed/>
    <w:rsid w:val="008437CB"/>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8437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60835">
      <w:bodyDiv w:val="1"/>
      <w:marLeft w:val="0"/>
      <w:marRight w:val="0"/>
      <w:marTop w:val="0"/>
      <w:marBottom w:val="0"/>
      <w:divBdr>
        <w:top w:val="none" w:sz="0" w:space="0" w:color="auto"/>
        <w:left w:val="none" w:sz="0" w:space="0" w:color="auto"/>
        <w:bottom w:val="none" w:sz="0" w:space="0" w:color="auto"/>
        <w:right w:val="none" w:sz="0" w:space="0" w:color="auto"/>
      </w:divBdr>
    </w:div>
    <w:div w:id="1520046801">
      <w:bodyDiv w:val="1"/>
      <w:marLeft w:val="0"/>
      <w:marRight w:val="0"/>
      <w:marTop w:val="0"/>
      <w:marBottom w:val="0"/>
      <w:divBdr>
        <w:top w:val="none" w:sz="0" w:space="0" w:color="auto"/>
        <w:left w:val="none" w:sz="0" w:space="0" w:color="auto"/>
        <w:bottom w:val="none" w:sz="0" w:space="0" w:color="auto"/>
        <w:right w:val="none" w:sz="0" w:space="0" w:color="auto"/>
      </w:divBdr>
    </w:div>
    <w:div w:id="1707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8241-8142-4009-925D-C58BC909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Siriak</dc:creator>
  <cp:keywords/>
  <dc:description/>
  <cp:lastModifiedBy>Ihor Lavrynenko</cp:lastModifiedBy>
  <cp:revision>47</cp:revision>
  <dcterms:created xsi:type="dcterms:W3CDTF">2017-05-12T11:58:00Z</dcterms:created>
  <dcterms:modified xsi:type="dcterms:W3CDTF">2017-11-09T11:07:00Z</dcterms:modified>
</cp:coreProperties>
</file>