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AC" w:rsidRDefault="007363AC" w:rsidP="007363AC">
      <w:pPr>
        <w:ind w:left="3780"/>
        <w:jc w:val="center"/>
        <w:rPr>
          <w:rStyle w:val="rvts0"/>
          <w:sz w:val="28"/>
          <w:szCs w:val="28"/>
        </w:rPr>
      </w:pPr>
      <w:bookmarkStart w:id="0" w:name="_GoBack"/>
      <w:bookmarkEnd w:id="0"/>
      <w:r w:rsidRPr="008B0ED1">
        <w:rPr>
          <w:rStyle w:val="rvts0"/>
          <w:sz w:val="28"/>
          <w:szCs w:val="28"/>
        </w:rPr>
        <w:t xml:space="preserve">Додаток </w:t>
      </w:r>
    </w:p>
    <w:p w:rsidR="007363AC" w:rsidRDefault="007363AC" w:rsidP="007363AC">
      <w:pPr>
        <w:ind w:left="3780"/>
        <w:jc w:val="center"/>
        <w:rPr>
          <w:rStyle w:val="rvts0"/>
          <w:sz w:val="28"/>
          <w:szCs w:val="28"/>
        </w:rPr>
      </w:pPr>
      <w:r w:rsidRPr="008B0ED1">
        <w:rPr>
          <w:rStyle w:val="rvts0"/>
          <w:sz w:val="28"/>
          <w:szCs w:val="28"/>
        </w:rPr>
        <w:t xml:space="preserve">до постанови Кабінету Міністрів України </w:t>
      </w:r>
    </w:p>
    <w:p w:rsidR="007363AC" w:rsidRDefault="007363AC" w:rsidP="007363AC">
      <w:pPr>
        <w:ind w:left="3780"/>
        <w:jc w:val="center"/>
        <w:rPr>
          <w:rStyle w:val="rvts0"/>
          <w:sz w:val="28"/>
          <w:szCs w:val="28"/>
        </w:rPr>
      </w:pPr>
      <w:r w:rsidRPr="008B0ED1">
        <w:rPr>
          <w:rStyle w:val="rvts0"/>
          <w:sz w:val="28"/>
          <w:szCs w:val="28"/>
        </w:rPr>
        <w:t>від _______________ 2015 р. № ________</w:t>
      </w:r>
    </w:p>
    <w:p w:rsidR="00DE24DD" w:rsidRDefault="00DE24DD"/>
    <w:p w:rsidR="007363AC" w:rsidRDefault="007363AC"/>
    <w:p w:rsidR="007363AC" w:rsidRPr="007363AC" w:rsidRDefault="007363AC" w:rsidP="007363AC">
      <w:pPr>
        <w:ind w:firstLine="697"/>
        <w:jc w:val="center"/>
        <w:rPr>
          <w:b/>
          <w:sz w:val="28"/>
          <w:szCs w:val="28"/>
        </w:rPr>
      </w:pPr>
      <w:r w:rsidRPr="00135530">
        <w:rPr>
          <w:rFonts w:eastAsia="Calibri"/>
          <w:b/>
          <w:bCs/>
          <w:color w:val="000000"/>
          <w:sz w:val="28"/>
          <w:szCs w:val="28"/>
          <w:shd w:val="clear" w:color="auto" w:fill="FFFFFF"/>
        </w:rPr>
        <w:t xml:space="preserve">КРИТЕРІЇ, </w:t>
      </w:r>
      <w:r w:rsidRPr="00135530">
        <w:rPr>
          <w:rFonts w:eastAsia="Calibri"/>
          <w:b/>
          <w:bCs/>
          <w:color w:val="000000"/>
          <w:sz w:val="28"/>
          <w:szCs w:val="28"/>
          <w:shd w:val="clear" w:color="auto" w:fill="FFFFFF"/>
        </w:rPr>
        <w:br/>
      </w:r>
      <w:r w:rsidRPr="007363AC">
        <w:rPr>
          <w:b/>
          <w:sz w:val="28"/>
          <w:szCs w:val="28"/>
        </w:rPr>
        <w:t>критерії, за якими оцінюється ступінь ризику від провадження господарської діяльності у сфері ринків фінансових послуг та визначається періодичність здійснення планових заходів державного нагляду (контролю) Національною комісією, що здійснює державне регулювання, у сфері ринків фінансових послуг)</w:t>
      </w:r>
    </w:p>
    <w:p w:rsidR="007363AC" w:rsidRDefault="007363AC">
      <w:pPr>
        <w:rPr>
          <w:sz w:val="28"/>
          <w:szCs w:val="28"/>
        </w:rPr>
      </w:pPr>
    </w:p>
    <w:p w:rsidR="00C04546" w:rsidRPr="007363AC" w:rsidRDefault="00DE24DD" w:rsidP="00B3158C">
      <w:pPr>
        <w:ind w:firstLine="709"/>
        <w:jc w:val="both"/>
        <w:rPr>
          <w:sz w:val="28"/>
          <w:szCs w:val="28"/>
        </w:rPr>
      </w:pPr>
      <w:r w:rsidRPr="007363AC">
        <w:rPr>
          <w:sz w:val="28"/>
          <w:szCs w:val="28"/>
        </w:rPr>
        <w:t xml:space="preserve">1. Критеріями, за яким оцінюється ступінь ризику від провадження господарської діяльності </w:t>
      </w:r>
      <w:r w:rsidR="007363AC" w:rsidRPr="007363AC">
        <w:rPr>
          <w:color w:val="000000"/>
          <w:sz w:val="28"/>
          <w:szCs w:val="28"/>
          <w:shd w:val="clear" w:color="auto" w:fill="FFFFFF"/>
        </w:rPr>
        <w:t>у сфері ринків фінансових послуг</w:t>
      </w:r>
      <w:r w:rsidR="00687FF9">
        <w:rPr>
          <w:color w:val="000000"/>
          <w:sz w:val="28"/>
          <w:szCs w:val="28"/>
          <w:shd w:val="clear" w:color="auto" w:fill="FFFFFF"/>
        </w:rPr>
        <w:t>,</w:t>
      </w:r>
      <w:r w:rsidR="007363AC" w:rsidRPr="007363AC">
        <w:rPr>
          <w:color w:val="000000"/>
          <w:sz w:val="28"/>
          <w:szCs w:val="28"/>
          <w:shd w:val="clear" w:color="auto" w:fill="FFFFFF"/>
        </w:rPr>
        <w:t xml:space="preserve"> </w:t>
      </w:r>
      <w:r w:rsidRPr="007363AC">
        <w:rPr>
          <w:sz w:val="28"/>
          <w:szCs w:val="28"/>
        </w:rPr>
        <w:t>є:</w:t>
      </w:r>
    </w:p>
    <w:p w:rsidR="002E2908" w:rsidRPr="001241B6" w:rsidRDefault="002E2908" w:rsidP="00B3158C">
      <w:pPr>
        <w:ind w:firstLine="709"/>
        <w:jc w:val="both"/>
        <w:rPr>
          <w:b/>
          <w:sz w:val="28"/>
          <w:szCs w:val="28"/>
        </w:rPr>
      </w:pPr>
      <w:r w:rsidRPr="001241B6">
        <w:rPr>
          <w:sz w:val="28"/>
          <w:szCs w:val="28"/>
        </w:rPr>
        <w:t>сфер</w:t>
      </w:r>
      <w:r w:rsidR="00DF7460" w:rsidRPr="001241B6">
        <w:rPr>
          <w:sz w:val="28"/>
          <w:szCs w:val="28"/>
        </w:rPr>
        <w:t>а</w:t>
      </w:r>
      <w:r w:rsidRPr="001241B6">
        <w:rPr>
          <w:sz w:val="28"/>
          <w:szCs w:val="28"/>
        </w:rPr>
        <w:t xml:space="preserve"> діяльності суб'єкт</w:t>
      </w:r>
      <w:r w:rsidR="00DF7460" w:rsidRPr="001241B6">
        <w:rPr>
          <w:sz w:val="28"/>
          <w:szCs w:val="28"/>
        </w:rPr>
        <w:t>а</w:t>
      </w:r>
      <w:r w:rsidRPr="001241B6">
        <w:rPr>
          <w:sz w:val="28"/>
          <w:szCs w:val="28"/>
        </w:rPr>
        <w:t xml:space="preserve"> господарювання та види послуг, що</w:t>
      </w:r>
      <w:r w:rsidR="00DF7460" w:rsidRPr="001241B6">
        <w:rPr>
          <w:sz w:val="28"/>
          <w:szCs w:val="28"/>
        </w:rPr>
        <w:t xml:space="preserve"> ним</w:t>
      </w:r>
      <w:r w:rsidRPr="001241B6">
        <w:rPr>
          <w:sz w:val="28"/>
          <w:szCs w:val="28"/>
        </w:rPr>
        <w:t xml:space="preserve"> надаються</w:t>
      </w:r>
      <w:r w:rsidRPr="001241B6">
        <w:rPr>
          <w:b/>
          <w:sz w:val="28"/>
          <w:szCs w:val="28"/>
        </w:rPr>
        <w:t>;</w:t>
      </w:r>
    </w:p>
    <w:p w:rsidR="000C625D" w:rsidRPr="001241B6" w:rsidRDefault="00DE24DD" w:rsidP="00B3158C">
      <w:pPr>
        <w:ind w:firstLine="709"/>
        <w:jc w:val="both"/>
        <w:rPr>
          <w:sz w:val="28"/>
          <w:szCs w:val="28"/>
        </w:rPr>
      </w:pPr>
      <w:r w:rsidRPr="001241B6">
        <w:rPr>
          <w:sz w:val="28"/>
          <w:szCs w:val="28"/>
        </w:rPr>
        <w:t>масштаб господарської діяльності</w:t>
      </w:r>
      <w:r w:rsidR="00FB514D" w:rsidRPr="001241B6">
        <w:rPr>
          <w:sz w:val="28"/>
          <w:szCs w:val="28"/>
        </w:rPr>
        <w:t xml:space="preserve"> та обсяг послуг</w:t>
      </w:r>
      <w:r w:rsidR="00687FF9">
        <w:rPr>
          <w:sz w:val="28"/>
          <w:szCs w:val="28"/>
        </w:rPr>
        <w:t>,</w:t>
      </w:r>
      <w:r w:rsidR="00DF7460" w:rsidRPr="001241B6">
        <w:rPr>
          <w:sz w:val="28"/>
          <w:szCs w:val="28"/>
        </w:rPr>
        <w:t xml:space="preserve"> </w:t>
      </w:r>
      <w:r w:rsidR="00687FF9" w:rsidRPr="001241B6">
        <w:rPr>
          <w:sz w:val="28"/>
          <w:szCs w:val="28"/>
        </w:rPr>
        <w:t xml:space="preserve">наданих </w:t>
      </w:r>
      <w:r w:rsidR="00DF7460" w:rsidRPr="001241B6">
        <w:rPr>
          <w:sz w:val="28"/>
          <w:szCs w:val="28"/>
        </w:rPr>
        <w:t>суб'єктом господарювання;</w:t>
      </w:r>
    </w:p>
    <w:p w:rsidR="00DF7460" w:rsidRPr="001241B6" w:rsidRDefault="00DF7460" w:rsidP="00B3158C">
      <w:pPr>
        <w:ind w:firstLine="709"/>
        <w:jc w:val="both"/>
        <w:rPr>
          <w:sz w:val="28"/>
          <w:szCs w:val="28"/>
        </w:rPr>
      </w:pPr>
      <w:r w:rsidRPr="001241B6">
        <w:rPr>
          <w:sz w:val="28"/>
          <w:szCs w:val="28"/>
        </w:rPr>
        <w:t xml:space="preserve">строк провадження </w:t>
      </w:r>
      <w:r w:rsidR="001241B6" w:rsidRPr="001241B6">
        <w:rPr>
          <w:sz w:val="28"/>
          <w:szCs w:val="28"/>
        </w:rPr>
        <w:t xml:space="preserve">суб'єктом господарювання </w:t>
      </w:r>
      <w:r w:rsidRPr="001241B6">
        <w:rPr>
          <w:sz w:val="28"/>
          <w:szCs w:val="28"/>
        </w:rPr>
        <w:t xml:space="preserve">діяльності </w:t>
      </w:r>
      <w:r w:rsidR="001241B6" w:rsidRPr="001241B6">
        <w:rPr>
          <w:color w:val="000000"/>
          <w:sz w:val="28"/>
          <w:szCs w:val="28"/>
          <w:shd w:val="clear" w:color="auto" w:fill="FFFFFF"/>
        </w:rPr>
        <w:t>у сфері ринків фінансових послуг</w:t>
      </w:r>
      <w:r w:rsidRPr="001241B6">
        <w:rPr>
          <w:sz w:val="28"/>
          <w:szCs w:val="28"/>
        </w:rPr>
        <w:t>;</w:t>
      </w:r>
    </w:p>
    <w:p w:rsidR="001241B6" w:rsidRPr="001241B6" w:rsidRDefault="001241B6" w:rsidP="00B3158C">
      <w:pPr>
        <w:ind w:firstLine="709"/>
        <w:jc w:val="both"/>
        <w:rPr>
          <w:sz w:val="28"/>
          <w:szCs w:val="28"/>
        </w:rPr>
      </w:pPr>
      <w:r w:rsidRPr="001241B6">
        <w:rPr>
          <w:rStyle w:val="rvts0"/>
          <w:sz w:val="28"/>
          <w:szCs w:val="28"/>
        </w:rPr>
        <w:t xml:space="preserve">дотримання вимог законодавства у сфері ринків фінансових послуг та </w:t>
      </w:r>
      <w:r w:rsidRPr="001241B6">
        <w:rPr>
          <w:color w:val="000000"/>
          <w:sz w:val="28"/>
          <w:szCs w:val="28"/>
          <w:shd w:val="clear" w:color="auto" w:fill="FFFFFF"/>
        </w:rPr>
        <w:t>стан виконання застосованих заходів впливу, у разі їх застосування</w:t>
      </w:r>
      <w:r w:rsidR="001B721B">
        <w:rPr>
          <w:color w:val="000000"/>
          <w:sz w:val="28"/>
          <w:szCs w:val="28"/>
          <w:shd w:val="clear" w:color="auto" w:fill="FFFFFF"/>
        </w:rPr>
        <w:t>;</w:t>
      </w:r>
    </w:p>
    <w:p w:rsidR="00B01FD0" w:rsidRPr="007363AC" w:rsidRDefault="001241B6" w:rsidP="00B3158C">
      <w:pPr>
        <w:ind w:firstLine="709"/>
        <w:jc w:val="both"/>
        <w:rPr>
          <w:sz w:val="28"/>
          <w:szCs w:val="28"/>
        </w:rPr>
      </w:pPr>
      <w:r w:rsidRPr="00A561FC">
        <w:rPr>
          <w:color w:val="000000"/>
          <w:sz w:val="28"/>
          <w:szCs w:val="28"/>
          <w:shd w:val="clear" w:color="auto" w:fill="FFFFFF"/>
        </w:rPr>
        <w:t>стан виконання своїх зобов’язаннь перед споживачами фінансових послуг</w:t>
      </w:r>
      <w:r w:rsidR="00DE562F" w:rsidRPr="00A561FC">
        <w:rPr>
          <w:sz w:val="28"/>
          <w:szCs w:val="28"/>
        </w:rPr>
        <w:t xml:space="preserve">, </w:t>
      </w:r>
      <w:r w:rsidRPr="00A561FC">
        <w:rPr>
          <w:sz w:val="28"/>
          <w:szCs w:val="28"/>
        </w:rPr>
        <w:t>що визначається за</w:t>
      </w:r>
      <w:r>
        <w:rPr>
          <w:b/>
          <w:sz w:val="28"/>
          <w:szCs w:val="28"/>
        </w:rPr>
        <w:t xml:space="preserve"> </w:t>
      </w:r>
      <w:r>
        <w:rPr>
          <w:rFonts w:eastAsia="Calibri"/>
          <w:color w:val="000000"/>
          <w:sz w:val="28"/>
          <w:szCs w:val="28"/>
          <w:shd w:val="clear" w:color="auto" w:fill="FFFFFF"/>
        </w:rPr>
        <w:t>кількостю</w:t>
      </w:r>
      <w:r w:rsidR="00B01FD0" w:rsidRPr="007363AC">
        <w:rPr>
          <w:rFonts w:eastAsia="Calibri"/>
          <w:color w:val="000000"/>
          <w:sz w:val="28"/>
          <w:szCs w:val="28"/>
          <w:shd w:val="clear" w:color="auto" w:fill="FFFFFF"/>
        </w:rPr>
        <w:t xml:space="preserve"> скарг споживачів фінансових послуг </w:t>
      </w:r>
      <w:r>
        <w:rPr>
          <w:rFonts w:eastAsia="Calibri"/>
          <w:color w:val="000000"/>
          <w:sz w:val="28"/>
          <w:szCs w:val="28"/>
          <w:shd w:val="clear" w:color="auto" w:fill="FFFFFF"/>
        </w:rPr>
        <w:t xml:space="preserve">на </w:t>
      </w:r>
      <w:r w:rsidRPr="007363AC">
        <w:rPr>
          <w:color w:val="000000"/>
          <w:sz w:val="28"/>
          <w:szCs w:val="28"/>
          <w:shd w:val="clear" w:color="auto" w:fill="FFFFFF"/>
        </w:rPr>
        <w:t>виконання суб‘єктом господарювання своїх зобов’язань, які надходять до Нацкомфінпослуг</w:t>
      </w:r>
      <w:r w:rsidR="00B01FD0" w:rsidRPr="007363AC">
        <w:rPr>
          <w:rFonts w:eastAsia="Calibri"/>
          <w:color w:val="000000"/>
          <w:sz w:val="28"/>
          <w:szCs w:val="28"/>
          <w:shd w:val="clear" w:color="auto" w:fill="FFFFFF"/>
        </w:rPr>
        <w:t>;</w:t>
      </w:r>
    </w:p>
    <w:p w:rsidR="00DE562F" w:rsidRPr="00B3158C" w:rsidRDefault="00DE562F" w:rsidP="00B3158C">
      <w:pPr>
        <w:ind w:firstLine="709"/>
        <w:jc w:val="both"/>
        <w:rPr>
          <w:sz w:val="28"/>
          <w:szCs w:val="28"/>
          <w:lang w:val="ru-RU"/>
        </w:rPr>
      </w:pPr>
      <w:r w:rsidRPr="001B721B">
        <w:rPr>
          <w:sz w:val="28"/>
          <w:szCs w:val="28"/>
        </w:rPr>
        <w:t>інш</w:t>
      </w:r>
      <w:r w:rsidR="00A561FC" w:rsidRPr="001B721B">
        <w:rPr>
          <w:sz w:val="28"/>
          <w:szCs w:val="28"/>
        </w:rPr>
        <w:t>і</w:t>
      </w:r>
      <w:r w:rsidRPr="001B721B">
        <w:rPr>
          <w:sz w:val="28"/>
          <w:szCs w:val="28"/>
        </w:rPr>
        <w:t xml:space="preserve"> фактор</w:t>
      </w:r>
      <w:r w:rsidR="00A561FC" w:rsidRPr="001B721B">
        <w:rPr>
          <w:sz w:val="28"/>
          <w:szCs w:val="28"/>
        </w:rPr>
        <w:t>и</w:t>
      </w:r>
      <w:r w:rsidRPr="001B721B">
        <w:rPr>
          <w:sz w:val="28"/>
          <w:szCs w:val="28"/>
        </w:rPr>
        <w:t>, що можуть призвести до настання негативних наслідків від провадження господарської діяльності, та можливого розміру втрат у разі їх настання</w:t>
      </w:r>
      <w:r w:rsidR="00A561FC" w:rsidRPr="001B721B">
        <w:rPr>
          <w:sz w:val="28"/>
          <w:szCs w:val="28"/>
        </w:rPr>
        <w:t>, а саме:</w:t>
      </w:r>
    </w:p>
    <w:p w:rsidR="00A561FC" w:rsidRPr="007363AC" w:rsidRDefault="00A561FC" w:rsidP="00B3158C">
      <w:pPr>
        <w:ind w:firstLine="709"/>
        <w:jc w:val="both"/>
        <w:rPr>
          <w:color w:val="000000"/>
          <w:sz w:val="28"/>
          <w:szCs w:val="28"/>
          <w:shd w:val="clear" w:color="auto" w:fill="FFFFFF"/>
        </w:rPr>
      </w:pPr>
      <w:r w:rsidRPr="007363AC">
        <w:rPr>
          <w:sz w:val="28"/>
          <w:szCs w:val="28"/>
        </w:rPr>
        <w:t>уклад</w:t>
      </w:r>
      <w:r w:rsidR="00687FF9">
        <w:rPr>
          <w:sz w:val="28"/>
          <w:szCs w:val="28"/>
        </w:rPr>
        <w:t>е</w:t>
      </w:r>
      <w:r w:rsidRPr="007363AC">
        <w:rPr>
          <w:sz w:val="28"/>
          <w:szCs w:val="28"/>
        </w:rPr>
        <w:t xml:space="preserve">ння </w:t>
      </w:r>
      <w:r w:rsidRPr="007363AC">
        <w:rPr>
          <w:color w:val="000000"/>
          <w:sz w:val="28"/>
          <w:szCs w:val="28"/>
          <w:shd w:val="clear" w:color="auto" w:fill="FFFFFF"/>
        </w:rPr>
        <w:t>суб’єкт</w:t>
      </w:r>
      <w:r>
        <w:rPr>
          <w:color w:val="000000"/>
          <w:sz w:val="28"/>
          <w:szCs w:val="28"/>
          <w:shd w:val="clear" w:color="auto" w:fill="FFFFFF"/>
        </w:rPr>
        <w:t>ом</w:t>
      </w:r>
      <w:r w:rsidRPr="007363AC">
        <w:rPr>
          <w:color w:val="000000"/>
          <w:sz w:val="28"/>
          <w:szCs w:val="28"/>
          <w:shd w:val="clear" w:color="auto" w:fill="FFFFFF"/>
        </w:rPr>
        <w:t xml:space="preserve"> господарювання</w:t>
      </w:r>
      <w:r w:rsidRPr="007363AC">
        <w:rPr>
          <w:sz w:val="28"/>
          <w:szCs w:val="28"/>
        </w:rPr>
        <w:t xml:space="preserve"> договорів </w:t>
      </w:r>
      <w:r w:rsidRPr="007363AC">
        <w:rPr>
          <w:color w:val="000000"/>
          <w:sz w:val="28"/>
          <w:szCs w:val="28"/>
          <w:shd w:val="clear" w:color="auto" w:fill="FFFFFF"/>
        </w:rPr>
        <w:t>про надання фінансових послуг, загальний обсяг яких перевищує десятикратний розмір власного капіталу суб’єкта господарювання, та/або договор</w:t>
      </w:r>
      <w:r>
        <w:rPr>
          <w:color w:val="000000"/>
          <w:sz w:val="28"/>
          <w:szCs w:val="28"/>
          <w:shd w:val="clear" w:color="auto" w:fill="FFFFFF"/>
        </w:rPr>
        <w:t>ів</w:t>
      </w:r>
      <w:r w:rsidRPr="007363AC">
        <w:rPr>
          <w:color w:val="000000"/>
          <w:sz w:val="28"/>
          <w:szCs w:val="28"/>
          <w:shd w:val="clear" w:color="auto" w:fill="FFFFFF"/>
        </w:rPr>
        <w:t xml:space="preserve"> про надання фінансових послуг з однією особою у розмірах, що перевищує половину розміру власного капіталу суб’єкта господарювання</w:t>
      </w:r>
      <w:r w:rsidR="00D676B5">
        <w:rPr>
          <w:color w:val="000000"/>
          <w:sz w:val="28"/>
          <w:szCs w:val="28"/>
          <w:shd w:val="clear" w:color="auto" w:fill="FFFFFF"/>
        </w:rPr>
        <w:t>;</w:t>
      </w:r>
    </w:p>
    <w:p w:rsidR="00A561FC" w:rsidRDefault="00A561FC" w:rsidP="00B3158C">
      <w:pPr>
        <w:ind w:firstLine="709"/>
        <w:jc w:val="both"/>
        <w:rPr>
          <w:color w:val="000000"/>
          <w:sz w:val="28"/>
          <w:szCs w:val="28"/>
          <w:shd w:val="clear" w:color="auto" w:fill="FFFFFF"/>
        </w:rPr>
      </w:pPr>
      <w:r w:rsidRPr="007363AC">
        <w:rPr>
          <w:color w:val="000000"/>
          <w:sz w:val="28"/>
          <w:szCs w:val="28"/>
          <w:shd w:val="clear" w:color="auto" w:fill="FFFFFF"/>
        </w:rPr>
        <w:t>дохідність від інвестування пенсійних активів</w:t>
      </w:r>
      <w:r>
        <w:rPr>
          <w:color w:val="000000"/>
          <w:sz w:val="28"/>
          <w:szCs w:val="28"/>
          <w:shd w:val="clear" w:color="auto" w:fill="FFFFFF"/>
        </w:rPr>
        <w:t>,</w:t>
      </w:r>
      <w:r w:rsidRPr="00A561FC">
        <w:rPr>
          <w:color w:val="000000"/>
          <w:sz w:val="28"/>
          <w:szCs w:val="28"/>
          <w:shd w:val="clear" w:color="auto" w:fill="FFFFFF"/>
        </w:rPr>
        <w:t xml:space="preserve"> </w:t>
      </w:r>
      <w:r w:rsidRPr="007363AC">
        <w:rPr>
          <w:color w:val="000000"/>
          <w:sz w:val="28"/>
          <w:szCs w:val="28"/>
          <w:shd w:val="clear" w:color="auto" w:fill="FFFFFF"/>
        </w:rPr>
        <w:t>обсяг пенсійних коштів, що було виплачено учасникам недержавного пенсійного фонду та/або переведено</w:t>
      </w:r>
      <w:r>
        <w:rPr>
          <w:color w:val="000000"/>
          <w:sz w:val="28"/>
          <w:szCs w:val="28"/>
          <w:shd w:val="clear" w:color="auto" w:fill="FFFFFF"/>
        </w:rPr>
        <w:t xml:space="preserve"> до інших осіб</w:t>
      </w:r>
      <w:r w:rsidR="00B60582">
        <w:rPr>
          <w:color w:val="000000"/>
          <w:sz w:val="28"/>
          <w:szCs w:val="28"/>
          <w:shd w:val="clear" w:color="auto" w:fill="FFFFFF"/>
        </w:rPr>
        <w:t xml:space="preserve">, </w:t>
      </w:r>
      <w:r w:rsidRPr="007363AC">
        <w:rPr>
          <w:color w:val="000000"/>
          <w:sz w:val="28"/>
          <w:szCs w:val="28"/>
          <w:shd w:val="clear" w:color="auto" w:fill="FFFFFF"/>
        </w:rPr>
        <w:t>розірвання договору про адміністрування пенсійного фонду з суб‘єктом господарювання з ініціативи ради пенсійного фонду</w:t>
      </w:r>
      <w:r w:rsidR="00687FF9">
        <w:rPr>
          <w:color w:val="000000"/>
          <w:sz w:val="28"/>
          <w:szCs w:val="28"/>
          <w:shd w:val="clear" w:color="auto" w:fill="FFFFFF"/>
        </w:rPr>
        <w:t>, з</w:t>
      </w:r>
      <w:r w:rsidR="00687FF9" w:rsidRPr="007363AC">
        <w:rPr>
          <w:color w:val="000000"/>
          <w:sz w:val="28"/>
          <w:szCs w:val="28"/>
          <w:shd w:val="clear" w:color="auto" w:fill="FFFFFF"/>
        </w:rPr>
        <w:t>меншення кількості учасників недержавного пенсійного фонду</w:t>
      </w:r>
      <w:r w:rsidR="00687FF9">
        <w:rPr>
          <w:color w:val="000000"/>
          <w:sz w:val="28"/>
          <w:szCs w:val="28"/>
          <w:shd w:val="clear" w:color="auto" w:fill="FFFFFF"/>
        </w:rPr>
        <w:t xml:space="preserve"> та з</w:t>
      </w:r>
      <w:r w:rsidR="00687FF9" w:rsidRPr="007363AC">
        <w:rPr>
          <w:color w:val="000000"/>
          <w:sz w:val="28"/>
          <w:szCs w:val="28"/>
          <w:shd w:val="clear" w:color="auto" w:fill="FFFFFF"/>
        </w:rPr>
        <w:t>меншення</w:t>
      </w:r>
      <w:r w:rsidR="00687FF9">
        <w:rPr>
          <w:color w:val="000000"/>
          <w:sz w:val="28"/>
          <w:szCs w:val="28"/>
          <w:shd w:val="clear" w:color="auto" w:fill="FFFFFF"/>
        </w:rPr>
        <w:t xml:space="preserve"> </w:t>
      </w:r>
      <w:r w:rsidR="00687FF9" w:rsidRPr="007363AC">
        <w:rPr>
          <w:color w:val="000000"/>
          <w:sz w:val="28"/>
          <w:szCs w:val="28"/>
          <w:shd w:val="clear" w:color="auto" w:fill="FFFFFF"/>
        </w:rPr>
        <w:t>чист</w:t>
      </w:r>
      <w:r w:rsidR="00687FF9">
        <w:rPr>
          <w:color w:val="000000"/>
          <w:sz w:val="28"/>
          <w:szCs w:val="28"/>
          <w:shd w:val="clear" w:color="auto" w:fill="FFFFFF"/>
        </w:rPr>
        <w:t>ої</w:t>
      </w:r>
      <w:r w:rsidR="00687FF9" w:rsidRPr="007363AC">
        <w:rPr>
          <w:color w:val="000000"/>
          <w:sz w:val="28"/>
          <w:szCs w:val="28"/>
          <w:shd w:val="clear" w:color="auto" w:fill="FFFFFF"/>
        </w:rPr>
        <w:t xml:space="preserve"> варт</w:t>
      </w:r>
      <w:r w:rsidR="00687FF9">
        <w:rPr>
          <w:color w:val="000000"/>
          <w:sz w:val="28"/>
          <w:szCs w:val="28"/>
          <w:shd w:val="clear" w:color="auto" w:fill="FFFFFF"/>
        </w:rPr>
        <w:t>о</w:t>
      </w:r>
      <w:r w:rsidR="00687FF9" w:rsidRPr="007363AC">
        <w:rPr>
          <w:color w:val="000000"/>
          <w:sz w:val="28"/>
          <w:szCs w:val="28"/>
          <w:shd w:val="clear" w:color="auto" w:fill="FFFFFF"/>
        </w:rPr>
        <w:t>ст</w:t>
      </w:r>
      <w:r w:rsidR="00687FF9">
        <w:rPr>
          <w:color w:val="000000"/>
          <w:sz w:val="28"/>
          <w:szCs w:val="28"/>
          <w:shd w:val="clear" w:color="auto" w:fill="FFFFFF"/>
        </w:rPr>
        <w:t xml:space="preserve">і </w:t>
      </w:r>
      <w:r w:rsidR="00687FF9" w:rsidRPr="007363AC">
        <w:rPr>
          <w:color w:val="000000"/>
          <w:sz w:val="28"/>
          <w:szCs w:val="28"/>
          <w:shd w:val="clear" w:color="auto" w:fill="FFFFFF"/>
        </w:rPr>
        <w:t>активів та/або чист</w:t>
      </w:r>
      <w:r w:rsidR="00687FF9">
        <w:rPr>
          <w:color w:val="000000"/>
          <w:sz w:val="28"/>
          <w:szCs w:val="28"/>
          <w:shd w:val="clear" w:color="auto" w:fill="FFFFFF"/>
        </w:rPr>
        <w:t>ої</w:t>
      </w:r>
      <w:r w:rsidR="00687FF9" w:rsidRPr="007363AC">
        <w:rPr>
          <w:color w:val="000000"/>
          <w:sz w:val="28"/>
          <w:szCs w:val="28"/>
          <w:shd w:val="clear" w:color="auto" w:fill="FFFFFF"/>
        </w:rPr>
        <w:t xml:space="preserve"> варт</w:t>
      </w:r>
      <w:r w:rsidR="00687FF9">
        <w:rPr>
          <w:color w:val="000000"/>
          <w:sz w:val="28"/>
          <w:szCs w:val="28"/>
          <w:shd w:val="clear" w:color="auto" w:fill="FFFFFF"/>
        </w:rPr>
        <w:t>о</w:t>
      </w:r>
      <w:r w:rsidR="00687FF9" w:rsidRPr="007363AC">
        <w:rPr>
          <w:color w:val="000000"/>
          <w:sz w:val="28"/>
          <w:szCs w:val="28"/>
          <w:shd w:val="clear" w:color="auto" w:fill="FFFFFF"/>
        </w:rPr>
        <w:t>ст</w:t>
      </w:r>
      <w:r w:rsidR="00687FF9">
        <w:rPr>
          <w:color w:val="000000"/>
          <w:sz w:val="28"/>
          <w:szCs w:val="28"/>
          <w:shd w:val="clear" w:color="auto" w:fill="FFFFFF"/>
        </w:rPr>
        <w:t xml:space="preserve">і </w:t>
      </w:r>
      <w:r w:rsidR="00687FF9" w:rsidRPr="007363AC">
        <w:rPr>
          <w:color w:val="000000"/>
          <w:sz w:val="28"/>
          <w:szCs w:val="28"/>
          <w:shd w:val="clear" w:color="auto" w:fill="FFFFFF"/>
        </w:rPr>
        <w:t>одиниці пенсійних активів недержавного пенсійного фонду</w:t>
      </w:r>
      <w:r w:rsidR="00687FF9">
        <w:rPr>
          <w:color w:val="000000"/>
          <w:sz w:val="28"/>
          <w:szCs w:val="28"/>
          <w:shd w:val="clear" w:color="auto" w:fill="FFFFFF"/>
        </w:rPr>
        <w:t xml:space="preserve"> </w:t>
      </w:r>
      <w:r w:rsidR="00B60582">
        <w:rPr>
          <w:color w:val="000000"/>
          <w:sz w:val="28"/>
          <w:szCs w:val="28"/>
          <w:shd w:val="clear" w:color="auto" w:fill="FFFFFF"/>
        </w:rPr>
        <w:t>(для суб‘єктів госпо</w:t>
      </w:r>
      <w:r w:rsidR="00B3158C">
        <w:rPr>
          <w:color w:val="000000"/>
          <w:sz w:val="28"/>
          <w:szCs w:val="28"/>
          <w:shd w:val="clear" w:color="auto" w:fill="FFFFFF"/>
        </w:rPr>
        <w:t>дарювання, що є недержавними пен</w:t>
      </w:r>
      <w:r w:rsidR="00B60582">
        <w:rPr>
          <w:color w:val="000000"/>
          <w:sz w:val="28"/>
          <w:szCs w:val="28"/>
          <w:shd w:val="clear" w:color="auto" w:fill="FFFFFF"/>
        </w:rPr>
        <w:t>сійними фондами або адміністраторами недержавного пенсійного фонду).</w:t>
      </w:r>
    </w:p>
    <w:p w:rsidR="009E02E2" w:rsidRPr="007363AC" w:rsidRDefault="009E02E2" w:rsidP="00B3158C">
      <w:pPr>
        <w:ind w:firstLine="709"/>
        <w:jc w:val="both"/>
        <w:rPr>
          <w:sz w:val="28"/>
          <w:szCs w:val="28"/>
        </w:rPr>
      </w:pPr>
    </w:p>
    <w:p w:rsidR="009E02E2" w:rsidRPr="007363AC" w:rsidRDefault="009E02E2" w:rsidP="00B3158C">
      <w:pPr>
        <w:ind w:firstLine="709"/>
        <w:jc w:val="both"/>
        <w:rPr>
          <w:sz w:val="28"/>
          <w:szCs w:val="28"/>
        </w:rPr>
      </w:pPr>
    </w:p>
    <w:p w:rsidR="00887D7F" w:rsidRPr="007363AC" w:rsidRDefault="00887D7F" w:rsidP="00B3158C">
      <w:pPr>
        <w:ind w:firstLine="709"/>
        <w:jc w:val="both"/>
        <w:rPr>
          <w:sz w:val="28"/>
          <w:szCs w:val="28"/>
        </w:rPr>
      </w:pPr>
      <w:r w:rsidRPr="007363AC">
        <w:rPr>
          <w:sz w:val="28"/>
          <w:szCs w:val="28"/>
        </w:rPr>
        <w:lastRenderedPageBreak/>
        <w:t>2. Відповідно до встановлених критеріїв суб'єкти господарювання відносяться до одного з трьох ступенів ризику - високого, середнього або незначного.</w:t>
      </w:r>
    </w:p>
    <w:p w:rsidR="00C45589" w:rsidRPr="00C45589" w:rsidRDefault="00C45589" w:rsidP="00B3158C">
      <w:pPr>
        <w:ind w:firstLine="709"/>
        <w:jc w:val="both"/>
        <w:rPr>
          <w:sz w:val="28"/>
          <w:szCs w:val="28"/>
        </w:rPr>
      </w:pPr>
      <w:r w:rsidRPr="00C45589">
        <w:rPr>
          <w:sz w:val="28"/>
          <w:szCs w:val="28"/>
        </w:rPr>
        <w:t>3. До суб'єктів господарювання з високим ступенем ризику належать суб'єкти, щодо яких виконується хоча б одна з таких умов:</w:t>
      </w:r>
    </w:p>
    <w:p w:rsidR="00C45589" w:rsidRPr="00C45589" w:rsidRDefault="00C45589" w:rsidP="00B3158C">
      <w:pPr>
        <w:ind w:firstLine="709"/>
        <w:jc w:val="both"/>
        <w:rPr>
          <w:sz w:val="28"/>
          <w:szCs w:val="28"/>
        </w:rPr>
      </w:pPr>
      <w:r w:rsidRPr="00C45589">
        <w:rPr>
          <w:sz w:val="28"/>
          <w:szCs w:val="28"/>
        </w:rPr>
        <w:t>1) суб’єкти господарювання здійснюють діяльність з видів страхування, інших, ніж страхування життя, мають діючі ліцензії на один, декілька або всі види страхування, визначені в пунктах 3, 4, 6, 12, 21, 22 частини четвертої статті 6, пунктах 1, 9 та 12 частини першої статті 7 Закону України „Про страхування” та розмір чистих страхових премій таких суб’єктів господарювання, отриманих за договорами страхування із зазначених видів страхування, складає 50 і більше відсотків усіх чистих страхових премій, або суб’єкти господарювання, які здійснюють страхування життя.</w:t>
      </w:r>
    </w:p>
    <w:p w:rsidR="00C45589" w:rsidRPr="00B3158C" w:rsidRDefault="00C45589" w:rsidP="00B3158C">
      <w:pPr>
        <w:ind w:firstLine="709"/>
        <w:jc w:val="both"/>
        <w:rPr>
          <w:sz w:val="28"/>
          <w:szCs w:val="28"/>
        </w:rPr>
      </w:pPr>
      <w:r w:rsidRPr="00C45589">
        <w:rPr>
          <w:sz w:val="28"/>
          <w:szCs w:val="28"/>
        </w:rPr>
        <w:t>При цьому діяльність зазначених суб’єктів господарювання характеризується систематичним (дв</w:t>
      </w:r>
      <w:r w:rsidR="00B3158C">
        <w:rPr>
          <w:sz w:val="28"/>
          <w:szCs w:val="28"/>
        </w:rPr>
        <w:t>а</w:t>
      </w:r>
      <w:r w:rsidRPr="00C45589">
        <w:rPr>
          <w:sz w:val="28"/>
          <w:szCs w:val="28"/>
        </w:rPr>
        <w:t xml:space="preserve"> </w:t>
      </w:r>
      <w:r w:rsidR="00B3158C">
        <w:rPr>
          <w:sz w:val="28"/>
          <w:szCs w:val="28"/>
        </w:rPr>
        <w:t>та</w:t>
      </w:r>
      <w:r w:rsidRPr="00C45589">
        <w:rPr>
          <w:sz w:val="28"/>
          <w:szCs w:val="28"/>
        </w:rPr>
        <w:t xml:space="preserve"> більше </w:t>
      </w:r>
      <w:r w:rsidR="00B3158C">
        <w:rPr>
          <w:sz w:val="28"/>
          <w:szCs w:val="28"/>
        </w:rPr>
        <w:t>разів</w:t>
      </w:r>
      <w:r w:rsidRPr="00C45589">
        <w:rPr>
          <w:sz w:val="28"/>
          <w:szCs w:val="28"/>
        </w:rPr>
        <w:t xml:space="preserve"> протягом останніх дванадцяти календарних місяців</w:t>
      </w:r>
      <w:r w:rsidR="00C02ACF">
        <w:rPr>
          <w:sz w:val="28"/>
          <w:szCs w:val="28"/>
        </w:rPr>
        <w:t>,</w:t>
      </w:r>
      <w:r w:rsidR="00C02ACF" w:rsidRPr="00C02ACF">
        <w:rPr>
          <w:color w:val="000000"/>
          <w:sz w:val="28"/>
          <w:szCs w:val="28"/>
        </w:rPr>
        <w:t xml:space="preserve"> </w:t>
      </w:r>
      <w:r w:rsidR="00C02ACF" w:rsidRPr="0039556A">
        <w:rPr>
          <w:color w:val="000000"/>
          <w:sz w:val="28"/>
          <w:szCs w:val="28"/>
        </w:rPr>
        <w:t>що переду</w:t>
      </w:r>
      <w:r w:rsidR="00C02ACF">
        <w:rPr>
          <w:color w:val="000000"/>
          <w:sz w:val="28"/>
          <w:szCs w:val="28"/>
        </w:rPr>
        <w:t>ють</w:t>
      </w:r>
      <w:r w:rsidR="00C02ACF"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Pr="00C45589">
        <w:rPr>
          <w:sz w:val="28"/>
          <w:szCs w:val="28"/>
        </w:rPr>
        <w:t xml:space="preserve">) </w:t>
      </w:r>
      <w:r w:rsidR="00465E0D">
        <w:rPr>
          <w:sz w:val="28"/>
          <w:szCs w:val="28"/>
        </w:rPr>
        <w:t>порушення</w:t>
      </w:r>
      <w:r w:rsidR="00B3158C">
        <w:rPr>
          <w:sz w:val="28"/>
          <w:szCs w:val="28"/>
        </w:rPr>
        <w:t>м</w:t>
      </w:r>
      <w:r w:rsidRPr="00C45589">
        <w:rPr>
          <w:sz w:val="28"/>
          <w:szCs w:val="28"/>
        </w:rPr>
        <w:t xml:space="preserve"> на будь-яку дату вимог законодавства в частині формування та/або розміщення страхових резервів, інших гарантійних страхових резервних фондів, а також обов’язкових критеріїв і нормативів достатності капіталу та платоспроможності, ліквідності, прибутковості, якості активів та ризиковості операцій, інших показників і вимог, що обмежують ризики за оп</w:t>
      </w:r>
      <w:r w:rsidR="00B3158C">
        <w:rPr>
          <w:sz w:val="28"/>
          <w:szCs w:val="28"/>
        </w:rPr>
        <w:t>ераціями з фінансовими активами;</w:t>
      </w:r>
    </w:p>
    <w:p w:rsidR="00092E41" w:rsidRPr="007363AC" w:rsidRDefault="00FD396B" w:rsidP="00B3158C">
      <w:pPr>
        <w:ind w:firstLine="709"/>
        <w:jc w:val="both"/>
        <w:rPr>
          <w:color w:val="000000"/>
          <w:sz w:val="28"/>
          <w:szCs w:val="28"/>
          <w:shd w:val="clear" w:color="auto" w:fill="FFFFFF"/>
        </w:rPr>
      </w:pPr>
      <w:r w:rsidRPr="00B3158C">
        <w:rPr>
          <w:sz w:val="28"/>
          <w:szCs w:val="28"/>
          <w:lang w:val="ru-RU"/>
        </w:rPr>
        <w:t>2</w:t>
      </w:r>
      <w:r w:rsidR="009E02E2" w:rsidRPr="007363AC">
        <w:rPr>
          <w:sz w:val="28"/>
          <w:szCs w:val="28"/>
        </w:rPr>
        <w:t xml:space="preserve">) </w:t>
      </w:r>
      <w:r w:rsidR="00C45589" w:rsidRPr="00C45589">
        <w:rPr>
          <w:sz w:val="28"/>
          <w:szCs w:val="28"/>
        </w:rPr>
        <w:t xml:space="preserve">суб’єкти господарювання </w:t>
      </w:r>
      <w:r w:rsidR="00C71BF3" w:rsidRPr="007363AC">
        <w:rPr>
          <w:sz w:val="28"/>
          <w:szCs w:val="28"/>
        </w:rPr>
        <w:t>н</w:t>
      </w:r>
      <w:r w:rsidR="0066377B" w:rsidRPr="007363AC">
        <w:rPr>
          <w:sz w:val="28"/>
          <w:szCs w:val="28"/>
        </w:rPr>
        <w:t xml:space="preserve">адають </w:t>
      </w:r>
      <w:r w:rsidR="002F5911" w:rsidRPr="007363AC">
        <w:rPr>
          <w:sz w:val="28"/>
          <w:szCs w:val="28"/>
        </w:rPr>
        <w:t>послуги у системі накопичувального пенсійного забезпечення</w:t>
      </w:r>
      <w:r w:rsidR="007A6679" w:rsidRPr="007363AC">
        <w:rPr>
          <w:color w:val="000000"/>
          <w:sz w:val="28"/>
          <w:szCs w:val="28"/>
          <w:shd w:val="clear" w:color="auto" w:fill="FFFFFF"/>
        </w:rPr>
        <w:t xml:space="preserve"> </w:t>
      </w:r>
      <w:r w:rsidR="000A089F" w:rsidRPr="007363AC">
        <w:rPr>
          <w:color w:val="000000"/>
          <w:sz w:val="28"/>
          <w:szCs w:val="28"/>
          <w:shd w:val="clear" w:color="auto" w:fill="FFFFFF"/>
        </w:rPr>
        <w:t xml:space="preserve">та </w:t>
      </w:r>
      <w:r w:rsidR="00400266" w:rsidRPr="007363AC">
        <w:rPr>
          <w:color w:val="000000"/>
          <w:sz w:val="28"/>
          <w:szCs w:val="28"/>
          <w:shd w:val="clear" w:color="auto" w:fill="FFFFFF"/>
        </w:rPr>
        <w:t xml:space="preserve">є: </w:t>
      </w:r>
    </w:p>
    <w:p w:rsidR="007D74D3" w:rsidRPr="007363AC" w:rsidRDefault="00400266" w:rsidP="00B3158C">
      <w:pPr>
        <w:ind w:firstLine="709"/>
        <w:jc w:val="both"/>
        <w:rPr>
          <w:sz w:val="28"/>
          <w:szCs w:val="28"/>
        </w:rPr>
      </w:pPr>
      <w:r w:rsidRPr="007363AC">
        <w:rPr>
          <w:color w:val="000000"/>
          <w:sz w:val="28"/>
          <w:szCs w:val="28"/>
          <w:shd w:val="clear" w:color="auto" w:fill="FFFFFF"/>
        </w:rPr>
        <w:t>недержавним</w:t>
      </w:r>
      <w:r w:rsidR="000C231C">
        <w:rPr>
          <w:color w:val="000000"/>
          <w:sz w:val="28"/>
          <w:szCs w:val="28"/>
          <w:shd w:val="clear" w:color="auto" w:fill="FFFFFF"/>
        </w:rPr>
        <w:t>и</w:t>
      </w:r>
      <w:r w:rsidRPr="007363AC">
        <w:rPr>
          <w:color w:val="000000"/>
          <w:sz w:val="28"/>
          <w:szCs w:val="28"/>
          <w:shd w:val="clear" w:color="auto" w:fill="FFFFFF"/>
        </w:rPr>
        <w:t xml:space="preserve"> пенсійним</w:t>
      </w:r>
      <w:r w:rsidR="000C231C">
        <w:rPr>
          <w:color w:val="000000"/>
          <w:sz w:val="28"/>
          <w:szCs w:val="28"/>
          <w:shd w:val="clear" w:color="auto" w:fill="FFFFFF"/>
        </w:rPr>
        <w:t>и</w:t>
      </w:r>
      <w:r w:rsidRPr="007363AC">
        <w:rPr>
          <w:color w:val="000000"/>
          <w:sz w:val="28"/>
          <w:szCs w:val="28"/>
          <w:shd w:val="clear" w:color="auto" w:fill="FFFFFF"/>
        </w:rPr>
        <w:t xml:space="preserve"> фонд</w:t>
      </w:r>
      <w:r w:rsidR="000C231C">
        <w:rPr>
          <w:color w:val="000000"/>
          <w:sz w:val="28"/>
          <w:szCs w:val="28"/>
          <w:shd w:val="clear" w:color="auto" w:fill="FFFFFF"/>
        </w:rPr>
        <w:t>а</w:t>
      </w:r>
      <w:r w:rsidRPr="007363AC">
        <w:rPr>
          <w:color w:val="000000"/>
          <w:sz w:val="28"/>
          <w:szCs w:val="28"/>
          <w:shd w:val="clear" w:color="auto" w:fill="FFFFFF"/>
        </w:rPr>
        <w:t>м</w:t>
      </w:r>
      <w:r w:rsidR="000C231C">
        <w:rPr>
          <w:color w:val="000000"/>
          <w:sz w:val="28"/>
          <w:szCs w:val="28"/>
          <w:shd w:val="clear" w:color="auto" w:fill="FFFFFF"/>
        </w:rPr>
        <w:t>и</w:t>
      </w:r>
      <w:r w:rsidR="00092E41" w:rsidRPr="007363AC">
        <w:rPr>
          <w:color w:val="000000"/>
          <w:sz w:val="28"/>
          <w:szCs w:val="28"/>
          <w:shd w:val="clear" w:color="auto" w:fill="FFFFFF"/>
        </w:rPr>
        <w:t>, що</w:t>
      </w:r>
      <w:r w:rsidRPr="007363AC">
        <w:rPr>
          <w:color w:val="000000"/>
          <w:sz w:val="28"/>
          <w:szCs w:val="28"/>
          <w:shd w:val="clear" w:color="auto" w:fill="FFFFFF"/>
        </w:rPr>
        <w:t xml:space="preserve"> </w:t>
      </w:r>
      <w:r w:rsidR="00092E41" w:rsidRPr="007363AC">
        <w:rPr>
          <w:color w:val="000000"/>
          <w:sz w:val="28"/>
          <w:szCs w:val="28"/>
          <w:shd w:val="clear" w:color="auto" w:fill="FFFFFF"/>
        </w:rPr>
        <w:t>відповіда</w:t>
      </w:r>
      <w:r w:rsidR="000C231C">
        <w:rPr>
          <w:color w:val="000000"/>
          <w:sz w:val="28"/>
          <w:szCs w:val="28"/>
          <w:shd w:val="clear" w:color="auto" w:fill="FFFFFF"/>
        </w:rPr>
        <w:t>ють</w:t>
      </w:r>
      <w:r w:rsidR="00092E41" w:rsidRPr="007363AC">
        <w:rPr>
          <w:color w:val="000000"/>
          <w:sz w:val="28"/>
          <w:szCs w:val="28"/>
          <w:shd w:val="clear" w:color="auto" w:fill="FFFFFF"/>
        </w:rPr>
        <w:t xml:space="preserve"> хо</w:t>
      </w:r>
      <w:r w:rsidR="007A6679" w:rsidRPr="007363AC">
        <w:rPr>
          <w:color w:val="000000"/>
          <w:sz w:val="28"/>
          <w:szCs w:val="28"/>
          <w:shd w:val="clear" w:color="auto" w:fill="FFFFFF"/>
        </w:rPr>
        <w:t>ча б од</w:t>
      </w:r>
      <w:r w:rsidR="00B3158C">
        <w:rPr>
          <w:color w:val="000000"/>
          <w:sz w:val="28"/>
          <w:szCs w:val="28"/>
          <w:shd w:val="clear" w:color="auto" w:fill="FFFFFF"/>
        </w:rPr>
        <w:t>но</w:t>
      </w:r>
      <w:r w:rsidR="00092E41" w:rsidRPr="007363AC">
        <w:rPr>
          <w:color w:val="000000"/>
          <w:sz w:val="28"/>
          <w:szCs w:val="28"/>
          <w:shd w:val="clear" w:color="auto" w:fill="FFFFFF"/>
        </w:rPr>
        <w:t>му</w:t>
      </w:r>
      <w:r w:rsidR="007A6679" w:rsidRPr="007363AC">
        <w:rPr>
          <w:color w:val="000000"/>
          <w:sz w:val="28"/>
          <w:szCs w:val="28"/>
          <w:shd w:val="clear" w:color="auto" w:fill="FFFFFF"/>
        </w:rPr>
        <w:t xml:space="preserve"> із зазначених нижче критеріїв:</w:t>
      </w:r>
      <w:r w:rsidR="002F5911" w:rsidRPr="007363AC">
        <w:rPr>
          <w:sz w:val="28"/>
          <w:szCs w:val="28"/>
        </w:rPr>
        <w:t xml:space="preserve"> </w:t>
      </w:r>
    </w:p>
    <w:p w:rsidR="0066377B" w:rsidRPr="007363AC" w:rsidRDefault="0066377B" w:rsidP="00B3158C">
      <w:pPr>
        <w:ind w:firstLine="709"/>
        <w:jc w:val="both"/>
        <w:rPr>
          <w:color w:val="000000"/>
          <w:sz w:val="28"/>
          <w:szCs w:val="28"/>
          <w:shd w:val="clear" w:color="auto" w:fill="FFFFFF"/>
        </w:rPr>
      </w:pPr>
      <w:r w:rsidRPr="007363AC">
        <w:rPr>
          <w:color w:val="000000"/>
          <w:sz w:val="28"/>
          <w:szCs w:val="28"/>
          <w:shd w:val="clear" w:color="auto" w:fill="FFFFFF"/>
        </w:rPr>
        <w:t>кількість учасників</w:t>
      </w:r>
      <w:r w:rsidR="007A6679" w:rsidRPr="007363AC">
        <w:rPr>
          <w:color w:val="000000"/>
          <w:sz w:val="28"/>
          <w:szCs w:val="28"/>
          <w:shd w:val="clear" w:color="auto" w:fill="FFFFFF"/>
        </w:rPr>
        <w:t xml:space="preserve"> недержавного пенсійного фонду</w:t>
      </w:r>
      <w:r w:rsidRPr="007363AC">
        <w:rPr>
          <w:color w:val="000000"/>
          <w:sz w:val="28"/>
          <w:szCs w:val="28"/>
          <w:shd w:val="clear" w:color="auto" w:fill="FFFFFF"/>
        </w:rPr>
        <w:t xml:space="preserve"> перевищує 50 тисяч осіб;</w:t>
      </w:r>
    </w:p>
    <w:p w:rsidR="0066377B" w:rsidRPr="007363AC" w:rsidRDefault="0066377B" w:rsidP="00B3158C">
      <w:pPr>
        <w:ind w:firstLine="709"/>
        <w:jc w:val="both"/>
        <w:rPr>
          <w:color w:val="000000"/>
          <w:sz w:val="28"/>
          <w:szCs w:val="28"/>
          <w:shd w:val="clear" w:color="auto" w:fill="FFFFFF"/>
        </w:rPr>
      </w:pPr>
      <w:r w:rsidRPr="007363AC">
        <w:rPr>
          <w:color w:val="000000"/>
          <w:sz w:val="28"/>
          <w:szCs w:val="28"/>
          <w:shd w:val="clear" w:color="auto" w:fill="FFFFFF"/>
        </w:rPr>
        <w:t xml:space="preserve">відбулось зменшення кількості учасників </w:t>
      </w:r>
      <w:r w:rsidR="007A6679" w:rsidRPr="007363AC">
        <w:rPr>
          <w:color w:val="000000"/>
          <w:sz w:val="28"/>
          <w:szCs w:val="28"/>
          <w:shd w:val="clear" w:color="auto" w:fill="FFFFFF"/>
        </w:rPr>
        <w:t xml:space="preserve">недержавного пенсійного фонду </w:t>
      </w:r>
      <w:r w:rsidRPr="007363AC">
        <w:rPr>
          <w:color w:val="000000"/>
          <w:sz w:val="28"/>
          <w:szCs w:val="28"/>
          <w:shd w:val="clear" w:color="auto" w:fill="FFFFFF"/>
        </w:rPr>
        <w:t xml:space="preserve">більше ніж на 20 відсотків протягом </w:t>
      </w:r>
      <w:r w:rsidR="00B3158C">
        <w:rPr>
          <w:color w:val="000000"/>
          <w:sz w:val="28"/>
          <w:szCs w:val="28"/>
          <w:shd w:val="clear" w:color="auto" w:fill="FFFFFF"/>
        </w:rPr>
        <w:t>останніх дванадцяти календарних місяців</w:t>
      </w:r>
      <w:r w:rsidR="00C02ACF">
        <w:rPr>
          <w:color w:val="000000"/>
          <w:sz w:val="28"/>
          <w:szCs w:val="28"/>
          <w:shd w:val="clear" w:color="auto" w:fill="FFFFFF"/>
        </w:rPr>
        <w:t xml:space="preserve">, </w:t>
      </w:r>
      <w:r w:rsidR="00C02ACF" w:rsidRPr="0039556A">
        <w:rPr>
          <w:color w:val="000000"/>
          <w:sz w:val="28"/>
          <w:szCs w:val="28"/>
        </w:rPr>
        <w:t>що переду</w:t>
      </w:r>
      <w:r w:rsidR="00C02ACF">
        <w:rPr>
          <w:color w:val="000000"/>
          <w:sz w:val="28"/>
          <w:szCs w:val="28"/>
        </w:rPr>
        <w:t>ють</w:t>
      </w:r>
      <w:r w:rsidR="00C02ACF"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00C02ACF">
        <w:rPr>
          <w:color w:val="000000"/>
          <w:sz w:val="28"/>
          <w:szCs w:val="28"/>
          <w:shd w:val="clear" w:color="auto" w:fill="FFFFFF"/>
        </w:rPr>
        <w:t>;</w:t>
      </w:r>
    </w:p>
    <w:p w:rsidR="0066377B" w:rsidRPr="007363AC" w:rsidRDefault="0066377B" w:rsidP="00B3158C">
      <w:pPr>
        <w:ind w:firstLine="709"/>
        <w:jc w:val="both"/>
        <w:rPr>
          <w:color w:val="000000"/>
          <w:sz w:val="28"/>
          <w:szCs w:val="28"/>
          <w:shd w:val="clear" w:color="auto" w:fill="FFFFFF"/>
        </w:rPr>
      </w:pPr>
      <w:r w:rsidRPr="007363AC">
        <w:rPr>
          <w:color w:val="000000"/>
          <w:sz w:val="28"/>
          <w:szCs w:val="28"/>
          <w:shd w:val="clear" w:color="auto" w:fill="FFFFFF"/>
        </w:rPr>
        <w:t xml:space="preserve">чиста вартість активів та/або чиста вартість одиниці пенсійних активів </w:t>
      </w:r>
      <w:r w:rsidR="007A6679" w:rsidRPr="007363AC">
        <w:rPr>
          <w:color w:val="000000"/>
          <w:sz w:val="28"/>
          <w:szCs w:val="28"/>
          <w:shd w:val="clear" w:color="auto" w:fill="FFFFFF"/>
        </w:rPr>
        <w:t xml:space="preserve">недержавного пенсійного фонду </w:t>
      </w:r>
      <w:r w:rsidRPr="007363AC">
        <w:rPr>
          <w:color w:val="000000"/>
          <w:sz w:val="28"/>
          <w:szCs w:val="28"/>
          <w:shd w:val="clear" w:color="auto" w:fill="FFFFFF"/>
        </w:rPr>
        <w:t xml:space="preserve">зменшилась протягом </w:t>
      </w:r>
      <w:r w:rsidR="00B3158C">
        <w:rPr>
          <w:color w:val="000000"/>
          <w:sz w:val="28"/>
          <w:szCs w:val="28"/>
          <w:shd w:val="clear" w:color="auto" w:fill="FFFFFF"/>
        </w:rPr>
        <w:t>останніх дванадцяти календарних місяців</w:t>
      </w:r>
      <w:r w:rsidR="00C02ACF">
        <w:rPr>
          <w:color w:val="000000"/>
          <w:sz w:val="28"/>
          <w:szCs w:val="28"/>
          <w:shd w:val="clear" w:color="auto" w:fill="FFFFFF"/>
        </w:rPr>
        <w:t xml:space="preserve">, </w:t>
      </w:r>
      <w:r w:rsidR="00C02ACF" w:rsidRPr="0039556A">
        <w:rPr>
          <w:color w:val="000000"/>
          <w:sz w:val="28"/>
          <w:szCs w:val="28"/>
        </w:rPr>
        <w:t>що переду</w:t>
      </w:r>
      <w:r w:rsidR="00C02ACF">
        <w:rPr>
          <w:color w:val="000000"/>
          <w:sz w:val="28"/>
          <w:szCs w:val="28"/>
        </w:rPr>
        <w:t>ють</w:t>
      </w:r>
      <w:r w:rsidR="00C02ACF"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00C02ACF">
        <w:rPr>
          <w:color w:val="000000"/>
          <w:sz w:val="28"/>
          <w:szCs w:val="28"/>
        </w:rPr>
        <w:t>,</w:t>
      </w:r>
      <w:r w:rsidRPr="007363AC">
        <w:rPr>
          <w:color w:val="000000"/>
          <w:sz w:val="28"/>
          <w:szCs w:val="28"/>
          <w:shd w:val="clear" w:color="auto" w:fill="FFFFFF"/>
        </w:rPr>
        <w:t xml:space="preserve"> на 20 відсотків і більше;</w:t>
      </w:r>
    </w:p>
    <w:p w:rsidR="0066377B" w:rsidRPr="007363AC" w:rsidRDefault="0066377B" w:rsidP="00B3158C">
      <w:pPr>
        <w:ind w:firstLine="709"/>
        <w:jc w:val="both"/>
        <w:rPr>
          <w:color w:val="000000"/>
          <w:sz w:val="28"/>
          <w:szCs w:val="28"/>
          <w:shd w:val="clear" w:color="auto" w:fill="FFFFFF"/>
        </w:rPr>
      </w:pPr>
      <w:r w:rsidRPr="007363AC">
        <w:rPr>
          <w:color w:val="000000"/>
          <w:sz w:val="28"/>
          <w:szCs w:val="28"/>
          <w:shd w:val="clear" w:color="auto" w:fill="FFFFFF"/>
        </w:rPr>
        <w:t>середньозважена дохідність від інвестування пенсійних активів</w:t>
      </w:r>
      <w:r w:rsidR="007A6679" w:rsidRPr="007363AC">
        <w:rPr>
          <w:color w:val="000000"/>
          <w:sz w:val="28"/>
          <w:szCs w:val="28"/>
          <w:shd w:val="clear" w:color="auto" w:fill="FFFFFF"/>
        </w:rPr>
        <w:t xml:space="preserve"> недержавного пенсійного фонду</w:t>
      </w:r>
      <w:r w:rsidRPr="007363AC">
        <w:rPr>
          <w:color w:val="000000"/>
          <w:sz w:val="28"/>
          <w:szCs w:val="28"/>
          <w:shd w:val="clear" w:color="auto" w:fill="FFFFFF"/>
        </w:rPr>
        <w:t xml:space="preserve"> більш ніж на 50 відсотків менша, ніж середньозважена дохідність пенсійних активів всіх </w:t>
      </w:r>
      <w:r w:rsidR="007A6679" w:rsidRPr="007363AC">
        <w:rPr>
          <w:color w:val="000000"/>
          <w:sz w:val="28"/>
          <w:szCs w:val="28"/>
          <w:shd w:val="clear" w:color="auto" w:fill="FFFFFF"/>
        </w:rPr>
        <w:t xml:space="preserve">недержавних </w:t>
      </w:r>
      <w:r w:rsidRPr="007363AC">
        <w:rPr>
          <w:color w:val="000000"/>
          <w:sz w:val="28"/>
          <w:szCs w:val="28"/>
          <w:shd w:val="clear" w:color="auto" w:fill="FFFFFF"/>
        </w:rPr>
        <w:t>пенсійних фондів</w:t>
      </w:r>
      <w:r w:rsidR="00B3158C">
        <w:rPr>
          <w:color w:val="000000"/>
          <w:sz w:val="28"/>
          <w:szCs w:val="28"/>
          <w:shd w:val="clear" w:color="auto" w:fill="FFFFFF"/>
        </w:rPr>
        <w:t>;</w:t>
      </w:r>
    </w:p>
    <w:p w:rsidR="0066377B" w:rsidRPr="007363AC" w:rsidRDefault="0066377B" w:rsidP="00B3158C">
      <w:pPr>
        <w:ind w:firstLine="709"/>
        <w:jc w:val="both"/>
        <w:rPr>
          <w:color w:val="000000"/>
          <w:sz w:val="28"/>
          <w:szCs w:val="28"/>
          <w:shd w:val="clear" w:color="auto" w:fill="FFFFFF"/>
        </w:rPr>
      </w:pPr>
      <w:r w:rsidRPr="007363AC">
        <w:rPr>
          <w:color w:val="000000"/>
          <w:sz w:val="28"/>
          <w:szCs w:val="28"/>
          <w:shd w:val="clear" w:color="auto" w:fill="FFFFFF"/>
        </w:rPr>
        <w:t>обсяг пенсійних коштів, що було виплачено учасникам</w:t>
      </w:r>
      <w:r w:rsidR="007A6679" w:rsidRPr="007363AC">
        <w:rPr>
          <w:color w:val="000000"/>
          <w:sz w:val="28"/>
          <w:szCs w:val="28"/>
          <w:shd w:val="clear" w:color="auto" w:fill="FFFFFF"/>
        </w:rPr>
        <w:t xml:space="preserve"> недержавного</w:t>
      </w:r>
      <w:r w:rsidRPr="007363AC">
        <w:rPr>
          <w:color w:val="000000"/>
          <w:sz w:val="28"/>
          <w:szCs w:val="28"/>
          <w:shd w:val="clear" w:color="auto" w:fill="FFFFFF"/>
        </w:rPr>
        <w:t xml:space="preserve"> пенсійного фонду та/або переведено протягом </w:t>
      </w:r>
      <w:r w:rsidR="0032109D">
        <w:rPr>
          <w:color w:val="000000"/>
          <w:sz w:val="28"/>
          <w:szCs w:val="28"/>
          <w:shd w:val="clear" w:color="auto" w:fill="FFFFFF"/>
        </w:rPr>
        <w:t>останніх дванадцяти календарних місяців</w:t>
      </w:r>
      <w:r w:rsidRPr="007363AC">
        <w:rPr>
          <w:color w:val="000000"/>
          <w:sz w:val="28"/>
          <w:szCs w:val="28"/>
          <w:shd w:val="clear" w:color="auto" w:fill="FFFFFF"/>
        </w:rPr>
        <w:t>,</w:t>
      </w:r>
      <w:r w:rsidR="00C02ACF">
        <w:rPr>
          <w:color w:val="000000"/>
          <w:sz w:val="28"/>
          <w:szCs w:val="28"/>
          <w:shd w:val="clear" w:color="auto" w:fill="FFFFFF"/>
        </w:rPr>
        <w:t xml:space="preserve"> </w:t>
      </w:r>
      <w:r w:rsidR="00C02ACF" w:rsidRPr="0039556A">
        <w:rPr>
          <w:color w:val="000000"/>
          <w:sz w:val="28"/>
          <w:szCs w:val="28"/>
        </w:rPr>
        <w:t>що переду</w:t>
      </w:r>
      <w:r w:rsidR="00C02ACF">
        <w:rPr>
          <w:color w:val="000000"/>
          <w:sz w:val="28"/>
          <w:szCs w:val="28"/>
        </w:rPr>
        <w:t>ють</w:t>
      </w:r>
      <w:r w:rsidR="00C02ACF"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00C02ACF">
        <w:rPr>
          <w:color w:val="000000"/>
          <w:sz w:val="28"/>
          <w:szCs w:val="28"/>
        </w:rPr>
        <w:t>,</w:t>
      </w:r>
      <w:r w:rsidRPr="007363AC">
        <w:rPr>
          <w:color w:val="000000"/>
          <w:sz w:val="28"/>
          <w:szCs w:val="28"/>
          <w:shd w:val="clear" w:color="auto" w:fill="FFFFFF"/>
        </w:rPr>
        <w:t xml:space="preserve"> складає 20 і більше відсотків від загальної кількості пенсійних коштів, облікованих на пенсійних рахунках його учасників</w:t>
      </w:r>
      <w:r w:rsidR="00092E41" w:rsidRPr="007363AC">
        <w:rPr>
          <w:color w:val="000000"/>
          <w:sz w:val="28"/>
          <w:szCs w:val="28"/>
          <w:shd w:val="clear" w:color="auto" w:fill="FFFFFF"/>
        </w:rPr>
        <w:t>;</w:t>
      </w:r>
    </w:p>
    <w:p w:rsidR="00092E41" w:rsidRPr="007363AC" w:rsidRDefault="00092E41" w:rsidP="00B3158C">
      <w:pPr>
        <w:ind w:firstLine="709"/>
        <w:jc w:val="both"/>
        <w:rPr>
          <w:sz w:val="28"/>
          <w:szCs w:val="28"/>
        </w:rPr>
      </w:pPr>
      <w:r w:rsidRPr="007363AC">
        <w:rPr>
          <w:color w:val="000000"/>
          <w:sz w:val="28"/>
          <w:szCs w:val="28"/>
          <w:shd w:val="clear" w:color="auto" w:fill="FFFFFF"/>
        </w:rPr>
        <w:t xml:space="preserve">або </w:t>
      </w:r>
      <w:r w:rsidR="00045CE6">
        <w:rPr>
          <w:color w:val="000000"/>
          <w:sz w:val="28"/>
          <w:szCs w:val="28"/>
          <w:shd w:val="clear" w:color="auto" w:fill="FFFFFF"/>
        </w:rPr>
        <w:t>адміністратор</w:t>
      </w:r>
      <w:r w:rsidR="0032109D">
        <w:rPr>
          <w:color w:val="000000"/>
          <w:sz w:val="28"/>
          <w:szCs w:val="28"/>
          <w:shd w:val="clear" w:color="auto" w:fill="FFFFFF"/>
        </w:rPr>
        <w:t>ами</w:t>
      </w:r>
      <w:r w:rsidR="00045CE6">
        <w:rPr>
          <w:color w:val="000000"/>
          <w:sz w:val="28"/>
          <w:szCs w:val="28"/>
          <w:shd w:val="clear" w:color="auto" w:fill="FFFFFF"/>
        </w:rPr>
        <w:t xml:space="preserve"> </w:t>
      </w:r>
      <w:r w:rsidRPr="007363AC">
        <w:rPr>
          <w:color w:val="000000"/>
          <w:sz w:val="28"/>
          <w:szCs w:val="28"/>
          <w:shd w:val="clear" w:color="auto" w:fill="FFFFFF"/>
        </w:rPr>
        <w:t>недержавн</w:t>
      </w:r>
      <w:r w:rsidR="00045CE6">
        <w:rPr>
          <w:color w:val="000000"/>
          <w:sz w:val="28"/>
          <w:szCs w:val="28"/>
          <w:shd w:val="clear" w:color="auto" w:fill="FFFFFF"/>
        </w:rPr>
        <w:t>их</w:t>
      </w:r>
      <w:r w:rsidRPr="007363AC">
        <w:rPr>
          <w:color w:val="000000"/>
          <w:sz w:val="28"/>
          <w:szCs w:val="28"/>
          <w:shd w:val="clear" w:color="auto" w:fill="FFFFFF"/>
        </w:rPr>
        <w:t xml:space="preserve"> пенсійни</w:t>
      </w:r>
      <w:r w:rsidR="00045CE6">
        <w:rPr>
          <w:color w:val="000000"/>
          <w:sz w:val="28"/>
          <w:szCs w:val="28"/>
          <w:shd w:val="clear" w:color="auto" w:fill="FFFFFF"/>
        </w:rPr>
        <w:t>х</w:t>
      </w:r>
      <w:r w:rsidRPr="007363AC">
        <w:rPr>
          <w:color w:val="000000"/>
          <w:sz w:val="28"/>
          <w:szCs w:val="28"/>
          <w:shd w:val="clear" w:color="auto" w:fill="FFFFFF"/>
        </w:rPr>
        <w:t xml:space="preserve"> фонд</w:t>
      </w:r>
      <w:r w:rsidR="00045CE6">
        <w:rPr>
          <w:color w:val="000000"/>
          <w:sz w:val="28"/>
          <w:szCs w:val="28"/>
          <w:shd w:val="clear" w:color="auto" w:fill="FFFFFF"/>
        </w:rPr>
        <w:t>ів</w:t>
      </w:r>
      <w:r w:rsidRPr="007363AC">
        <w:rPr>
          <w:color w:val="000000"/>
          <w:sz w:val="28"/>
          <w:szCs w:val="28"/>
          <w:shd w:val="clear" w:color="auto" w:fill="FFFFFF"/>
        </w:rPr>
        <w:t>, що відповіда</w:t>
      </w:r>
      <w:r w:rsidR="0032109D">
        <w:rPr>
          <w:color w:val="000000"/>
          <w:sz w:val="28"/>
          <w:szCs w:val="28"/>
          <w:shd w:val="clear" w:color="auto" w:fill="FFFFFF"/>
        </w:rPr>
        <w:t>ють</w:t>
      </w:r>
      <w:r w:rsidRPr="007363AC">
        <w:rPr>
          <w:color w:val="000000"/>
          <w:sz w:val="28"/>
          <w:szCs w:val="28"/>
          <w:shd w:val="clear" w:color="auto" w:fill="FFFFFF"/>
        </w:rPr>
        <w:t xml:space="preserve"> хоча б одному із зазначених нижче критеріїв:</w:t>
      </w:r>
      <w:r w:rsidRPr="007363AC">
        <w:rPr>
          <w:sz w:val="28"/>
          <w:szCs w:val="28"/>
        </w:rPr>
        <w:t xml:space="preserve"> </w:t>
      </w:r>
    </w:p>
    <w:p w:rsidR="0066377B" w:rsidRPr="007363AC" w:rsidRDefault="0066377B" w:rsidP="00B3158C">
      <w:pPr>
        <w:ind w:firstLine="709"/>
        <w:jc w:val="both"/>
        <w:rPr>
          <w:color w:val="000000"/>
          <w:sz w:val="28"/>
          <w:szCs w:val="28"/>
          <w:shd w:val="clear" w:color="auto" w:fill="FFFFFF"/>
        </w:rPr>
      </w:pPr>
      <w:r w:rsidRPr="007363AC">
        <w:rPr>
          <w:color w:val="000000"/>
          <w:sz w:val="28"/>
          <w:szCs w:val="28"/>
          <w:shd w:val="clear" w:color="auto" w:fill="FFFFFF"/>
        </w:rPr>
        <w:t xml:space="preserve">кількість </w:t>
      </w:r>
      <w:r w:rsidR="007A6679" w:rsidRPr="007363AC">
        <w:rPr>
          <w:color w:val="000000"/>
          <w:sz w:val="28"/>
          <w:szCs w:val="28"/>
          <w:shd w:val="clear" w:color="auto" w:fill="FFFFFF"/>
        </w:rPr>
        <w:t xml:space="preserve">недержавних </w:t>
      </w:r>
      <w:r w:rsidRPr="007363AC">
        <w:rPr>
          <w:color w:val="000000"/>
          <w:sz w:val="28"/>
          <w:szCs w:val="28"/>
          <w:shd w:val="clear" w:color="auto" w:fill="FFFFFF"/>
        </w:rPr>
        <w:t xml:space="preserve">пенсійних фондів, адміністрування яких здійснює </w:t>
      </w:r>
      <w:r w:rsidR="007A6679" w:rsidRPr="007363AC">
        <w:rPr>
          <w:color w:val="000000"/>
          <w:sz w:val="28"/>
          <w:szCs w:val="28"/>
          <w:shd w:val="clear" w:color="auto" w:fill="FFFFFF"/>
        </w:rPr>
        <w:t>суб‘єкт господарювання</w:t>
      </w:r>
      <w:r w:rsidRPr="007363AC">
        <w:rPr>
          <w:color w:val="000000"/>
          <w:sz w:val="28"/>
          <w:szCs w:val="28"/>
          <w:shd w:val="clear" w:color="auto" w:fill="FFFFFF"/>
        </w:rPr>
        <w:t>, становить 5 і більше;</w:t>
      </w:r>
    </w:p>
    <w:p w:rsidR="0066377B" w:rsidRPr="007363AC" w:rsidRDefault="00183CD8" w:rsidP="00B3158C">
      <w:pPr>
        <w:ind w:firstLine="709"/>
        <w:jc w:val="both"/>
        <w:rPr>
          <w:color w:val="000000"/>
          <w:sz w:val="28"/>
          <w:szCs w:val="28"/>
          <w:shd w:val="clear" w:color="auto" w:fill="FFFFFF"/>
        </w:rPr>
      </w:pPr>
      <w:r w:rsidRPr="00C45589">
        <w:rPr>
          <w:sz w:val="28"/>
          <w:szCs w:val="28"/>
        </w:rPr>
        <w:t>протягом останніх дванадцяти календарних місяців</w:t>
      </w:r>
      <w:r w:rsidR="00C02ACF">
        <w:rPr>
          <w:sz w:val="28"/>
          <w:szCs w:val="28"/>
        </w:rPr>
        <w:t xml:space="preserve">, </w:t>
      </w:r>
      <w:r w:rsidR="00C02ACF" w:rsidRPr="0039556A">
        <w:rPr>
          <w:color w:val="000000"/>
          <w:sz w:val="28"/>
          <w:szCs w:val="28"/>
        </w:rPr>
        <w:t>що переду</w:t>
      </w:r>
      <w:r w:rsidR="00C02ACF">
        <w:rPr>
          <w:color w:val="000000"/>
          <w:sz w:val="28"/>
          <w:szCs w:val="28"/>
        </w:rPr>
        <w:t>ють</w:t>
      </w:r>
      <w:r w:rsidR="00C02ACF"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00C02ACF">
        <w:rPr>
          <w:color w:val="000000"/>
          <w:sz w:val="28"/>
          <w:szCs w:val="28"/>
        </w:rPr>
        <w:t>,</w:t>
      </w:r>
      <w:r w:rsidRPr="007363AC">
        <w:rPr>
          <w:rFonts w:eastAsia="Calibri"/>
          <w:color w:val="000000"/>
          <w:sz w:val="28"/>
          <w:szCs w:val="28"/>
          <w:shd w:val="clear" w:color="auto" w:fill="FFFFFF"/>
        </w:rPr>
        <w:t xml:space="preserve"> </w:t>
      </w:r>
      <w:r w:rsidR="00092E41" w:rsidRPr="007363AC">
        <w:rPr>
          <w:rFonts w:eastAsia="Calibri"/>
          <w:color w:val="000000"/>
          <w:sz w:val="28"/>
          <w:szCs w:val="28"/>
          <w:shd w:val="clear" w:color="auto" w:fill="FFFFFF"/>
        </w:rPr>
        <w:t xml:space="preserve">відбулось </w:t>
      </w:r>
      <w:r w:rsidR="0066377B" w:rsidRPr="007363AC">
        <w:rPr>
          <w:color w:val="000000"/>
          <w:sz w:val="28"/>
          <w:szCs w:val="28"/>
          <w:shd w:val="clear" w:color="auto" w:fill="FFFFFF"/>
        </w:rPr>
        <w:t>розірвання договор</w:t>
      </w:r>
      <w:r w:rsidR="00092E41" w:rsidRPr="007363AC">
        <w:rPr>
          <w:color w:val="000000"/>
          <w:sz w:val="28"/>
          <w:szCs w:val="28"/>
          <w:shd w:val="clear" w:color="auto" w:fill="FFFFFF"/>
        </w:rPr>
        <w:t>у</w:t>
      </w:r>
      <w:r w:rsidR="0066377B" w:rsidRPr="007363AC">
        <w:rPr>
          <w:color w:val="000000"/>
          <w:sz w:val="28"/>
          <w:szCs w:val="28"/>
          <w:shd w:val="clear" w:color="auto" w:fill="FFFFFF"/>
        </w:rPr>
        <w:t xml:space="preserve"> про адміністрування пенсійного фонду з </w:t>
      </w:r>
      <w:r w:rsidR="000A089F" w:rsidRPr="007363AC">
        <w:rPr>
          <w:color w:val="000000"/>
          <w:sz w:val="28"/>
          <w:szCs w:val="28"/>
          <w:shd w:val="clear" w:color="auto" w:fill="FFFFFF"/>
        </w:rPr>
        <w:t xml:space="preserve">суб‘єктом господарювання з </w:t>
      </w:r>
      <w:r w:rsidR="0066377B" w:rsidRPr="007363AC">
        <w:rPr>
          <w:color w:val="000000"/>
          <w:sz w:val="28"/>
          <w:szCs w:val="28"/>
          <w:shd w:val="clear" w:color="auto" w:fill="FFFFFF"/>
        </w:rPr>
        <w:t>ініціативи ради пенсійного фонду</w:t>
      </w:r>
      <w:r w:rsidR="00092E41" w:rsidRPr="007363AC">
        <w:rPr>
          <w:color w:val="000000"/>
          <w:sz w:val="28"/>
          <w:szCs w:val="28"/>
          <w:shd w:val="clear" w:color="auto" w:fill="FFFFFF"/>
        </w:rPr>
        <w:t>;</w:t>
      </w:r>
    </w:p>
    <w:p w:rsidR="002B740B" w:rsidRPr="007363AC" w:rsidRDefault="002B740B" w:rsidP="00B3158C">
      <w:pPr>
        <w:ind w:firstLine="709"/>
        <w:jc w:val="both"/>
        <w:rPr>
          <w:color w:val="000000"/>
          <w:sz w:val="28"/>
          <w:szCs w:val="28"/>
          <w:shd w:val="clear" w:color="auto" w:fill="FFFFFF"/>
        </w:rPr>
      </w:pPr>
      <w:r w:rsidRPr="007363AC">
        <w:rPr>
          <w:color w:val="000000"/>
          <w:sz w:val="28"/>
          <w:szCs w:val="28"/>
          <w:shd w:val="clear" w:color="auto" w:fill="FFFFFF"/>
        </w:rPr>
        <w:t>недержавний пенсійний фонд, адміністрування якого здійснює суб‘єкт господарювання, віднесений до високого ступеня ризику</w:t>
      </w:r>
      <w:r w:rsidR="00B3158C">
        <w:rPr>
          <w:color w:val="000000"/>
          <w:sz w:val="28"/>
          <w:szCs w:val="28"/>
          <w:shd w:val="clear" w:color="auto" w:fill="FFFFFF"/>
        </w:rPr>
        <w:t>;</w:t>
      </w:r>
    </w:p>
    <w:p w:rsidR="004B5931" w:rsidRPr="007363AC" w:rsidRDefault="00FD396B" w:rsidP="00B3158C">
      <w:pPr>
        <w:ind w:firstLine="709"/>
        <w:jc w:val="both"/>
        <w:rPr>
          <w:rFonts w:eastAsia="Calibri"/>
          <w:color w:val="000000"/>
          <w:sz w:val="28"/>
          <w:szCs w:val="28"/>
          <w:shd w:val="clear" w:color="auto" w:fill="FFFFFF"/>
        </w:rPr>
      </w:pPr>
      <w:r w:rsidRPr="00B3158C">
        <w:rPr>
          <w:sz w:val="28"/>
          <w:szCs w:val="28"/>
        </w:rPr>
        <w:t>3</w:t>
      </w:r>
      <w:r w:rsidR="000A089F" w:rsidRPr="007363AC">
        <w:rPr>
          <w:sz w:val="28"/>
          <w:szCs w:val="28"/>
        </w:rPr>
        <w:t xml:space="preserve">) </w:t>
      </w:r>
      <w:r w:rsidR="00C45589" w:rsidRPr="00C45589">
        <w:rPr>
          <w:sz w:val="28"/>
          <w:szCs w:val="28"/>
        </w:rPr>
        <w:t xml:space="preserve">суб’єкти господарювання </w:t>
      </w:r>
      <w:r w:rsidR="00A67090" w:rsidRPr="007363AC">
        <w:rPr>
          <w:sz w:val="28"/>
          <w:szCs w:val="28"/>
        </w:rPr>
        <w:t>н</w:t>
      </w:r>
      <w:r w:rsidR="000A089F" w:rsidRPr="007363AC">
        <w:rPr>
          <w:sz w:val="28"/>
          <w:szCs w:val="28"/>
        </w:rPr>
        <w:t>адають фінансові послуги</w:t>
      </w:r>
      <w:r w:rsidR="002F5911" w:rsidRPr="007363AC">
        <w:rPr>
          <w:sz w:val="28"/>
          <w:szCs w:val="28"/>
        </w:rPr>
        <w:t>, що передбачають пряме або опосередковане залучення активів від фізичних осіб</w:t>
      </w:r>
      <w:r w:rsidR="007D74D3" w:rsidRPr="007363AC">
        <w:rPr>
          <w:color w:val="000000"/>
          <w:sz w:val="28"/>
          <w:szCs w:val="28"/>
          <w:shd w:val="clear" w:color="auto" w:fill="FFFFFF"/>
        </w:rPr>
        <w:t xml:space="preserve"> (крім коштів, залучених від фізичних осіб-учасників господарського товариства)</w:t>
      </w:r>
      <w:r w:rsidR="004131BC" w:rsidRPr="007363AC">
        <w:rPr>
          <w:color w:val="000000"/>
          <w:sz w:val="28"/>
          <w:szCs w:val="28"/>
          <w:shd w:val="clear" w:color="auto" w:fill="FFFFFF"/>
        </w:rPr>
        <w:t xml:space="preserve"> та</w:t>
      </w:r>
      <w:r w:rsidR="002F5911" w:rsidRPr="007363AC">
        <w:rPr>
          <w:sz w:val="28"/>
          <w:szCs w:val="28"/>
        </w:rPr>
        <w:t xml:space="preserve"> </w:t>
      </w:r>
      <w:r w:rsidR="004B5931" w:rsidRPr="007363AC">
        <w:rPr>
          <w:rFonts w:eastAsia="Calibri"/>
          <w:color w:val="000000"/>
          <w:sz w:val="28"/>
          <w:szCs w:val="28"/>
          <w:shd w:val="clear" w:color="auto" w:fill="FFFFFF"/>
        </w:rPr>
        <w:t>недотрим</w:t>
      </w:r>
      <w:r w:rsidR="00BA14BC" w:rsidRPr="007363AC">
        <w:rPr>
          <w:rFonts w:eastAsia="Calibri"/>
          <w:color w:val="000000"/>
          <w:sz w:val="28"/>
          <w:szCs w:val="28"/>
          <w:shd w:val="clear" w:color="auto" w:fill="FFFFFF"/>
        </w:rPr>
        <w:t>увались</w:t>
      </w:r>
      <w:r w:rsidR="004B5931" w:rsidRPr="007363AC">
        <w:rPr>
          <w:rFonts w:eastAsia="Calibri"/>
          <w:color w:val="000000"/>
          <w:sz w:val="28"/>
          <w:szCs w:val="28"/>
          <w:shd w:val="clear" w:color="auto" w:fill="FFFFFF"/>
        </w:rPr>
        <w:t xml:space="preserve"> на будь-яку дату </w:t>
      </w:r>
      <w:r w:rsidR="00183CD8" w:rsidRPr="00C45589">
        <w:rPr>
          <w:sz w:val="28"/>
          <w:szCs w:val="28"/>
        </w:rPr>
        <w:t>протягом останніх дванадцяти календарних місяців</w:t>
      </w:r>
      <w:r w:rsidR="00C02ACF">
        <w:rPr>
          <w:sz w:val="28"/>
          <w:szCs w:val="28"/>
        </w:rPr>
        <w:t xml:space="preserve">, </w:t>
      </w:r>
      <w:r w:rsidR="00C02ACF" w:rsidRPr="0039556A">
        <w:rPr>
          <w:color w:val="000000"/>
          <w:sz w:val="28"/>
          <w:szCs w:val="28"/>
        </w:rPr>
        <w:t>що переду</w:t>
      </w:r>
      <w:r w:rsidR="00C02ACF">
        <w:rPr>
          <w:color w:val="000000"/>
          <w:sz w:val="28"/>
          <w:szCs w:val="28"/>
        </w:rPr>
        <w:t>ють</w:t>
      </w:r>
      <w:r w:rsidR="00C02ACF"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00C02ACF">
        <w:rPr>
          <w:color w:val="000000"/>
          <w:sz w:val="28"/>
          <w:szCs w:val="28"/>
        </w:rPr>
        <w:t>,</w:t>
      </w:r>
      <w:r w:rsidR="00BA14BC" w:rsidRPr="007363AC">
        <w:rPr>
          <w:rFonts w:eastAsia="Calibri"/>
          <w:color w:val="000000"/>
          <w:sz w:val="28"/>
          <w:szCs w:val="28"/>
          <w:shd w:val="clear" w:color="auto" w:fill="FFFFFF"/>
        </w:rPr>
        <w:t xml:space="preserve"> </w:t>
      </w:r>
      <w:r w:rsidR="004B5931" w:rsidRPr="007363AC">
        <w:rPr>
          <w:rFonts w:eastAsia="Calibri"/>
          <w:color w:val="000000"/>
          <w:sz w:val="28"/>
          <w:szCs w:val="28"/>
          <w:shd w:val="clear" w:color="auto" w:fill="FFFFFF"/>
        </w:rPr>
        <w:t xml:space="preserve">обов’язкових </w:t>
      </w:r>
      <w:r w:rsidR="00BA14BC" w:rsidRPr="007363AC">
        <w:rPr>
          <w:rFonts w:eastAsia="Calibri"/>
          <w:color w:val="000000"/>
          <w:sz w:val="28"/>
          <w:szCs w:val="28"/>
          <w:shd w:val="clear" w:color="auto" w:fill="FFFFFF"/>
        </w:rPr>
        <w:t>критері</w:t>
      </w:r>
      <w:r w:rsidR="00C02ACF">
        <w:rPr>
          <w:rFonts w:eastAsia="Calibri"/>
          <w:color w:val="000000"/>
          <w:sz w:val="28"/>
          <w:szCs w:val="28"/>
          <w:shd w:val="clear" w:color="auto" w:fill="FFFFFF"/>
        </w:rPr>
        <w:t>ї</w:t>
      </w:r>
      <w:r w:rsidR="00BA14BC" w:rsidRPr="007363AC">
        <w:rPr>
          <w:rFonts w:eastAsia="Calibri"/>
          <w:color w:val="000000"/>
          <w:sz w:val="28"/>
          <w:szCs w:val="28"/>
          <w:shd w:val="clear" w:color="auto" w:fill="FFFFFF"/>
        </w:rPr>
        <w:t>в і нормативів достатності капіталу та платоспроможності, ліквідності, прибутковості, якості активів та ризиковості операцій, та інших показників і вимог, що обмежують ризики за операціями з фінансовими активами, та</w:t>
      </w:r>
      <w:r w:rsidR="00041DA1">
        <w:rPr>
          <w:rFonts w:eastAsia="Calibri"/>
          <w:color w:val="000000"/>
          <w:sz w:val="28"/>
          <w:szCs w:val="28"/>
          <w:shd w:val="clear" w:color="auto" w:fill="FFFFFF"/>
        </w:rPr>
        <w:t>/або</w:t>
      </w:r>
      <w:r w:rsidR="00BA14BC" w:rsidRPr="007363AC">
        <w:rPr>
          <w:rFonts w:eastAsia="Calibri"/>
          <w:color w:val="000000"/>
          <w:sz w:val="28"/>
          <w:szCs w:val="28"/>
          <w:shd w:val="clear" w:color="auto" w:fill="FFFFFF"/>
        </w:rPr>
        <w:t xml:space="preserve"> вимог законодавства щодо формування резервного капіталу;</w:t>
      </w:r>
    </w:p>
    <w:p w:rsidR="007D74D3" w:rsidRPr="007363AC" w:rsidRDefault="00FD396B" w:rsidP="00B3158C">
      <w:pPr>
        <w:ind w:firstLine="709"/>
        <w:jc w:val="both"/>
        <w:rPr>
          <w:sz w:val="28"/>
          <w:szCs w:val="28"/>
        </w:rPr>
      </w:pPr>
      <w:r w:rsidRPr="00B3158C">
        <w:rPr>
          <w:sz w:val="28"/>
          <w:szCs w:val="28"/>
          <w:lang w:val="ru-RU"/>
        </w:rPr>
        <w:t>4</w:t>
      </w:r>
      <w:r w:rsidR="00A67090" w:rsidRPr="007363AC">
        <w:rPr>
          <w:sz w:val="28"/>
          <w:szCs w:val="28"/>
        </w:rPr>
        <w:t>)</w:t>
      </w:r>
      <w:r w:rsidR="004317CA" w:rsidRPr="007363AC">
        <w:rPr>
          <w:sz w:val="28"/>
          <w:szCs w:val="28"/>
        </w:rPr>
        <w:t xml:space="preserve"> </w:t>
      </w:r>
      <w:r w:rsidR="00C45589" w:rsidRPr="00C45589">
        <w:rPr>
          <w:sz w:val="28"/>
          <w:szCs w:val="28"/>
        </w:rPr>
        <w:t xml:space="preserve">суб’єкти господарювання </w:t>
      </w:r>
      <w:r w:rsidR="00A67090" w:rsidRPr="007363AC">
        <w:rPr>
          <w:sz w:val="28"/>
          <w:szCs w:val="28"/>
        </w:rPr>
        <w:t xml:space="preserve">надають послуги з довірчого управління фінансовими активами; </w:t>
      </w:r>
    </w:p>
    <w:p w:rsidR="007D74D3" w:rsidRPr="007363AC" w:rsidRDefault="00FD396B" w:rsidP="00B3158C">
      <w:pPr>
        <w:ind w:firstLine="709"/>
        <w:jc w:val="both"/>
        <w:rPr>
          <w:sz w:val="28"/>
          <w:szCs w:val="28"/>
        </w:rPr>
      </w:pPr>
      <w:r w:rsidRPr="00B3158C">
        <w:rPr>
          <w:sz w:val="28"/>
          <w:szCs w:val="28"/>
          <w:lang w:val="ru-RU"/>
        </w:rPr>
        <w:t>5</w:t>
      </w:r>
      <w:r w:rsidR="00A67090" w:rsidRPr="007363AC">
        <w:rPr>
          <w:sz w:val="28"/>
          <w:szCs w:val="28"/>
        </w:rPr>
        <w:t xml:space="preserve">) </w:t>
      </w:r>
      <w:r w:rsidR="00C45589" w:rsidRPr="00C45589">
        <w:rPr>
          <w:sz w:val="28"/>
          <w:szCs w:val="28"/>
        </w:rPr>
        <w:t xml:space="preserve">суб’єкти господарювання </w:t>
      </w:r>
      <w:r w:rsidR="00A67090" w:rsidRPr="007363AC">
        <w:rPr>
          <w:sz w:val="28"/>
          <w:szCs w:val="28"/>
        </w:rPr>
        <w:t xml:space="preserve">надають </w:t>
      </w:r>
      <w:r w:rsidR="00A51D93" w:rsidRPr="007363AC">
        <w:rPr>
          <w:sz w:val="28"/>
          <w:szCs w:val="28"/>
        </w:rPr>
        <w:t>послуги з</w:t>
      </w:r>
      <w:r w:rsidR="000A089F" w:rsidRPr="007363AC">
        <w:rPr>
          <w:sz w:val="28"/>
          <w:szCs w:val="28"/>
        </w:rPr>
        <w:t xml:space="preserve"> </w:t>
      </w:r>
      <w:r w:rsidR="002F5911" w:rsidRPr="007363AC">
        <w:rPr>
          <w:sz w:val="28"/>
          <w:szCs w:val="28"/>
        </w:rPr>
        <w:t>адміністрування фінансових активів для придбання товарів у групах;</w:t>
      </w:r>
    </w:p>
    <w:p w:rsidR="002F5911" w:rsidRPr="007363AC" w:rsidRDefault="00FD396B" w:rsidP="00B3158C">
      <w:pPr>
        <w:ind w:firstLine="709"/>
        <w:jc w:val="both"/>
        <w:rPr>
          <w:sz w:val="28"/>
          <w:szCs w:val="28"/>
        </w:rPr>
      </w:pPr>
      <w:r w:rsidRPr="00B3158C">
        <w:rPr>
          <w:sz w:val="28"/>
          <w:szCs w:val="28"/>
        </w:rPr>
        <w:t>6</w:t>
      </w:r>
      <w:r w:rsidR="00A67090" w:rsidRPr="007363AC">
        <w:rPr>
          <w:sz w:val="28"/>
          <w:szCs w:val="28"/>
        </w:rPr>
        <w:t xml:space="preserve">) </w:t>
      </w:r>
      <w:r w:rsidR="00C45589" w:rsidRPr="00C45589">
        <w:rPr>
          <w:sz w:val="28"/>
          <w:szCs w:val="28"/>
        </w:rPr>
        <w:t xml:space="preserve">суб’єкти господарювання </w:t>
      </w:r>
      <w:r w:rsidR="00A67090" w:rsidRPr="007363AC">
        <w:rPr>
          <w:sz w:val="28"/>
          <w:szCs w:val="28"/>
        </w:rPr>
        <w:t>н</w:t>
      </w:r>
      <w:r w:rsidR="000A089F" w:rsidRPr="007363AC">
        <w:rPr>
          <w:sz w:val="28"/>
          <w:szCs w:val="28"/>
        </w:rPr>
        <w:t xml:space="preserve">адають послуги з </w:t>
      </w:r>
      <w:r w:rsidR="002F5911" w:rsidRPr="007363AC">
        <w:rPr>
          <w:sz w:val="28"/>
          <w:szCs w:val="28"/>
        </w:rPr>
        <w:t>управління майном для фінансування об'єктів будівництва та/або здійснення операцій з нерухомістю відповідно до Закону України "Про фінансово-кредитні механізми і управління майном при будівництві житла та операціях з нерухомістю"</w:t>
      </w:r>
      <w:r w:rsidR="00A67090" w:rsidRPr="007363AC">
        <w:rPr>
          <w:sz w:val="28"/>
          <w:szCs w:val="28"/>
        </w:rPr>
        <w:t xml:space="preserve"> та мають зобов'язання перед довірителями фонд</w:t>
      </w:r>
      <w:r w:rsidR="00F37855">
        <w:rPr>
          <w:sz w:val="28"/>
          <w:szCs w:val="28"/>
        </w:rPr>
        <w:t>у</w:t>
      </w:r>
      <w:r w:rsidR="00A67090" w:rsidRPr="007363AC">
        <w:rPr>
          <w:sz w:val="28"/>
          <w:szCs w:val="28"/>
        </w:rPr>
        <w:t xml:space="preserve"> фінансування будівництва або власниками сертифікатів фондів операцій з нерухомістю</w:t>
      </w:r>
      <w:r w:rsidR="002F5911" w:rsidRPr="007363AC">
        <w:rPr>
          <w:sz w:val="28"/>
          <w:szCs w:val="28"/>
        </w:rPr>
        <w:t>;</w:t>
      </w:r>
    </w:p>
    <w:p w:rsidR="00FD396B" w:rsidRDefault="00A05CBD" w:rsidP="00B3158C">
      <w:pPr>
        <w:ind w:firstLine="709"/>
        <w:jc w:val="both"/>
        <w:rPr>
          <w:color w:val="000000"/>
          <w:sz w:val="28"/>
          <w:szCs w:val="28"/>
          <w:shd w:val="clear" w:color="auto" w:fill="FFFFFF"/>
        </w:rPr>
      </w:pPr>
      <w:r>
        <w:rPr>
          <w:color w:val="000000"/>
          <w:sz w:val="28"/>
          <w:szCs w:val="28"/>
          <w:shd w:val="clear" w:color="auto" w:fill="FFFFFF"/>
        </w:rPr>
        <w:t>7</w:t>
      </w:r>
      <w:r w:rsidR="00FD396B" w:rsidRPr="00A51D93">
        <w:rPr>
          <w:color w:val="000000"/>
          <w:sz w:val="28"/>
          <w:szCs w:val="28"/>
          <w:shd w:val="clear" w:color="auto" w:fill="FFFFFF"/>
        </w:rPr>
        <w:t xml:space="preserve">) </w:t>
      </w:r>
      <w:r w:rsidR="00B3158C">
        <w:rPr>
          <w:color w:val="000000"/>
          <w:sz w:val="28"/>
          <w:szCs w:val="28"/>
          <w:shd w:val="clear" w:color="auto" w:fill="FFFFFF"/>
        </w:rPr>
        <w:t>Нацкомфінпослуг протягом останніх дванадцяти календарних місяців</w:t>
      </w:r>
      <w:r w:rsidR="00F37855">
        <w:rPr>
          <w:color w:val="000000"/>
          <w:sz w:val="28"/>
          <w:szCs w:val="28"/>
          <w:shd w:val="clear" w:color="auto" w:fill="FFFFFF"/>
        </w:rPr>
        <w:t xml:space="preserve">, </w:t>
      </w:r>
      <w:r w:rsidR="00F37855" w:rsidRPr="0039556A">
        <w:rPr>
          <w:color w:val="000000"/>
          <w:sz w:val="28"/>
          <w:szCs w:val="28"/>
        </w:rPr>
        <w:t>що переду</w:t>
      </w:r>
      <w:r w:rsidR="00F37855">
        <w:rPr>
          <w:color w:val="000000"/>
          <w:sz w:val="28"/>
          <w:szCs w:val="28"/>
        </w:rPr>
        <w:t>ють</w:t>
      </w:r>
      <w:r w:rsidR="00F37855"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00F37855">
        <w:rPr>
          <w:color w:val="000000"/>
          <w:sz w:val="28"/>
          <w:szCs w:val="28"/>
        </w:rPr>
        <w:t>,</w:t>
      </w:r>
      <w:r w:rsidR="00B3158C">
        <w:rPr>
          <w:color w:val="000000"/>
          <w:sz w:val="28"/>
          <w:szCs w:val="28"/>
          <w:shd w:val="clear" w:color="auto" w:fill="FFFFFF"/>
        </w:rPr>
        <w:t xml:space="preserve"> встановлено два та більше фактів порушень </w:t>
      </w:r>
      <w:r w:rsidR="00017226" w:rsidRPr="00C45589">
        <w:rPr>
          <w:sz w:val="28"/>
          <w:szCs w:val="28"/>
        </w:rPr>
        <w:t>суб’єкт</w:t>
      </w:r>
      <w:r w:rsidR="00B3158C">
        <w:rPr>
          <w:sz w:val="28"/>
          <w:szCs w:val="28"/>
        </w:rPr>
        <w:t>ом</w:t>
      </w:r>
      <w:r w:rsidR="00017226" w:rsidRPr="00C45589">
        <w:rPr>
          <w:sz w:val="28"/>
          <w:szCs w:val="28"/>
        </w:rPr>
        <w:t xml:space="preserve"> господарювання </w:t>
      </w:r>
      <w:r w:rsidR="00FD396B" w:rsidRPr="00A51D93">
        <w:rPr>
          <w:color w:val="000000"/>
          <w:sz w:val="28"/>
          <w:szCs w:val="28"/>
          <w:shd w:val="clear" w:color="auto" w:fill="FFFFFF"/>
        </w:rPr>
        <w:t>законодавства у сфері ринків фінансових послуг</w:t>
      </w:r>
      <w:r w:rsidR="004D5DCC">
        <w:rPr>
          <w:color w:val="000000"/>
          <w:sz w:val="28"/>
          <w:szCs w:val="28"/>
          <w:shd w:val="clear" w:color="auto" w:fill="FFFFFF"/>
        </w:rPr>
        <w:t xml:space="preserve"> (крім страховиків);</w:t>
      </w:r>
    </w:p>
    <w:p w:rsidR="00030A09" w:rsidRPr="00A51D93" w:rsidRDefault="00B3158C" w:rsidP="00B3158C">
      <w:pPr>
        <w:ind w:firstLine="709"/>
        <w:jc w:val="both"/>
        <w:rPr>
          <w:color w:val="000000"/>
          <w:sz w:val="28"/>
          <w:szCs w:val="28"/>
          <w:shd w:val="clear" w:color="auto" w:fill="FFFFFF"/>
        </w:rPr>
      </w:pPr>
      <w:r>
        <w:rPr>
          <w:color w:val="000000"/>
          <w:sz w:val="28"/>
          <w:szCs w:val="28"/>
          <w:shd w:val="clear" w:color="auto" w:fill="FFFFFF"/>
        </w:rPr>
        <w:t>8</w:t>
      </w:r>
      <w:r w:rsidR="00017226">
        <w:rPr>
          <w:color w:val="000000"/>
          <w:sz w:val="28"/>
          <w:szCs w:val="28"/>
          <w:shd w:val="clear" w:color="auto" w:fill="FFFFFF"/>
        </w:rPr>
        <w:t xml:space="preserve">) </w:t>
      </w:r>
      <w:r w:rsidR="00030A09" w:rsidRPr="00A51D93">
        <w:rPr>
          <w:color w:val="000000"/>
          <w:sz w:val="28"/>
          <w:szCs w:val="28"/>
          <w:shd w:val="clear" w:color="auto" w:fill="FFFFFF"/>
        </w:rPr>
        <w:t xml:space="preserve">суб’єкти господарювання </w:t>
      </w:r>
      <w:r>
        <w:rPr>
          <w:color w:val="000000"/>
          <w:sz w:val="28"/>
          <w:szCs w:val="28"/>
          <w:shd w:val="clear" w:color="auto" w:fill="FFFFFF"/>
        </w:rPr>
        <w:t>неналежно</w:t>
      </w:r>
      <w:r w:rsidR="00030A09" w:rsidRPr="00A51D93">
        <w:rPr>
          <w:color w:val="000000"/>
          <w:sz w:val="28"/>
          <w:szCs w:val="28"/>
          <w:shd w:val="clear" w:color="auto" w:fill="FFFFFF"/>
        </w:rPr>
        <w:t xml:space="preserve"> виконують свої зобов’язання перед споживачами фінансових послуг, а саме:</w:t>
      </w:r>
    </w:p>
    <w:p w:rsidR="00030A09" w:rsidRPr="00A51D93" w:rsidRDefault="00030A09" w:rsidP="00B3158C">
      <w:pPr>
        <w:ind w:firstLine="709"/>
        <w:jc w:val="both"/>
        <w:rPr>
          <w:color w:val="000000"/>
          <w:sz w:val="28"/>
          <w:szCs w:val="28"/>
          <w:shd w:val="clear" w:color="auto" w:fill="FFFFFF"/>
        </w:rPr>
      </w:pPr>
      <w:r w:rsidRPr="00836B93">
        <w:rPr>
          <w:color w:val="000000"/>
          <w:sz w:val="28"/>
          <w:szCs w:val="28"/>
          <w:shd w:val="clear" w:color="auto" w:fill="FFFFFF"/>
        </w:rPr>
        <w:t>кількість скарг щодо неналежного виконання суб‘єктом господарювання своїх зобов’язань, які надходять до Нацкомфінпослуг від споживачів фінансових послуг, більша за середній показник скарг щодо суб‘єктів господарювання, що надають такий же вид фінансових послуг</w:t>
      </w:r>
      <w:r>
        <w:rPr>
          <w:color w:val="000000"/>
          <w:sz w:val="28"/>
          <w:szCs w:val="28"/>
          <w:shd w:val="clear" w:color="auto" w:fill="FFFFFF"/>
        </w:rPr>
        <w:t xml:space="preserve"> (п</w:t>
      </w:r>
      <w:r w:rsidRPr="00A51D93">
        <w:rPr>
          <w:color w:val="000000"/>
          <w:sz w:val="28"/>
          <w:szCs w:val="28"/>
          <w:shd w:val="clear" w:color="auto" w:fill="FFFFFF"/>
        </w:rPr>
        <w:t xml:space="preserve">ри цьому </w:t>
      </w:r>
      <w:r w:rsidR="00B3158C" w:rsidRPr="00836B93">
        <w:rPr>
          <w:color w:val="000000"/>
          <w:sz w:val="28"/>
          <w:szCs w:val="28"/>
          <w:shd w:val="clear" w:color="auto" w:fill="FFFFFF"/>
        </w:rPr>
        <w:t>середн</w:t>
      </w:r>
      <w:r w:rsidR="00396E86">
        <w:rPr>
          <w:color w:val="000000"/>
          <w:sz w:val="28"/>
          <w:szCs w:val="28"/>
          <w:shd w:val="clear" w:color="auto" w:fill="FFFFFF"/>
        </w:rPr>
        <w:t>ій</w:t>
      </w:r>
      <w:r w:rsidR="00B3158C" w:rsidRPr="00836B93">
        <w:rPr>
          <w:color w:val="000000"/>
          <w:sz w:val="28"/>
          <w:szCs w:val="28"/>
          <w:shd w:val="clear" w:color="auto" w:fill="FFFFFF"/>
        </w:rPr>
        <w:t xml:space="preserve"> показник скарг </w:t>
      </w:r>
      <w:r w:rsidRPr="00A51D93">
        <w:rPr>
          <w:color w:val="000000"/>
          <w:sz w:val="28"/>
          <w:szCs w:val="28"/>
          <w:shd w:val="clear" w:color="auto" w:fill="FFFFFF"/>
        </w:rPr>
        <w:t>розрахову</w:t>
      </w:r>
      <w:r w:rsidR="00396E86">
        <w:rPr>
          <w:color w:val="000000"/>
          <w:sz w:val="28"/>
          <w:szCs w:val="28"/>
          <w:shd w:val="clear" w:color="auto" w:fill="FFFFFF"/>
        </w:rPr>
        <w:t>є</w:t>
      </w:r>
      <w:r w:rsidRPr="00A51D93">
        <w:rPr>
          <w:color w:val="000000"/>
          <w:sz w:val="28"/>
          <w:szCs w:val="28"/>
          <w:shd w:val="clear" w:color="auto" w:fill="FFFFFF"/>
        </w:rPr>
        <w:t>ться окремо для кредитних спілок, інших кредитних установ</w:t>
      </w:r>
      <w:r>
        <w:rPr>
          <w:color w:val="000000"/>
          <w:sz w:val="28"/>
          <w:szCs w:val="28"/>
          <w:shd w:val="clear" w:color="auto" w:fill="FFFFFF"/>
        </w:rPr>
        <w:t>,</w:t>
      </w:r>
      <w:r w:rsidRPr="00A51D93">
        <w:rPr>
          <w:color w:val="000000"/>
          <w:sz w:val="28"/>
          <w:szCs w:val="28"/>
          <w:shd w:val="clear" w:color="auto" w:fill="FFFFFF"/>
        </w:rPr>
        <w:t xml:space="preserve"> ломбардів</w:t>
      </w:r>
      <w:r>
        <w:rPr>
          <w:color w:val="000000"/>
          <w:sz w:val="28"/>
          <w:szCs w:val="28"/>
          <w:shd w:val="clear" w:color="auto" w:fill="FFFFFF"/>
        </w:rPr>
        <w:t xml:space="preserve">, </w:t>
      </w:r>
      <w:r w:rsidRPr="00BF477A">
        <w:rPr>
          <w:color w:val="000000"/>
          <w:sz w:val="28"/>
          <w:szCs w:val="28"/>
          <w:shd w:val="clear" w:color="auto" w:fill="FFFFFF"/>
        </w:rPr>
        <w:t xml:space="preserve">страховиків, що здійснюють страхування життя, та страховиків, що здійснюють страхування </w:t>
      </w:r>
      <w:r>
        <w:rPr>
          <w:color w:val="000000"/>
          <w:sz w:val="28"/>
          <w:szCs w:val="28"/>
          <w:shd w:val="clear" w:color="auto" w:fill="FFFFFF"/>
        </w:rPr>
        <w:t>з</w:t>
      </w:r>
      <w:r w:rsidRPr="00BF477A">
        <w:rPr>
          <w:color w:val="000000"/>
          <w:sz w:val="28"/>
          <w:szCs w:val="28"/>
          <w:shd w:val="clear" w:color="auto" w:fill="FFFFFF"/>
        </w:rPr>
        <w:t xml:space="preserve"> вид</w:t>
      </w:r>
      <w:r>
        <w:rPr>
          <w:color w:val="000000"/>
          <w:sz w:val="28"/>
          <w:szCs w:val="28"/>
          <w:shd w:val="clear" w:color="auto" w:fill="FFFFFF"/>
        </w:rPr>
        <w:t>ів</w:t>
      </w:r>
      <w:r w:rsidRPr="00BF477A">
        <w:rPr>
          <w:color w:val="000000"/>
          <w:sz w:val="28"/>
          <w:szCs w:val="28"/>
          <w:shd w:val="clear" w:color="auto" w:fill="FFFFFF"/>
        </w:rPr>
        <w:t xml:space="preserve"> страхування, інши</w:t>
      </w:r>
      <w:r>
        <w:rPr>
          <w:color w:val="000000"/>
          <w:sz w:val="28"/>
          <w:szCs w:val="28"/>
          <w:shd w:val="clear" w:color="auto" w:fill="FFFFFF"/>
        </w:rPr>
        <w:t>х</w:t>
      </w:r>
      <w:r w:rsidRPr="00BF477A">
        <w:rPr>
          <w:color w:val="000000"/>
          <w:sz w:val="28"/>
          <w:szCs w:val="28"/>
          <w:shd w:val="clear" w:color="auto" w:fill="FFFFFF"/>
        </w:rPr>
        <w:t>, ніж страхування життя</w:t>
      </w:r>
      <w:r>
        <w:rPr>
          <w:color w:val="000000"/>
          <w:sz w:val="28"/>
          <w:szCs w:val="28"/>
          <w:shd w:val="clear" w:color="auto" w:fill="FFFFFF"/>
        </w:rPr>
        <w:t>).</w:t>
      </w:r>
    </w:p>
    <w:p w:rsidR="00030A09" w:rsidRPr="0039556A" w:rsidRDefault="00030A09" w:rsidP="00B3158C">
      <w:pPr>
        <w:ind w:firstLine="709"/>
        <w:jc w:val="both"/>
        <w:rPr>
          <w:color w:val="000000"/>
          <w:sz w:val="28"/>
          <w:szCs w:val="28"/>
        </w:rPr>
      </w:pPr>
      <w:r w:rsidRPr="0039556A">
        <w:rPr>
          <w:color w:val="000000"/>
          <w:sz w:val="28"/>
          <w:szCs w:val="28"/>
        </w:rPr>
        <w:t xml:space="preserve">Середній показник скарг розраховується як </w:t>
      </w:r>
      <w:r w:rsidR="00AF13E5">
        <w:rPr>
          <w:color w:val="000000"/>
          <w:sz w:val="28"/>
          <w:szCs w:val="28"/>
        </w:rPr>
        <w:t>співвідношення</w:t>
      </w:r>
      <w:r w:rsidRPr="0039556A">
        <w:rPr>
          <w:color w:val="000000"/>
          <w:sz w:val="28"/>
          <w:szCs w:val="28"/>
        </w:rPr>
        <w:t xml:space="preserve"> загальної кількості скарг </w:t>
      </w:r>
      <w:r w:rsidRPr="0039556A">
        <w:rPr>
          <w:color w:val="000000"/>
          <w:sz w:val="28"/>
          <w:szCs w:val="28"/>
          <w:shd w:val="clear" w:color="auto" w:fill="FFFFFF"/>
        </w:rPr>
        <w:t>щодо неналежного виконання суб‘єктами господарювання своїх зобов’язань до кількості суб‘єкт</w:t>
      </w:r>
      <w:r>
        <w:rPr>
          <w:color w:val="000000"/>
          <w:sz w:val="28"/>
          <w:szCs w:val="28"/>
          <w:shd w:val="clear" w:color="auto" w:fill="FFFFFF"/>
        </w:rPr>
        <w:t>ів</w:t>
      </w:r>
      <w:r w:rsidRPr="0039556A">
        <w:rPr>
          <w:color w:val="000000"/>
          <w:sz w:val="28"/>
          <w:szCs w:val="28"/>
          <w:shd w:val="clear" w:color="auto" w:fill="FFFFFF"/>
        </w:rPr>
        <w:t xml:space="preserve"> господарювання</w:t>
      </w:r>
      <w:r>
        <w:rPr>
          <w:color w:val="000000"/>
          <w:sz w:val="28"/>
          <w:szCs w:val="28"/>
          <w:shd w:val="clear" w:color="auto" w:fill="FFFFFF"/>
        </w:rPr>
        <w:t xml:space="preserve">, щодо яких надійшли такі скарги. </w:t>
      </w:r>
      <w:r w:rsidRPr="0039556A">
        <w:rPr>
          <w:color w:val="000000"/>
          <w:sz w:val="28"/>
          <w:szCs w:val="28"/>
        </w:rPr>
        <w:t xml:space="preserve">Розрахунок середнього показника скарг здійснюється за </w:t>
      </w:r>
      <w:r w:rsidR="00AF13E5">
        <w:rPr>
          <w:color w:val="000000"/>
          <w:sz w:val="28"/>
          <w:szCs w:val="28"/>
        </w:rPr>
        <w:t xml:space="preserve">останні дванадцять </w:t>
      </w:r>
      <w:r w:rsidR="00AF13E5" w:rsidRPr="0039556A">
        <w:rPr>
          <w:color w:val="000000"/>
          <w:sz w:val="28"/>
          <w:szCs w:val="28"/>
        </w:rPr>
        <w:t>календарних місяців</w:t>
      </w:r>
      <w:r w:rsidR="00AF13E5">
        <w:rPr>
          <w:color w:val="000000"/>
          <w:sz w:val="28"/>
          <w:szCs w:val="28"/>
        </w:rPr>
        <w:t xml:space="preserve">, </w:t>
      </w:r>
      <w:r w:rsidRPr="0039556A">
        <w:rPr>
          <w:color w:val="000000"/>
          <w:sz w:val="28"/>
          <w:szCs w:val="28"/>
        </w:rPr>
        <w:t>що переду</w:t>
      </w:r>
      <w:r w:rsidR="00AF13E5">
        <w:rPr>
          <w:color w:val="000000"/>
          <w:sz w:val="28"/>
          <w:szCs w:val="28"/>
        </w:rPr>
        <w:t>ють</w:t>
      </w:r>
      <w:r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p>
    <w:p w:rsidR="00030A09" w:rsidRPr="00A51D93" w:rsidRDefault="00030A09" w:rsidP="00B3158C">
      <w:pPr>
        <w:ind w:firstLine="709"/>
        <w:jc w:val="both"/>
        <w:rPr>
          <w:color w:val="000000"/>
          <w:sz w:val="28"/>
          <w:szCs w:val="28"/>
          <w:shd w:val="clear" w:color="auto" w:fill="FFFFFF"/>
        </w:rPr>
      </w:pPr>
      <w:r w:rsidRPr="00A51D93">
        <w:rPr>
          <w:color w:val="000000"/>
          <w:sz w:val="28"/>
          <w:szCs w:val="28"/>
          <w:shd w:val="clear" w:color="auto" w:fill="FFFFFF"/>
        </w:rPr>
        <w:t xml:space="preserve">При розрахунку середнього показника скарг не враховуються скарги щодо неналежного виконання зобов’язань перед споживачами фінансових послуг </w:t>
      </w:r>
      <w:r w:rsidRPr="00836B93">
        <w:rPr>
          <w:color w:val="000000"/>
          <w:sz w:val="28"/>
          <w:szCs w:val="28"/>
          <w:shd w:val="clear" w:color="auto" w:fill="FFFFFF"/>
        </w:rPr>
        <w:t>суб‘єкт</w:t>
      </w:r>
      <w:r>
        <w:rPr>
          <w:color w:val="000000"/>
          <w:sz w:val="28"/>
          <w:szCs w:val="28"/>
          <w:shd w:val="clear" w:color="auto" w:fill="FFFFFF"/>
        </w:rPr>
        <w:t>ами</w:t>
      </w:r>
      <w:r w:rsidRPr="00836B93">
        <w:rPr>
          <w:color w:val="000000"/>
          <w:sz w:val="28"/>
          <w:szCs w:val="28"/>
          <w:shd w:val="clear" w:color="auto" w:fill="FFFFFF"/>
        </w:rPr>
        <w:t xml:space="preserve"> господарювання</w:t>
      </w:r>
      <w:r w:rsidRPr="00A51D93">
        <w:rPr>
          <w:color w:val="000000"/>
          <w:sz w:val="28"/>
          <w:szCs w:val="28"/>
          <w:shd w:val="clear" w:color="auto" w:fill="FFFFFF"/>
        </w:rPr>
        <w:t>, виключеними з Державного реєстру фінансових установ</w:t>
      </w:r>
      <w:r w:rsidR="004D5DCC">
        <w:rPr>
          <w:color w:val="000000"/>
          <w:sz w:val="28"/>
          <w:szCs w:val="28"/>
          <w:shd w:val="clear" w:color="auto" w:fill="FFFFFF"/>
        </w:rPr>
        <w:t xml:space="preserve"> на дату розрахунку такого показника</w:t>
      </w:r>
      <w:r w:rsidRPr="00A51D93">
        <w:rPr>
          <w:color w:val="000000"/>
          <w:sz w:val="28"/>
          <w:szCs w:val="28"/>
          <w:shd w:val="clear" w:color="auto" w:fill="FFFFFF"/>
        </w:rPr>
        <w:t>;</w:t>
      </w:r>
    </w:p>
    <w:p w:rsidR="00FD396B" w:rsidRDefault="004D5DCC" w:rsidP="00B3158C">
      <w:pPr>
        <w:ind w:firstLine="709"/>
        <w:jc w:val="both"/>
        <w:rPr>
          <w:color w:val="000000"/>
          <w:sz w:val="28"/>
          <w:szCs w:val="28"/>
          <w:shd w:val="clear" w:color="auto" w:fill="FFFFFF"/>
        </w:rPr>
      </w:pPr>
      <w:r>
        <w:rPr>
          <w:color w:val="000000"/>
          <w:sz w:val="28"/>
          <w:szCs w:val="28"/>
          <w:shd w:val="clear" w:color="auto" w:fill="FFFFFF"/>
        </w:rPr>
        <w:t>9</w:t>
      </w:r>
      <w:r w:rsidR="00FD396B" w:rsidRPr="00A51D93">
        <w:rPr>
          <w:color w:val="000000"/>
          <w:sz w:val="28"/>
          <w:szCs w:val="28"/>
          <w:shd w:val="clear" w:color="auto" w:fill="FFFFFF"/>
        </w:rPr>
        <w:t>) протягом останніх п’яти років до суб‘єкта господарювання Нацкомфінпослуг застосовувались заходи впливу</w:t>
      </w:r>
      <w:r w:rsidR="00FD396B" w:rsidRPr="00FD396B">
        <w:rPr>
          <w:color w:val="000000"/>
          <w:sz w:val="28"/>
          <w:szCs w:val="28"/>
          <w:shd w:val="clear" w:color="auto" w:fill="FFFFFF"/>
        </w:rPr>
        <w:t xml:space="preserve"> у вигляді відсторонення керівництва від управління фінансовою установою та введення тимчасової адміністрації та/або вимоги скликання позачергових зборів учасників фінансової установи та/або було затверджено план відновлення фінансової стабільності фінансової установи</w:t>
      </w:r>
      <w:r w:rsidR="00FD396B">
        <w:rPr>
          <w:color w:val="000000"/>
          <w:sz w:val="28"/>
          <w:szCs w:val="28"/>
          <w:shd w:val="clear" w:color="auto" w:fill="FFFFFF"/>
        </w:rPr>
        <w:t>;</w:t>
      </w:r>
    </w:p>
    <w:p w:rsidR="007D74D3" w:rsidRPr="007363AC" w:rsidRDefault="00FD396B" w:rsidP="00B3158C">
      <w:pPr>
        <w:ind w:firstLine="709"/>
        <w:jc w:val="both"/>
        <w:rPr>
          <w:color w:val="000000"/>
          <w:sz w:val="28"/>
          <w:szCs w:val="28"/>
          <w:shd w:val="clear" w:color="auto" w:fill="FFFFFF"/>
        </w:rPr>
      </w:pPr>
      <w:r w:rsidRPr="00B3158C">
        <w:rPr>
          <w:color w:val="000000"/>
          <w:sz w:val="28"/>
          <w:szCs w:val="28"/>
          <w:shd w:val="clear" w:color="auto" w:fill="FFFFFF"/>
        </w:rPr>
        <w:t>1</w:t>
      </w:r>
      <w:r w:rsidR="004D5DCC">
        <w:rPr>
          <w:color w:val="000000"/>
          <w:sz w:val="28"/>
          <w:szCs w:val="28"/>
          <w:shd w:val="clear" w:color="auto" w:fill="FFFFFF"/>
        </w:rPr>
        <w:t>0</w:t>
      </w:r>
      <w:r w:rsidR="00ED27D4" w:rsidRPr="007363AC">
        <w:rPr>
          <w:color w:val="000000"/>
          <w:sz w:val="28"/>
          <w:szCs w:val="28"/>
          <w:shd w:val="clear" w:color="auto" w:fill="FFFFFF"/>
        </w:rPr>
        <w:t xml:space="preserve">) </w:t>
      </w:r>
      <w:r w:rsidR="004317CA" w:rsidRPr="007363AC">
        <w:rPr>
          <w:color w:val="000000"/>
          <w:sz w:val="28"/>
          <w:szCs w:val="28"/>
          <w:shd w:val="clear" w:color="auto" w:fill="FFFFFF"/>
        </w:rPr>
        <w:t xml:space="preserve">мають </w:t>
      </w:r>
      <w:r w:rsidR="007D74D3" w:rsidRPr="007363AC">
        <w:rPr>
          <w:color w:val="000000"/>
          <w:sz w:val="28"/>
          <w:szCs w:val="28"/>
          <w:shd w:val="clear" w:color="auto" w:fill="FFFFFF"/>
        </w:rPr>
        <w:t>укла</w:t>
      </w:r>
      <w:r w:rsidR="004317CA" w:rsidRPr="007363AC">
        <w:rPr>
          <w:color w:val="000000"/>
          <w:sz w:val="28"/>
          <w:szCs w:val="28"/>
          <w:shd w:val="clear" w:color="auto" w:fill="FFFFFF"/>
        </w:rPr>
        <w:t>дені</w:t>
      </w:r>
      <w:r w:rsidR="007D74D3" w:rsidRPr="007363AC">
        <w:rPr>
          <w:color w:val="000000"/>
          <w:sz w:val="28"/>
          <w:szCs w:val="28"/>
          <w:shd w:val="clear" w:color="auto" w:fill="FFFFFF"/>
        </w:rPr>
        <w:t xml:space="preserve"> договор</w:t>
      </w:r>
      <w:r w:rsidR="004317CA" w:rsidRPr="007363AC">
        <w:rPr>
          <w:color w:val="000000"/>
          <w:sz w:val="28"/>
          <w:szCs w:val="28"/>
          <w:shd w:val="clear" w:color="auto" w:fill="FFFFFF"/>
        </w:rPr>
        <w:t>и</w:t>
      </w:r>
      <w:r w:rsidR="007D74D3" w:rsidRPr="007363AC">
        <w:rPr>
          <w:color w:val="000000"/>
          <w:sz w:val="28"/>
          <w:szCs w:val="28"/>
          <w:shd w:val="clear" w:color="auto" w:fill="FFFFFF"/>
        </w:rPr>
        <w:t xml:space="preserve"> про надання фінансових послуг, загальний обсяг яких перевищує десятикратний розмір власного капіталу суб’єкта господарювання, та/або договор</w:t>
      </w:r>
      <w:r w:rsidR="004317CA" w:rsidRPr="007363AC">
        <w:rPr>
          <w:color w:val="000000"/>
          <w:sz w:val="28"/>
          <w:szCs w:val="28"/>
          <w:shd w:val="clear" w:color="auto" w:fill="FFFFFF"/>
        </w:rPr>
        <w:t>и</w:t>
      </w:r>
      <w:r w:rsidR="007D74D3" w:rsidRPr="007363AC">
        <w:rPr>
          <w:color w:val="000000"/>
          <w:sz w:val="28"/>
          <w:szCs w:val="28"/>
          <w:shd w:val="clear" w:color="auto" w:fill="FFFFFF"/>
        </w:rPr>
        <w:t xml:space="preserve"> про надання фінансових послуг з однією особою у розмірах, що перевищує </w:t>
      </w:r>
      <w:r w:rsidR="00ED27D4" w:rsidRPr="007363AC">
        <w:rPr>
          <w:color w:val="000000"/>
          <w:sz w:val="28"/>
          <w:szCs w:val="28"/>
          <w:shd w:val="clear" w:color="auto" w:fill="FFFFFF"/>
        </w:rPr>
        <w:t xml:space="preserve">половину розміру </w:t>
      </w:r>
      <w:r w:rsidR="007D74D3" w:rsidRPr="007363AC">
        <w:rPr>
          <w:color w:val="000000"/>
          <w:sz w:val="28"/>
          <w:szCs w:val="28"/>
          <w:shd w:val="clear" w:color="auto" w:fill="FFFFFF"/>
        </w:rPr>
        <w:t>власн</w:t>
      </w:r>
      <w:r w:rsidR="00ED27D4" w:rsidRPr="007363AC">
        <w:rPr>
          <w:color w:val="000000"/>
          <w:sz w:val="28"/>
          <w:szCs w:val="28"/>
          <w:shd w:val="clear" w:color="auto" w:fill="FFFFFF"/>
        </w:rPr>
        <w:t>ого</w:t>
      </w:r>
      <w:r w:rsidR="007D74D3" w:rsidRPr="007363AC">
        <w:rPr>
          <w:color w:val="000000"/>
          <w:sz w:val="28"/>
          <w:szCs w:val="28"/>
          <w:shd w:val="clear" w:color="auto" w:fill="FFFFFF"/>
        </w:rPr>
        <w:t xml:space="preserve"> капітал</w:t>
      </w:r>
      <w:r w:rsidR="00ED27D4" w:rsidRPr="007363AC">
        <w:rPr>
          <w:color w:val="000000"/>
          <w:sz w:val="28"/>
          <w:szCs w:val="28"/>
          <w:shd w:val="clear" w:color="auto" w:fill="FFFFFF"/>
        </w:rPr>
        <w:t>у</w:t>
      </w:r>
      <w:r w:rsidR="007D74D3" w:rsidRPr="007363AC">
        <w:rPr>
          <w:color w:val="000000"/>
          <w:sz w:val="28"/>
          <w:szCs w:val="28"/>
          <w:shd w:val="clear" w:color="auto" w:fill="FFFFFF"/>
        </w:rPr>
        <w:t xml:space="preserve"> суб’єкта господарювання</w:t>
      </w:r>
      <w:r w:rsidRPr="00B3158C">
        <w:rPr>
          <w:color w:val="000000"/>
          <w:sz w:val="28"/>
          <w:szCs w:val="28"/>
          <w:shd w:val="clear" w:color="auto" w:fill="FFFFFF"/>
        </w:rPr>
        <w:t xml:space="preserve"> </w:t>
      </w:r>
      <w:r w:rsidRPr="00FD396B">
        <w:rPr>
          <w:color w:val="000000"/>
          <w:sz w:val="28"/>
          <w:szCs w:val="28"/>
          <w:shd w:val="clear" w:color="auto" w:fill="FFFFFF"/>
        </w:rPr>
        <w:t>(крім страховиків)</w:t>
      </w:r>
      <w:r w:rsidR="00D676B5">
        <w:rPr>
          <w:color w:val="000000"/>
          <w:sz w:val="28"/>
          <w:szCs w:val="28"/>
          <w:shd w:val="clear" w:color="auto" w:fill="FFFFFF"/>
        </w:rPr>
        <w:t>.</w:t>
      </w:r>
    </w:p>
    <w:p w:rsidR="00017226" w:rsidRPr="00C45589" w:rsidRDefault="00A51D93" w:rsidP="00B3158C">
      <w:pPr>
        <w:ind w:firstLine="709"/>
        <w:jc w:val="both"/>
        <w:rPr>
          <w:sz w:val="28"/>
          <w:szCs w:val="28"/>
        </w:rPr>
      </w:pPr>
      <w:r w:rsidRPr="00A51D93">
        <w:rPr>
          <w:sz w:val="28"/>
          <w:szCs w:val="28"/>
        </w:rPr>
        <w:t xml:space="preserve">4. До суб'єктів господарювання з середнім ступенем ризику належать </w:t>
      </w:r>
      <w:r w:rsidR="00017226" w:rsidRPr="00C45589">
        <w:rPr>
          <w:sz w:val="28"/>
          <w:szCs w:val="28"/>
        </w:rPr>
        <w:t>суб'єкти, щодо яких виконується хоча б одна з таких умов:</w:t>
      </w:r>
    </w:p>
    <w:p w:rsidR="00F61DD3" w:rsidRPr="007363AC" w:rsidRDefault="00A51D93" w:rsidP="00B3158C">
      <w:pPr>
        <w:ind w:firstLine="709"/>
        <w:jc w:val="both"/>
        <w:rPr>
          <w:sz w:val="28"/>
          <w:szCs w:val="28"/>
        </w:rPr>
      </w:pPr>
      <w:r w:rsidRPr="00A51D93">
        <w:rPr>
          <w:sz w:val="28"/>
          <w:szCs w:val="28"/>
        </w:rPr>
        <w:t xml:space="preserve">1) </w:t>
      </w:r>
      <w:r w:rsidR="00017226" w:rsidRPr="00C45589">
        <w:rPr>
          <w:sz w:val="28"/>
          <w:szCs w:val="28"/>
        </w:rPr>
        <w:t>суб’єкти господарювання</w:t>
      </w:r>
      <w:r w:rsidR="00C02ACF">
        <w:rPr>
          <w:sz w:val="28"/>
          <w:szCs w:val="28"/>
        </w:rPr>
        <w:t xml:space="preserve">, які мають право на провадження </w:t>
      </w:r>
      <w:r w:rsidRPr="00A51D93">
        <w:rPr>
          <w:sz w:val="28"/>
          <w:szCs w:val="28"/>
        </w:rPr>
        <w:t>страх</w:t>
      </w:r>
      <w:r w:rsidR="00C02ACF">
        <w:rPr>
          <w:sz w:val="28"/>
          <w:szCs w:val="28"/>
        </w:rPr>
        <w:t>ової діяльності</w:t>
      </w:r>
      <w:r w:rsidRPr="00A51D93">
        <w:rPr>
          <w:sz w:val="28"/>
          <w:szCs w:val="28"/>
        </w:rPr>
        <w:t xml:space="preserve">, крім тих, що належать до суб'єктів господарювання з високим ступенем ризику, а також тих, що не здійснювали страхову діяльність </w:t>
      </w:r>
      <w:r w:rsidR="00F37855" w:rsidRPr="00A51D93">
        <w:rPr>
          <w:sz w:val="28"/>
          <w:szCs w:val="28"/>
        </w:rPr>
        <w:t>(не отримували страхових премій (платежів) або не формували страхові резерви за договорами страхування життя)</w:t>
      </w:r>
      <w:r w:rsidR="00F37855">
        <w:rPr>
          <w:sz w:val="28"/>
          <w:szCs w:val="28"/>
        </w:rPr>
        <w:t xml:space="preserve"> </w:t>
      </w:r>
      <w:r w:rsidR="00183CD8" w:rsidRPr="00C45589">
        <w:rPr>
          <w:sz w:val="28"/>
          <w:szCs w:val="28"/>
        </w:rPr>
        <w:t>протягом останніх дванадцяти календарних місяців</w:t>
      </w:r>
      <w:r w:rsidR="00C02ACF">
        <w:rPr>
          <w:sz w:val="28"/>
          <w:szCs w:val="28"/>
        </w:rPr>
        <w:t xml:space="preserve">, </w:t>
      </w:r>
      <w:r w:rsidR="00C02ACF" w:rsidRPr="0039556A">
        <w:rPr>
          <w:color w:val="000000"/>
          <w:sz w:val="28"/>
          <w:szCs w:val="28"/>
        </w:rPr>
        <w:t>що переду</w:t>
      </w:r>
      <w:r w:rsidR="00C02ACF">
        <w:rPr>
          <w:color w:val="000000"/>
          <w:sz w:val="28"/>
          <w:szCs w:val="28"/>
        </w:rPr>
        <w:t>ють</w:t>
      </w:r>
      <w:r w:rsidR="00C02ACF"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Pr="00A51D93">
        <w:rPr>
          <w:sz w:val="28"/>
          <w:szCs w:val="28"/>
        </w:rPr>
        <w:t>;</w:t>
      </w:r>
    </w:p>
    <w:p w:rsidR="004317CA" w:rsidRPr="007363AC" w:rsidRDefault="00D676B5" w:rsidP="00B3158C">
      <w:pPr>
        <w:ind w:firstLine="709"/>
        <w:jc w:val="both"/>
        <w:rPr>
          <w:color w:val="000000"/>
          <w:sz w:val="28"/>
          <w:szCs w:val="28"/>
          <w:shd w:val="clear" w:color="auto" w:fill="FFFFFF"/>
        </w:rPr>
      </w:pPr>
      <w:r>
        <w:rPr>
          <w:sz w:val="28"/>
          <w:szCs w:val="28"/>
        </w:rPr>
        <w:t>2</w:t>
      </w:r>
      <w:r w:rsidR="004317CA" w:rsidRPr="007363AC">
        <w:rPr>
          <w:sz w:val="28"/>
          <w:szCs w:val="28"/>
        </w:rPr>
        <w:t xml:space="preserve">) </w:t>
      </w:r>
      <w:r w:rsidR="00017226" w:rsidRPr="00C45589">
        <w:rPr>
          <w:sz w:val="28"/>
          <w:szCs w:val="28"/>
        </w:rPr>
        <w:t xml:space="preserve">суб’єкти господарювання </w:t>
      </w:r>
      <w:r w:rsidR="004317CA" w:rsidRPr="007363AC">
        <w:rPr>
          <w:sz w:val="28"/>
          <w:szCs w:val="28"/>
        </w:rPr>
        <w:t>надають послуги у системі накопичувального пенсійного забезпечення</w:t>
      </w:r>
      <w:r w:rsidR="004317CA" w:rsidRPr="007363AC">
        <w:rPr>
          <w:color w:val="000000"/>
          <w:sz w:val="28"/>
          <w:szCs w:val="28"/>
          <w:shd w:val="clear" w:color="auto" w:fill="FFFFFF"/>
        </w:rPr>
        <w:t xml:space="preserve"> </w:t>
      </w:r>
      <w:r w:rsidR="00030A09" w:rsidRPr="00A51D93">
        <w:rPr>
          <w:sz w:val="28"/>
          <w:szCs w:val="28"/>
        </w:rPr>
        <w:t xml:space="preserve">крім тих, що належать </w:t>
      </w:r>
      <w:r w:rsidR="00F61DD3" w:rsidRPr="007363AC">
        <w:rPr>
          <w:color w:val="000000"/>
          <w:sz w:val="28"/>
          <w:szCs w:val="28"/>
          <w:shd w:val="clear" w:color="auto" w:fill="FFFFFF"/>
        </w:rPr>
        <w:t>до суб'єктів господарювання з високим ступенем ризику</w:t>
      </w:r>
      <w:r w:rsidR="00030A09">
        <w:rPr>
          <w:color w:val="000000"/>
          <w:sz w:val="28"/>
          <w:szCs w:val="28"/>
          <w:shd w:val="clear" w:color="auto" w:fill="FFFFFF"/>
        </w:rPr>
        <w:t>,</w:t>
      </w:r>
      <w:r w:rsidR="00030A09" w:rsidRPr="00030A09">
        <w:rPr>
          <w:sz w:val="28"/>
          <w:szCs w:val="28"/>
        </w:rPr>
        <w:t xml:space="preserve"> </w:t>
      </w:r>
      <w:r w:rsidR="00030A09" w:rsidRPr="00A51D93">
        <w:rPr>
          <w:sz w:val="28"/>
          <w:szCs w:val="28"/>
        </w:rPr>
        <w:t xml:space="preserve">а також тих, що не здійснювали діяльність </w:t>
      </w:r>
      <w:r w:rsidR="00030A09" w:rsidRPr="00C45589">
        <w:rPr>
          <w:sz w:val="28"/>
          <w:szCs w:val="28"/>
        </w:rPr>
        <w:t>протягом останніх дванадцяти календарних місяців</w:t>
      </w:r>
      <w:r w:rsidR="009849DC">
        <w:rPr>
          <w:sz w:val="28"/>
          <w:szCs w:val="28"/>
        </w:rPr>
        <w:t xml:space="preserve">, </w:t>
      </w:r>
      <w:r w:rsidR="009849DC" w:rsidRPr="0039556A">
        <w:rPr>
          <w:color w:val="000000"/>
          <w:sz w:val="28"/>
          <w:szCs w:val="28"/>
        </w:rPr>
        <w:t>що переду</w:t>
      </w:r>
      <w:r w:rsidR="009849DC">
        <w:rPr>
          <w:color w:val="000000"/>
          <w:sz w:val="28"/>
          <w:szCs w:val="28"/>
        </w:rPr>
        <w:t>ють</w:t>
      </w:r>
      <w:r w:rsidR="009849DC"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004317CA" w:rsidRPr="007363AC">
        <w:rPr>
          <w:color w:val="000000"/>
          <w:sz w:val="28"/>
          <w:szCs w:val="28"/>
          <w:shd w:val="clear" w:color="auto" w:fill="FFFFFF"/>
        </w:rPr>
        <w:t>;</w:t>
      </w:r>
    </w:p>
    <w:p w:rsidR="004317CA" w:rsidRPr="007363AC" w:rsidRDefault="00D676B5" w:rsidP="00B3158C">
      <w:pPr>
        <w:ind w:firstLine="709"/>
        <w:jc w:val="both"/>
        <w:rPr>
          <w:rFonts w:eastAsia="Calibri"/>
          <w:color w:val="000000"/>
          <w:sz w:val="28"/>
          <w:szCs w:val="28"/>
          <w:shd w:val="clear" w:color="auto" w:fill="FFFFFF"/>
        </w:rPr>
      </w:pPr>
      <w:r>
        <w:rPr>
          <w:sz w:val="28"/>
          <w:szCs w:val="28"/>
        </w:rPr>
        <w:t>3</w:t>
      </w:r>
      <w:r w:rsidR="004317CA" w:rsidRPr="007363AC">
        <w:rPr>
          <w:sz w:val="28"/>
          <w:szCs w:val="28"/>
        </w:rPr>
        <w:t xml:space="preserve">) </w:t>
      </w:r>
      <w:r w:rsidR="00017226" w:rsidRPr="00C45589">
        <w:rPr>
          <w:sz w:val="28"/>
          <w:szCs w:val="28"/>
        </w:rPr>
        <w:t xml:space="preserve">суб’єкти господарювання </w:t>
      </w:r>
      <w:r w:rsidR="004317CA" w:rsidRPr="007363AC">
        <w:rPr>
          <w:sz w:val="28"/>
          <w:szCs w:val="28"/>
        </w:rPr>
        <w:t>надають фінансові послуги, що передбачають пряме або опосередковане залучення активів від фізичних осіб</w:t>
      </w:r>
      <w:r w:rsidR="00030A09">
        <w:rPr>
          <w:sz w:val="28"/>
          <w:szCs w:val="28"/>
        </w:rPr>
        <w:t>,</w:t>
      </w:r>
      <w:r w:rsidR="004317CA" w:rsidRPr="007363AC">
        <w:rPr>
          <w:color w:val="000000"/>
          <w:sz w:val="28"/>
          <w:szCs w:val="28"/>
          <w:shd w:val="clear" w:color="auto" w:fill="FFFFFF"/>
        </w:rPr>
        <w:t xml:space="preserve"> </w:t>
      </w:r>
      <w:r w:rsidR="00030A09" w:rsidRPr="00A51D93">
        <w:rPr>
          <w:sz w:val="28"/>
          <w:szCs w:val="28"/>
        </w:rPr>
        <w:t xml:space="preserve">крім тих, що належать </w:t>
      </w:r>
      <w:r w:rsidR="00030A09" w:rsidRPr="007363AC">
        <w:rPr>
          <w:color w:val="000000"/>
          <w:sz w:val="28"/>
          <w:szCs w:val="28"/>
          <w:shd w:val="clear" w:color="auto" w:fill="FFFFFF"/>
        </w:rPr>
        <w:t>до суб'єктів господарювання з високим ступенем ризику</w:t>
      </w:r>
      <w:r w:rsidR="00030A09">
        <w:rPr>
          <w:color w:val="000000"/>
          <w:sz w:val="28"/>
          <w:szCs w:val="28"/>
          <w:shd w:val="clear" w:color="auto" w:fill="FFFFFF"/>
        </w:rPr>
        <w:t>,</w:t>
      </w:r>
      <w:r w:rsidR="00030A09" w:rsidRPr="00030A09">
        <w:rPr>
          <w:sz w:val="28"/>
          <w:szCs w:val="28"/>
        </w:rPr>
        <w:t xml:space="preserve"> </w:t>
      </w:r>
      <w:r w:rsidR="00030A09" w:rsidRPr="00A51D93">
        <w:rPr>
          <w:sz w:val="28"/>
          <w:szCs w:val="28"/>
        </w:rPr>
        <w:t xml:space="preserve">а також тих, що не здійснювали діяльність </w:t>
      </w:r>
      <w:r w:rsidR="00030A09" w:rsidRPr="00C45589">
        <w:rPr>
          <w:sz w:val="28"/>
          <w:szCs w:val="28"/>
        </w:rPr>
        <w:t>протягом останніх дванадцяти календарних місяців</w:t>
      </w:r>
      <w:r w:rsidR="00F37855">
        <w:rPr>
          <w:sz w:val="28"/>
          <w:szCs w:val="28"/>
        </w:rPr>
        <w:t xml:space="preserve">, </w:t>
      </w:r>
      <w:r w:rsidR="00F37855" w:rsidRPr="0039556A">
        <w:rPr>
          <w:color w:val="000000"/>
          <w:sz w:val="28"/>
          <w:szCs w:val="28"/>
        </w:rPr>
        <w:t>що переду</w:t>
      </w:r>
      <w:r w:rsidR="00F37855">
        <w:rPr>
          <w:color w:val="000000"/>
          <w:sz w:val="28"/>
          <w:szCs w:val="28"/>
        </w:rPr>
        <w:t>ють</w:t>
      </w:r>
      <w:r w:rsidR="00F37855"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004317CA" w:rsidRPr="007363AC">
        <w:rPr>
          <w:rFonts w:eastAsia="Calibri"/>
          <w:color w:val="000000"/>
          <w:sz w:val="28"/>
          <w:szCs w:val="28"/>
          <w:shd w:val="clear" w:color="auto" w:fill="FFFFFF"/>
        </w:rPr>
        <w:t>;</w:t>
      </w:r>
    </w:p>
    <w:p w:rsidR="004317CA" w:rsidRDefault="00D676B5" w:rsidP="00B3158C">
      <w:pPr>
        <w:ind w:firstLine="709"/>
        <w:jc w:val="both"/>
        <w:rPr>
          <w:rFonts w:eastAsia="Calibri"/>
          <w:color w:val="000000"/>
          <w:sz w:val="28"/>
          <w:szCs w:val="28"/>
          <w:shd w:val="clear" w:color="auto" w:fill="FFFFFF"/>
        </w:rPr>
      </w:pPr>
      <w:r>
        <w:rPr>
          <w:rFonts w:eastAsia="Calibri"/>
          <w:color w:val="000000"/>
          <w:sz w:val="28"/>
          <w:szCs w:val="28"/>
          <w:shd w:val="clear" w:color="auto" w:fill="FFFFFF"/>
        </w:rPr>
        <w:t xml:space="preserve">4) </w:t>
      </w:r>
      <w:r w:rsidR="00017226" w:rsidRPr="00C45589">
        <w:rPr>
          <w:sz w:val="28"/>
          <w:szCs w:val="28"/>
        </w:rPr>
        <w:t xml:space="preserve">суб’єкти господарювання </w:t>
      </w:r>
      <w:r w:rsidRPr="007363AC">
        <w:rPr>
          <w:sz w:val="28"/>
          <w:szCs w:val="28"/>
        </w:rPr>
        <w:t xml:space="preserve">надають фінансові послуги, що передбачають пряме або опосередковане залучення активів </w:t>
      </w:r>
      <w:r>
        <w:rPr>
          <w:sz w:val="28"/>
          <w:szCs w:val="28"/>
        </w:rPr>
        <w:t>(крім</w:t>
      </w:r>
      <w:r w:rsidRPr="007363AC">
        <w:rPr>
          <w:sz w:val="28"/>
          <w:szCs w:val="28"/>
        </w:rPr>
        <w:t xml:space="preserve"> залучення</w:t>
      </w:r>
      <w:r>
        <w:rPr>
          <w:sz w:val="28"/>
          <w:szCs w:val="28"/>
        </w:rPr>
        <w:t xml:space="preserve"> </w:t>
      </w:r>
      <w:r w:rsidRPr="007363AC">
        <w:rPr>
          <w:sz w:val="28"/>
          <w:szCs w:val="28"/>
        </w:rPr>
        <w:t xml:space="preserve">активів </w:t>
      </w:r>
      <w:r>
        <w:rPr>
          <w:sz w:val="28"/>
          <w:szCs w:val="28"/>
        </w:rPr>
        <w:t xml:space="preserve">від </w:t>
      </w:r>
      <w:r w:rsidRPr="007363AC">
        <w:rPr>
          <w:sz w:val="28"/>
          <w:szCs w:val="28"/>
        </w:rPr>
        <w:t xml:space="preserve"> фізичних осіб</w:t>
      </w:r>
      <w:r>
        <w:rPr>
          <w:sz w:val="28"/>
          <w:szCs w:val="28"/>
        </w:rPr>
        <w:t xml:space="preserve">) </w:t>
      </w:r>
      <w:r w:rsidRPr="007363AC">
        <w:rPr>
          <w:color w:val="000000"/>
          <w:sz w:val="28"/>
          <w:szCs w:val="28"/>
          <w:shd w:val="clear" w:color="auto" w:fill="FFFFFF"/>
        </w:rPr>
        <w:t>та</w:t>
      </w:r>
      <w:r w:rsidRPr="007363AC">
        <w:rPr>
          <w:sz w:val="28"/>
          <w:szCs w:val="28"/>
        </w:rPr>
        <w:t xml:space="preserve"> </w:t>
      </w:r>
      <w:r w:rsidRPr="007363AC">
        <w:rPr>
          <w:rFonts w:eastAsia="Calibri"/>
          <w:color w:val="000000"/>
          <w:sz w:val="28"/>
          <w:szCs w:val="28"/>
          <w:shd w:val="clear" w:color="auto" w:fill="FFFFFF"/>
        </w:rPr>
        <w:t xml:space="preserve">недотримувались на будь-яку дату </w:t>
      </w:r>
      <w:r w:rsidR="00183CD8" w:rsidRPr="00C45589">
        <w:rPr>
          <w:sz w:val="28"/>
          <w:szCs w:val="28"/>
        </w:rPr>
        <w:t>протягом останніх дванадцяти календарних місяців</w:t>
      </w:r>
      <w:r w:rsidR="00F37855">
        <w:rPr>
          <w:sz w:val="28"/>
          <w:szCs w:val="28"/>
        </w:rPr>
        <w:t xml:space="preserve">, </w:t>
      </w:r>
      <w:r w:rsidR="00F37855" w:rsidRPr="0039556A">
        <w:rPr>
          <w:color w:val="000000"/>
          <w:sz w:val="28"/>
          <w:szCs w:val="28"/>
        </w:rPr>
        <w:t>що переду</w:t>
      </w:r>
      <w:r w:rsidR="00F37855">
        <w:rPr>
          <w:color w:val="000000"/>
          <w:sz w:val="28"/>
          <w:szCs w:val="28"/>
        </w:rPr>
        <w:t>ють</w:t>
      </w:r>
      <w:r w:rsidR="00F37855"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00F37855">
        <w:rPr>
          <w:color w:val="000000"/>
          <w:sz w:val="28"/>
          <w:szCs w:val="28"/>
        </w:rPr>
        <w:t>,</w:t>
      </w:r>
      <w:r w:rsidRPr="007363AC">
        <w:rPr>
          <w:rFonts w:eastAsia="Calibri"/>
          <w:color w:val="000000"/>
          <w:sz w:val="28"/>
          <w:szCs w:val="28"/>
          <w:shd w:val="clear" w:color="auto" w:fill="FFFFFF"/>
        </w:rPr>
        <w:t xml:space="preserve"> обов’язкових критері</w:t>
      </w:r>
      <w:r w:rsidR="00F37855">
        <w:rPr>
          <w:rFonts w:eastAsia="Calibri"/>
          <w:color w:val="000000"/>
          <w:sz w:val="28"/>
          <w:szCs w:val="28"/>
          <w:shd w:val="clear" w:color="auto" w:fill="FFFFFF"/>
        </w:rPr>
        <w:t>ї</w:t>
      </w:r>
      <w:r w:rsidRPr="007363AC">
        <w:rPr>
          <w:rFonts w:eastAsia="Calibri"/>
          <w:color w:val="000000"/>
          <w:sz w:val="28"/>
          <w:szCs w:val="28"/>
          <w:shd w:val="clear" w:color="auto" w:fill="FFFFFF"/>
        </w:rPr>
        <w:t>в і нормативів достатності капіталу та платоспроможності, ліквідності, прибутковості, якості активів та ризиковості операцій, та інших показників і вимог, що обмежують ризики за операціями з фінансовими активами, та вимог законодавства щодо формування резервного капіталу</w:t>
      </w:r>
      <w:r>
        <w:rPr>
          <w:rFonts w:eastAsia="Calibri"/>
          <w:color w:val="000000"/>
          <w:sz w:val="28"/>
          <w:szCs w:val="28"/>
          <w:shd w:val="clear" w:color="auto" w:fill="FFFFFF"/>
        </w:rPr>
        <w:t>;</w:t>
      </w:r>
    </w:p>
    <w:p w:rsidR="00082641" w:rsidRPr="007363AC" w:rsidRDefault="00082641" w:rsidP="00B3158C">
      <w:pPr>
        <w:ind w:firstLine="709"/>
        <w:jc w:val="both"/>
        <w:rPr>
          <w:sz w:val="28"/>
          <w:szCs w:val="28"/>
        </w:rPr>
      </w:pPr>
      <w:r>
        <w:rPr>
          <w:color w:val="000000"/>
          <w:sz w:val="28"/>
          <w:szCs w:val="28"/>
          <w:shd w:val="clear" w:color="auto" w:fill="FFFFFF"/>
        </w:rPr>
        <w:t xml:space="preserve">5) </w:t>
      </w:r>
      <w:r w:rsidR="00A05CBD" w:rsidRPr="00C45589">
        <w:rPr>
          <w:sz w:val="28"/>
          <w:szCs w:val="28"/>
        </w:rPr>
        <w:t xml:space="preserve">суб’єкти господарювання </w:t>
      </w:r>
      <w:r w:rsidRPr="007363AC">
        <w:rPr>
          <w:color w:val="000000"/>
          <w:sz w:val="28"/>
          <w:szCs w:val="28"/>
          <w:shd w:val="clear" w:color="auto" w:fill="FFFFFF"/>
        </w:rPr>
        <w:t>здійснюють</w:t>
      </w:r>
      <w:r w:rsidRPr="007363AC">
        <w:rPr>
          <w:sz w:val="28"/>
          <w:szCs w:val="28"/>
        </w:rPr>
        <w:t xml:space="preserve"> операції з іпотечними активами з метою емісії іпотечних цінних паперів;</w:t>
      </w:r>
    </w:p>
    <w:p w:rsidR="00F37855" w:rsidRDefault="00F37855" w:rsidP="00F37855">
      <w:pPr>
        <w:ind w:firstLine="709"/>
        <w:jc w:val="both"/>
        <w:rPr>
          <w:color w:val="000000"/>
          <w:sz w:val="28"/>
          <w:szCs w:val="28"/>
          <w:shd w:val="clear" w:color="auto" w:fill="FFFFFF"/>
        </w:rPr>
      </w:pPr>
      <w:r>
        <w:rPr>
          <w:color w:val="000000"/>
          <w:sz w:val="28"/>
          <w:szCs w:val="28"/>
          <w:shd w:val="clear" w:color="auto" w:fill="FFFFFF"/>
        </w:rPr>
        <w:t>6</w:t>
      </w:r>
      <w:r w:rsidRPr="00FD396B">
        <w:rPr>
          <w:color w:val="000000"/>
          <w:sz w:val="28"/>
          <w:szCs w:val="28"/>
          <w:shd w:val="clear" w:color="auto" w:fill="FFFFFF"/>
        </w:rPr>
        <w:t xml:space="preserve">) </w:t>
      </w:r>
      <w:r w:rsidRPr="00C45589">
        <w:rPr>
          <w:sz w:val="28"/>
          <w:szCs w:val="28"/>
        </w:rPr>
        <w:t xml:space="preserve">суб’єкти господарювання </w:t>
      </w:r>
      <w:r w:rsidRPr="00FD396B">
        <w:rPr>
          <w:color w:val="000000"/>
          <w:sz w:val="28"/>
          <w:szCs w:val="28"/>
          <w:shd w:val="clear" w:color="auto" w:fill="FFFFFF"/>
        </w:rPr>
        <w:t>є страховими та/або перестраховими брокерами, що укладають договори страхування та/або перестрахування та отримують кошти від страхувальників та/або перестрахувальників на свій власний рахунок</w:t>
      </w:r>
      <w:r>
        <w:rPr>
          <w:color w:val="000000"/>
          <w:sz w:val="28"/>
          <w:szCs w:val="28"/>
          <w:shd w:val="clear" w:color="auto" w:fill="FFFFFF"/>
        </w:rPr>
        <w:t>;</w:t>
      </w:r>
    </w:p>
    <w:p w:rsidR="004317CA" w:rsidRPr="007363AC" w:rsidRDefault="00F37855" w:rsidP="00B3158C">
      <w:pPr>
        <w:ind w:firstLine="709"/>
        <w:jc w:val="both"/>
        <w:rPr>
          <w:color w:val="000000"/>
          <w:sz w:val="28"/>
          <w:szCs w:val="28"/>
          <w:shd w:val="clear" w:color="auto" w:fill="FFFFFF"/>
        </w:rPr>
      </w:pPr>
      <w:r>
        <w:rPr>
          <w:color w:val="000000"/>
          <w:sz w:val="28"/>
          <w:szCs w:val="28"/>
          <w:shd w:val="clear" w:color="auto" w:fill="FFFFFF"/>
        </w:rPr>
        <w:t>7</w:t>
      </w:r>
      <w:r w:rsidR="004317CA" w:rsidRPr="007363AC">
        <w:rPr>
          <w:color w:val="000000"/>
          <w:sz w:val="28"/>
          <w:szCs w:val="28"/>
          <w:shd w:val="clear" w:color="auto" w:fill="FFFFFF"/>
        </w:rPr>
        <w:t xml:space="preserve">) </w:t>
      </w:r>
      <w:r w:rsidR="004D5DCC">
        <w:rPr>
          <w:color w:val="000000"/>
          <w:sz w:val="28"/>
          <w:szCs w:val="28"/>
          <w:shd w:val="clear" w:color="auto" w:fill="FFFFFF"/>
        </w:rPr>
        <w:t>Нацкомфінпослуг протягом останніх дванадцяти календарних місяців</w:t>
      </w:r>
      <w:r>
        <w:rPr>
          <w:color w:val="000000"/>
          <w:sz w:val="28"/>
          <w:szCs w:val="28"/>
          <w:shd w:val="clear" w:color="auto" w:fill="FFFFFF"/>
        </w:rPr>
        <w:t xml:space="preserve">, </w:t>
      </w:r>
      <w:r w:rsidRPr="0039556A">
        <w:rPr>
          <w:color w:val="000000"/>
          <w:sz w:val="28"/>
          <w:szCs w:val="28"/>
        </w:rPr>
        <w:t>що переду</w:t>
      </w:r>
      <w:r>
        <w:rPr>
          <w:color w:val="000000"/>
          <w:sz w:val="28"/>
          <w:szCs w:val="28"/>
        </w:rPr>
        <w:t>ють</w:t>
      </w:r>
      <w:r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Pr>
          <w:color w:val="000000"/>
          <w:sz w:val="28"/>
          <w:szCs w:val="28"/>
        </w:rPr>
        <w:t>,</w:t>
      </w:r>
      <w:r w:rsidR="004D5DCC">
        <w:rPr>
          <w:color w:val="000000"/>
          <w:sz w:val="28"/>
          <w:szCs w:val="28"/>
          <w:shd w:val="clear" w:color="auto" w:fill="FFFFFF"/>
        </w:rPr>
        <w:t xml:space="preserve"> встановлено один факт порушен</w:t>
      </w:r>
      <w:r w:rsidR="00854DB8">
        <w:rPr>
          <w:color w:val="000000"/>
          <w:sz w:val="28"/>
          <w:szCs w:val="28"/>
          <w:shd w:val="clear" w:color="auto" w:fill="FFFFFF"/>
        </w:rPr>
        <w:t>ня</w:t>
      </w:r>
      <w:r w:rsidR="004D5DCC">
        <w:rPr>
          <w:color w:val="000000"/>
          <w:sz w:val="28"/>
          <w:szCs w:val="28"/>
          <w:shd w:val="clear" w:color="auto" w:fill="FFFFFF"/>
        </w:rPr>
        <w:t xml:space="preserve"> </w:t>
      </w:r>
      <w:r w:rsidR="004D5DCC" w:rsidRPr="00C45589">
        <w:rPr>
          <w:sz w:val="28"/>
          <w:szCs w:val="28"/>
        </w:rPr>
        <w:t>суб’єкт</w:t>
      </w:r>
      <w:r w:rsidR="004D5DCC">
        <w:rPr>
          <w:sz w:val="28"/>
          <w:szCs w:val="28"/>
        </w:rPr>
        <w:t>ом</w:t>
      </w:r>
      <w:r w:rsidR="004D5DCC" w:rsidRPr="00C45589">
        <w:rPr>
          <w:sz w:val="28"/>
          <w:szCs w:val="28"/>
        </w:rPr>
        <w:t xml:space="preserve"> господарювання </w:t>
      </w:r>
      <w:r w:rsidR="004D5DCC" w:rsidRPr="00A51D93">
        <w:rPr>
          <w:color w:val="000000"/>
          <w:sz w:val="28"/>
          <w:szCs w:val="28"/>
          <w:shd w:val="clear" w:color="auto" w:fill="FFFFFF"/>
        </w:rPr>
        <w:t>законодавства у сфері ринків фінансових послуг</w:t>
      </w:r>
      <w:r w:rsidR="004D5DCC">
        <w:rPr>
          <w:color w:val="000000"/>
          <w:sz w:val="28"/>
          <w:szCs w:val="28"/>
          <w:shd w:val="clear" w:color="auto" w:fill="FFFFFF"/>
        </w:rPr>
        <w:t xml:space="preserve"> (крім страховиків)</w:t>
      </w:r>
      <w:r w:rsidR="004317CA" w:rsidRPr="004D5DCC">
        <w:rPr>
          <w:color w:val="000000"/>
          <w:sz w:val="28"/>
          <w:szCs w:val="28"/>
          <w:shd w:val="clear" w:color="auto" w:fill="FFFFFF"/>
        </w:rPr>
        <w:t>;</w:t>
      </w:r>
    </w:p>
    <w:p w:rsidR="00400266" w:rsidRDefault="00A05CBD" w:rsidP="00B3158C">
      <w:pPr>
        <w:ind w:firstLine="709"/>
        <w:jc w:val="both"/>
        <w:rPr>
          <w:color w:val="000000"/>
          <w:sz w:val="28"/>
          <w:szCs w:val="28"/>
          <w:shd w:val="clear" w:color="auto" w:fill="FFFFFF"/>
        </w:rPr>
      </w:pPr>
      <w:r>
        <w:rPr>
          <w:color w:val="000000"/>
          <w:sz w:val="28"/>
          <w:szCs w:val="28"/>
          <w:shd w:val="clear" w:color="auto" w:fill="FFFFFF"/>
        </w:rPr>
        <w:t>8</w:t>
      </w:r>
      <w:r w:rsidRPr="00FD396B">
        <w:rPr>
          <w:color w:val="000000"/>
          <w:sz w:val="28"/>
          <w:szCs w:val="28"/>
          <w:shd w:val="clear" w:color="auto" w:fill="FFFFFF"/>
        </w:rPr>
        <w:t>)</w:t>
      </w:r>
      <w:r>
        <w:rPr>
          <w:color w:val="000000"/>
          <w:sz w:val="28"/>
          <w:szCs w:val="28"/>
          <w:shd w:val="clear" w:color="auto" w:fill="FFFFFF"/>
        </w:rPr>
        <w:t xml:space="preserve"> </w:t>
      </w:r>
      <w:r w:rsidR="00854DB8" w:rsidRPr="00C45589">
        <w:rPr>
          <w:sz w:val="28"/>
          <w:szCs w:val="28"/>
        </w:rPr>
        <w:t>суб’єкти господарювання</w:t>
      </w:r>
      <w:r w:rsidR="00854DB8">
        <w:rPr>
          <w:sz w:val="28"/>
          <w:szCs w:val="28"/>
        </w:rPr>
        <w:t xml:space="preserve"> почали здійснювати </w:t>
      </w:r>
      <w:r w:rsidR="00854DB8" w:rsidRPr="007363AC">
        <w:rPr>
          <w:color w:val="000000"/>
          <w:sz w:val="28"/>
          <w:szCs w:val="28"/>
          <w:shd w:val="clear" w:color="auto" w:fill="FFFFFF"/>
        </w:rPr>
        <w:t>діяльність з надання фінансових послуг</w:t>
      </w:r>
      <w:r w:rsidR="00854DB8">
        <w:rPr>
          <w:color w:val="000000"/>
          <w:sz w:val="28"/>
          <w:szCs w:val="28"/>
          <w:shd w:val="clear" w:color="auto" w:fill="FFFFFF"/>
        </w:rPr>
        <w:t xml:space="preserve"> протягом останніх дванадцяти календарних місяців, </w:t>
      </w:r>
      <w:r w:rsidR="00854DB8" w:rsidRPr="0039556A">
        <w:rPr>
          <w:color w:val="000000"/>
          <w:sz w:val="28"/>
          <w:szCs w:val="28"/>
        </w:rPr>
        <w:t>що переду</w:t>
      </w:r>
      <w:r w:rsidR="00854DB8">
        <w:rPr>
          <w:color w:val="000000"/>
          <w:sz w:val="28"/>
          <w:szCs w:val="28"/>
        </w:rPr>
        <w:t>ють</w:t>
      </w:r>
      <w:r w:rsidR="00854DB8" w:rsidRPr="0039556A">
        <w:rPr>
          <w:color w:val="000000"/>
          <w:sz w:val="28"/>
          <w:szCs w:val="28"/>
        </w:rPr>
        <w:t xml:space="preserve"> включенню суб‘єкта господарювання до плану заходів зі здійснення державного нагляду (контролю), який затверджується Нацкомфінпослуг</w:t>
      </w:r>
      <w:r w:rsidR="00854DB8">
        <w:rPr>
          <w:color w:val="000000"/>
          <w:sz w:val="28"/>
          <w:szCs w:val="28"/>
        </w:rPr>
        <w:t xml:space="preserve">. </w:t>
      </w:r>
      <w:r>
        <w:rPr>
          <w:color w:val="000000"/>
          <w:sz w:val="28"/>
          <w:szCs w:val="28"/>
          <w:shd w:val="clear" w:color="auto" w:fill="FFFFFF"/>
        </w:rPr>
        <w:t xml:space="preserve">Датою початку провадження </w:t>
      </w:r>
      <w:r w:rsidRPr="007363AC">
        <w:rPr>
          <w:color w:val="000000"/>
          <w:sz w:val="28"/>
          <w:szCs w:val="28"/>
          <w:shd w:val="clear" w:color="auto" w:fill="FFFFFF"/>
        </w:rPr>
        <w:t>діяльн</w:t>
      </w:r>
      <w:r>
        <w:rPr>
          <w:color w:val="000000"/>
          <w:sz w:val="28"/>
          <w:szCs w:val="28"/>
          <w:shd w:val="clear" w:color="auto" w:fill="FFFFFF"/>
        </w:rPr>
        <w:t>о</w:t>
      </w:r>
      <w:r w:rsidRPr="007363AC">
        <w:rPr>
          <w:color w:val="000000"/>
          <w:sz w:val="28"/>
          <w:szCs w:val="28"/>
          <w:shd w:val="clear" w:color="auto" w:fill="FFFFFF"/>
        </w:rPr>
        <w:t>ст</w:t>
      </w:r>
      <w:r>
        <w:rPr>
          <w:color w:val="000000"/>
          <w:sz w:val="28"/>
          <w:szCs w:val="28"/>
          <w:shd w:val="clear" w:color="auto" w:fill="FFFFFF"/>
        </w:rPr>
        <w:t>і вважається дата укладення</w:t>
      </w:r>
      <w:r w:rsidRPr="00041DA1">
        <w:rPr>
          <w:sz w:val="28"/>
          <w:szCs w:val="28"/>
        </w:rPr>
        <w:t xml:space="preserve"> </w:t>
      </w:r>
      <w:r w:rsidRPr="00C45589">
        <w:rPr>
          <w:sz w:val="28"/>
          <w:szCs w:val="28"/>
        </w:rPr>
        <w:t>суб’єкт</w:t>
      </w:r>
      <w:r>
        <w:rPr>
          <w:sz w:val="28"/>
          <w:szCs w:val="28"/>
        </w:rPr>
        <w:t>ом</w:t>
      </w:r>
      <w:r w:rsidRPr="00C45589">
        <w:rPr>
          <w:sz w:val="28"/>
          <w:szCs w:val="28"/>
        </w:rPr>
        <w:t xml:space="preserve"> господарювання</w:t>
      </w:r>
      <w:r>
        <w:rPr>
          <w:color w:val="000000"/>
          <w:sz w:val="28"/>
          <w:szCs w:val="28"/>
          <w:shd w:val="clear" w:color="auto" w:fill="FFFFFF"/>
        </w:rPr>
        <w:t xml:space="preserve"> першого договору про надання </w:t>
      </w:r>
      <w:r w:rsidR="00E56686">
        <w:rPr>
          <w:color w:val="000000"/>
          <w:sz w:val="28"/>
          <w:szCs w:val="28"/>
          <w:shd w:val="clear" w:color="auto" w:fill="FFFFFF"/>
        </w:rPr>
        <w:t>фінансових послуг</w:t>
      </w:r>
      <w:r w:rsidR="00FD396B" w:rsidRPr="00FD396B">
        <w:rPr>
          <w:color w:val="000000"/>
          <w:sz w:val="28"/>
          <w:szCs w:val="28"/>
          <w:shd w:val="clear" w:color="auto" w:fill="FFFFFF"/>
        </w:rPr>
        <w:t>.</w:t>
      </w:r>
    </w:p>
    <w:p w:rsidR="00082641" w:rsidRPr="007363AC" w:rsidRDefault="00400266" w:rsidP="00B3158C">
      <w:pPr>
        <w:ind w:firstLine="709"/>
        <w:jc w:val="both"/>
        <w:rPr>
          <w:sz w:val="28"/>
          <w:szCs w:val="28"/>
        </w:rPr>
      </w:pPr>
      <w:r w:rsidRPr="007363AC">
        <w:rPr>
          <w:color w:val="000000"/>
          <w:sz w:val="28"/>
          <w:szCs w:val="28"/>
          <w:shd w:val="clear" w:color="auto" w:fill="FFFFFF"/>
        </w:rPr>
        <w:t xml:space="preserve">5. До суб’єктів господарювання з незначним ступенем ризику </w:t>
      </w:r>
      <w:r w:rsidR="00082641" w:rsidRPr="007363AC">
        <w:rPr>
          <w:sz w:val="28"/>
          <w:szCs w:val="28"/>
        </w:rPr>
        <w:t>належать:</w:t>
      </w:r>
    </w:p>
    <w:p w:rsidR="00D16ABE" w:rsidRPr="007363AC" w:rsidRDefault="00082641" w:rsidP="00B3158C">
      <w:pPr>
        <w:ind w:firstLine="709"/>
        <w:jc w:val="both"/>
        <w:rPr>
          <w:color w:val="000000"/>
          <w:sz w:val="28"/>
          <w:szCs w:val="28"/>
          <w:shd w:val="clear" w:color="auto" w:fill="FFFFFF"/>
        </w:rPr>
      </w:pPr>
      <w:r>
        <w:rPr>
          <w:sz w:val="28"/>
          <w:szCs w:val="28"/>
        </w:rPr>
        <w:t xml:space="preserve">1) </w:t>
      </w:r>
      <w:r w:rsidR="00A51D93" w:rsidRPr="007363AC">
        <w:rPr>
          <w:sz w:val="28"/>
          <w:szCs w:val="28"/>
        </w:rPr>
        <w:t>суб'єкти</w:t>
      </w:r>
      <w:r w:rsidR="00A51D93" w:rsidRPr="00A51D93">
        <w:rPr>
          <w:color w:val="000000"/>
          <w:sz w:val="28"/>
          <w:szCs w:val="28"/>
          <w:shd w:val="clear" w:color="auto" w:fill="FFFFFF"/>
        </w:rPr>
        <w:t xml:space="preserve"> </w:t>
      </w:r>
      <w:r w:rsidR="00A51D93" w:rsidRPr="007363AC">
        <w:rPr>
          <w:color w:val="000000"/>
          <w:sz w:val="28"/>
          <w:szCs w:val="28"/>
          <w:shd w:val="clear" w:color="auto" w:fill="FFFFFF"/>
        </w:rPr>
        <w:t>господарювання</w:t>
      </w:r>
      <w:r w:rsidR="00A51D93" w:rsidRPr="007363AC">
        <w:rPr>
          <w:sz w:val="28"/>
          <w:szCs w:val="28"/>
        </w:rPr>
        <w:t>, які</w:t>
      </w:r>
      <w:r w:rsidR="00A51D93">
        <w:rPr>
          <w:sz w:val="28"/>
          <w:szCs w:val="28"/>
        </w:rPr>
        <w:t xml:space="preserve"> </w:t>
      </w:r>
      <w:r>
        <w:rPr>
          <w:sz w:val="28"/>
          <w:szCs w:val="28"/>
        </w:rPr>
        <w:t xml:space="preserve">надають послуги з </w:t>
      </w:r>
      <w:r w:rsidR="00D16ABE" w:rsidRPr="007363AC">
        <w:rPr>
          <w:sz w:val="28"/>
          <w:szCs w:val="28"/>
        </w:rPr>
        <w:t>обслуговування платіжних документів, платіжних карток, дорожніх чеків, кліринг</w:t>
      </w:r>
      <w:r>
        <w:rPr>
          <w:sz w:val="28"/>
          <w:szCs w:val="28"/>
        </w:rPr>
        <w:t>у</w:t>
      </w:r>
      <w:r w:rsidR="00D16ABE" w:rsidRPr="007363AC">
        <w:rPr>
          <w:sz w:val="28"/>
          <w:szCs w:val="28"/>
        </w:rPr>
        <w:t>, інш</w:t>
      </w:r>
      <w:r>
        <w:rPr>
          <w:sz w:val="28"/>
          <w:szCs w:val="28"/>
        </w:rPr>
        <w:t>их</w:t>
      </w:r>
      <w:r w:rsidR="00D16ABE" w:rsidRPr="007363AC">
        <w:rPr>
          <w:sz w:val="28"/>
          <w:szCs w:val="28"/>
        </w:rPr>
        <w:t xml:space="preserve"> форм забезпечення розрахунків</w:t>
      </w:r>
      <w:r w:rsidR="00815738">
        <w:rPr>
          <w:sz w:val="28"/>
          <w:szCs w:val="28"/>
        </w:rPr>
        <w:t>,</w:t>
      </w:r>
      <w:r w:rsidRPr="00082641">
        <w:rPr>
          <w:sz w:val="28"/>
          <w:szCs w:val="28"/>
        </w:rPr>
        <w:t xml:space="preserve"> </w:t>
      </w:r>
      <w:r w:rsidRPr="007363AC">
        <w:rPr>
          <w:sz w:val="28"/>
          <w:szCs w:val="28"/>
        </w:rPr>
        <w:t>фінансов</w:t>
      </w:r>
      <w:r>
        <w:rPr>
          <w:sz w:val="28"/>
          <w:szCs w:val="28"/>
        </w:rPr>
        <w:t>ого</w:t>
      </w:r>
      <w:r w:rsidRPr="007363AC">
        <w:rPr>
          <w:sz w:val="28"/>
          <w:szCs w:val="28"/>
        </w:rPr>
        <w:t xml:space="preserve"> лізинг</w:t>
      </w:r>
      <w:r>
        <w:rPr>
          <w:sz w:val="28"/>
          <w:szCs w:val="28"/>
        </w:rPr>
        <w:t>у,</w:t>
      </w:r>
      <w:r w:rsidR="00D16ABE" w:rsidRPr="007363AC">
        <w:rPr>
          <w:sz w:val="28"/>
          <w:szCs w:val="28"/>
        </w:rPr>
        <w:t xml:space="preserve"> </w:t>
      </w:r>
      <w:r w:rsidRPr="007363AC">
        <w:rPr>
          <w:sz w:val="28"/>
          <w:szCs w:val="28"/>
        </w:rPr>
        <w:t>факторинг</w:t>
      </w:r>
      <w:r>
        <w:rPr>
          <w:sz w:val="28"/>
          <w:szCs w:val="28"/>
        </w:rPr>
        <w:t xml:space="preserve">у, здійснюють </w:t>
      </w:r>
      <w:r w:rsidR="00D16ABE" w:rsidRPr="007363AC">
        <w:rPr>
          <w:sz w:val="28"/>
          <w:szCs w:val="28"/>
        </w:rPr>
        <w:t>діяльність з обміну валют</w:t>
      </w:r>
      <w:r>
        <w:rPr>
          <w:sz w:val="28"/>
          <w:szCs w:val="28"/>
        </w:rPr>
        <w:t>,</w:t>
      </w:r>
      <w:r w:rsidR="00D16ABE" w:rsidRPr="007363AC">
        <w:rPr>
          <w:sz w:val="28"/>
          <w:szCs w:val="28"/>
        </w:rPr>
        <w:t xml:space="preserve"> надання коштів у позику, в тому числі і на умовах фінансового кредиту</w:t>
      </w:r>
      <w:r>
        <w:rPr>
          <w:sz w:val="28"/>
          <w:szCs w:val="28"/>
        </w:rPr>
        <w:t xml:space="preserve"> (що не передбачають </w:t>
      </w:r>
      <w:r w:rsidRPr="007363AC">
        <w:rPr>
          <w:sz w:val="28"/>
          <w:szCs w:val="28"/>
        </w:rPr>
        <w:t>пряме або опосередковане залучення активів</w:t>
      </w:r>
      <w:r>
        <w:rPr>
          <w:sz w:val="28"/>
          <w:szCs w:val="28"/>
        </w:rPr>
        <w:t>)</w:t>
      </w:r>
      <w:r w:rsidR="00E56686">
        <w:rPr>
          <w:sz w:val="28"/>
          <w:szCs w:val="28"/>
        </w:rPr>
        <w:t>,</w:t>
      </w:r>
      <w:r w:rsidR="00D16ABE" w:rsidRPr="007363AC">
        <w:rPr>
          <w:sz w:val="28"/>
          <w:szCs w:val="28"/>
        </w:rPr>
        <w:t xml:space="preserve"> нада</w:t>
      </w:r>
      <w:r w:rsidR="00045CE6">
        <w:rPr>
          <w:sz w:val="28"/>
          <w:szCs w:val="28"/>
        </w:rPr>
        <w:t>ють</w:t>
      </w:r>
      <w:r w:rsidR="00D16ABE" w:rsidRPr="007363AC">
        <w:rPr>
          <w:sz w:val="28"/>
          <w:szCs w:val="28"/>
        </w:rPr>
        <w:t xml:space="preserve"> гаранті</w:t>
      </w:r>
      <w:r w:rsidR="00045CE6">
        <w:rPr>
          <w:sz w:val="28"/>
          <w:szCs w:val="28"/>
        </w:rPr>
        <w:t>ї</w:t>
      </w:r>
      <w:r w:rsidR="00D16ABE" w:rsidRPr="007363AC">
        <w:rPr>
          <w:sz w:val="28"/>
          <w:szCs w:val="28"/>
        </w:rPr>
        <w:t xml:space="preserve"> та поручительств</w:t>
      </w:r>
      <w:r w:rsidR="00045CE6">
        <w:rPr>
          <w:sz w:val="28"/>
          <w:szCs w:val="28"/>
        </w:rPr>
        <w:t>а</w:t>
      </w:r>
      <w:r w:rsidR="00D16ABE" w:rsidRPr="007363AC">
        <w:rPr>
          <w:sz w:val="28"/>
          <w:szCs w:val="28"/>
        </w:rPr>
        <w:t>;</w:t>
      </w:r>
    </w:p>
    <w:p w:rsidR="00400266" w:rsidRPr="007363AC" w:rsidRDefault="00183CD8" w:rsidP="00B3158C">
      <w:pPr>
        <w:ind w:firstLine="709"/>
        <w:jc w:val="both"/>
        <w:rPr>
          <w:color w:val="000000"/>
          <w:sz w:val="28"/>
          <w:szCs w:val="28"/>
          <w:shd w:val="clear" w:color="auto" w:fill="FFFFFF"/>
        </w:rPr>
      </w:pPr>
      <w:r>
        <w:rPr>
          <w:sz w:val="28"/>
          <w:szCs w:val="28"/>
        </w:rPr>
        <w:t xml:space="preserve">2) </w:t>
      </w:r>
      <w:r w:rsidR="00400266" w:rsidRPr="007363AC">
        <w:rPr>
          <w:color w:val="000000"/>
          <w:sz w:val="28"/>
          <w:szCs w:val="28"/>
          <w:shd w:val="clear" w:color="auto" w:fill="FFFFFF"/>
        </w:rPr>
        <w:t>суб’єкти</w:t>
      </w:r>
      <w:r w:rsidR="00A51D93" w:rsidRPr="00A51D93">
        <w:rPr>
          <w:color w:val="000000"/>
          <w:sz w:val="28"/>
          <w:szCs w:val="28"/>
          <w:shd w:val="clear" w:color="auto" w:fill="FFFFFF"/>
        </w:rPr>
        <w:t xml:space="preserve"> </w:t>
      </w:r>
      <w:r w:rsidR="00A51D93" w:rsidRPr="007363AC">
        <w:rPr>
          <w:color w:val="000000"/>
          <w:sz w:val="28"/>
          <w:szCs w:val="28"/>
          <w:shd w:val="clear" w:color="auto" w:fill="FFFFFF"/>
        </w:rPr>
        <w:t>господарювання</w:t>
      </w:r>
      <w:r w:rsidR="00400266" w:rsidRPr="007363AC">
        <w:rPr>
          <w:color w:val="000000"/>
          <w:sz w:val="28"/>
          <w:szCs w:val="28"/>
          <w:shd w:val="clear" w:color="auto" w:fill="FFFFFF"/>
        </w:rPr>
        <w:t xml:space="preserve">, </w:t>
      </w:r>
      <w:r w:rsidR="00A51D93" w:rsidRPr="007363AC">
        <w:rPr>
          <w:sz w:val="28"/>
          <w:szCs w:val="28"/>
        </w:rPr>
        <w:t>які</w:t>
      </w:r>
      <w:r w:rsidR="00A51D93">
        <w:rPr>
          <w:sz w:val="28"/>
          <w:szCs w:val="28"/>
        </w:rPr>
        <w:t xml:space="preserve"> </w:t>
      </w:r>
      <w:r w:rsidR="00400266" w:rsidRPr="007363AC">
        <w:rPr>
          <w:color w:val="000000"/>
          <w:sz w:val="28"/>
          <w:szCs w:val="28"/>
          <w:shd w:val="clear" w:color="auto" w:fill="FFFFFF"/>
        </w:rPr>
        <w:t>не належать до суб’єктів господарювання з високим та середнім ступенем ризику.</w:t>
      </w:r>
    </w:p>
    <w:p w:rsidR="00092E41" w:rsidRPr="007363AC" w:rsidRDefault="00400266" w:rsidP="00B3158C">
      <w:pPr>
        <w:ind w:firstLine="709"/>
        <w:jc w:val="both"/>
        <w:rPr>
          <w:color w:val="000000"/>
          <w:sz w:val="28"/>
          <w:szCs w:val="28"/>
          <w:shd w:val="clear" w:color="auto" w:fill="FFFFFF"/>
        </w:rPr>
      </w:pPr>
      <w:bookmarkStart w:id="1" w:name="n24"/>
      <w:bookmarkEnd w:id="1"/>
      <w:r w:rsidRPr="007363AC">
        <w:rPr>
          <w:color w:val="000000"/>
          <w:sz w:val="28"/>
          <w:szCs w:val="28"/>
          <w:shd w:val="clear" w:color="auto" w:fill="FFFFFF"/>
        </w:rPr>
        <w:t xml:space="preserve">6. </w:t>
      </w:r>
      <w:bookmarkStart w:id="2" w:name="n25"/>
      <w:bookmarkEnd w:id="2"/>
      <w:r w:rsidR="00092E41" w:rsidRPr="007363AC">
        <w:rPr>
          <w:color w:val="000000"/>
          <w:sz w:val="28"/>
          <w:szCs w:val="28"/>
          <w:shd w:val="clear" w:color="auto" w:fill="FFFFFF"/>
        </w:rPr>
        <w:t xml:space="preserve">Планові заходи державного нагляду (контролю) проводяться </w:t>
      </w:r>
      <w:r w:rsidR="00F30263" w:rsidRPr="007363AC">
        <w:rPr>
          <w:color w:val="000000"/>
          <w:sz w:val="28"/>
          <w:szCs w:val="28"/>
          <w:shd w:val="clear" w:color="auto" w:fill="FFFFFF"/>
        </w:rPr>
        <w:t>Нацкомфінпослуг</w:t>
      </w:r>
      <w:r w:rsidR="00092E41" w:rsidRPr="007363AC">
        <w:rPr>
          <w:color w:val="000000"/>
          <w:sz w:val="28"/>
          <w:szCs w:val="28"/>
          <w:shd w:val="clear" w:color="auto" w:fill="FFFFFF"/>
        </w:rPr>
        <w:t xml:space="preserve"> з такою періодичністю щодо суб'єктів господарювання:</w:t>
      </w:r>
    </w:p>
    <w:p w:rsidR="00400266" w:rsidRPr="007363AC" w:rsidRDefault="00400266" w:rsidP="00B3158C">
      <w:pPr>
        <w:ind w:firstLine="709"/>
        <w:jc w:val="both"/>
        <w:rPr>
          <w:color w:val="000000"/>
          <w:sz w:val="28"/>
          <w:szCs w:val="28"/>
          <w:shd w:val="clear" w:color="auto" w:fill="FFFFFF"/>
        </w:rPr>
      </w:pPr>
      <w:r w:rsidRPr="007363AC">
        <w:rPr>
          <w:color w:val="000000"/>
          <w:sz w:val="28"/>
          <w:szCs w:val="28"/>
          <w:shd w:val="clear" w:color="auto" w:fill="FFFFFF"/>
        </w:rPr>
        <w:t>з високим ступенем ризику - не частіше ніж один раз на рік;</w:t>
      </w:r>
    </w:p>
    <w:p w:rsidR="00400266" w:rsidRPr="007363AC" w:rsidRDefault="00400266" w:rsidP="00B3158C">
      <w:pPr>
        <w:ind w:firstLine="709"/>
        <w:jc w:val="both"/>
        <w:rPr>
          <w:color w:val="000000"/>
          <w:sz w:val="28"/>
          <w:szCs w:val="28"/>
          <w:shd w:val="clear" w:color="auto" w:fill="FFFFFF"/>
        </w:rPr>
      </w:pPr>
      <w:bookmarkStart w:id="3" w:name="n26"/>
      <w:bookmarkEnd w:id="3"/>
      <w:r w:rsidRPr="007363AC">
        <w:rPr>
          <w:color w:val="000000"/>
          <w:sz w:val="28"/>
          <w:szCs w:val="28"/>
          <w:shd w:val="clear" w:color="auto" w:fill="FFFFFF"/>
        </w:rPr>
        <w:t>із середнім ступенем ризику - не частіше ніж один раз на два роки;</w:t>
      </w:r>
    </w:p>
    <w:p w:rsidR="00400266" w:rsidRPr="00E56686" w:rsidRDefault="00400266" w:rsidP="00B3158C">
      <w:pPr>
        <w:ind w:firstLine="709"/>
        <w:jc w:val="both"/>
        <w:rPr>
          <w:color w:val="000000"/>
          <w:sz w:val="28"/>
          <w:szCs w:val="28"/>
          <w:shd w:val="clear" w:color="auto" w:fill="FFFFFF"/>
        </w:rPr>
      </w:pPr>
      <w:bookmarkStart w:id="4" w:name="n27"/>
      <w:bookmarkEnd w:id="4"/>
      <w:r w:rsidRPr="007363AC">
        <w:rPr>
          <w:color w:val="000000"/>
          <w:sz w:val="28"/>
          <w:szCs w:val="28"/>
          <w:shd w:val="clear" w:color="auto" w:fill="FFFFFF"/>
        </w:rPr>
        <w:t xml:space="preserve">з незначним ступенем ризику - не частіше ніж один </w:t>
      </w:r>
      <w:r w:rsidRPr="00E56686">
        <w:rPr>
          <w:color w:val="000000"/>
          <w:sz w:val="28"/>
          <w:szCs w:val="28"/>
          <w:shd w:val="clear" w:color="auto" w:fill="FFFFFF"/>
        </w:rPr>
        <w:t xml:space="preserve">раз на </w:t>
      </w:r>
      <w:r w:rsidR="006627C9">
        <w:rPr>
          <w:color w:val="000000"/>
          <w:sz w:val="28"/>
          <w:szCs w:val="28"/>
          <w:shd w:val="clear" w:color="auto" w:fill="FFFFFF"/>
        </w:rPr>
        <w:t xml:space="preserve">три </w:t>
      </w:r>
      <w:r w:rsidRPr="00E56686">
        <w:rPr>
          <w:color w:val="000000"/>
          <w:sz w:val="28"/>
          <w:szCs w:val="28"/>
          <w:shd w:val="clear" w:color="auto" w:fill="FFFFFF"/>
        </w:rPr>
        <w:t>рок</w:t>
      </w:r>
      <w:r w:rsidR="006627C9">
        <w:rPr>
          <w:color w:val="000000"/>
          <w:sz w:val="28"/>
          <w:szCs w:val="28"/>
          <w:shd w:val="clear" w:color="auto" w:fill="FFFFFF"/>
        </w:rPr>
        <w:t>и</w:t>
      </w:r>
      <w:r w:rsidRPr="00E56686">
        <w:rPr>
          <w:color w:val="000000"/>
          <w:sz w:val="28"/>
          <w:szCs w:val="28"/>
          <w:shd w:val="clear" w:color="auto" w:fill="FFFFFF"/>
        </w:rPr>
        <w:t>.</w:t>
      </w:r>
    </w:p>
    <w:p w:rsidR="00925E32" w:rsidRPr="007C7AC1" w:rsidRDefault="00183CD8" w:rsidP="00B3158C">
      <w:pPr>
        <w:ind w:firstLine="709"/>
        <w:jc w:val="both"/>
        <w:rPr>
          <w:sz w:val="28"/>
          <w:szCs w:val="28"/>
        </w:rPr>
      </w:pPr>
      <w:r>
        <w:rPr>
          <w:color w:val="000000"/>
          <w:sz w:val="28"/>
          <w:szCs w:val="28"/>
          <w:shd w:val="clear" w:color="auto" w:fill="FFFFFF"/>
        </w:rPr>
        <w:t>7</w:t>
      </w:r>
      <w:r w:rsidR="00400266" w:rsidRPr="007363AC">
        <w:rPr>
          <w:color w:val="000000"/>
          <w:sz w:val="28"/>
          <w:szCs w:val="28"/>
          <w:shd w:val="clear" w:color="auto" w:fill="FFFFFF"/>
        </w:rPr>
        <w:t>. У разі коли суб’єкт господарювання може бути віднесений одночасно до двох ступенів ризику, такий суб’єкт відноситься до більш ви</w:t>
      </w:r>
      <w:r w:rsidR="00400266" w:rsidRPr="00A368E1">
        <w:rPr>
          <w:color w:val="000000"/>
          <w:sz w:val="28"/>
          <w:szCs w:val="28"/>
          <w:shd w:val="clear" w:color="auto" w:fill="FFFFFF"/>
        </w:rPr>
        <w:t>сокого ступеню ризику.</w:t>
      </w:r>
    </w:p>
    <w:sectPr w:rsidR="00925E32" w:rsidRPr="007C7AC1" w:rsidSect="0008264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01" w:rsidRDefault="00640E01" w:rsidP="00082641">
      <w:r>
        <w:separator/>
      </w:r>
    </w:p>
  </w:endnote>
  <w:endnote w:type="continuationSeparator" w:id="0">
    <w:p w:rsidR="00640E01" w:rsidRDefault="00640E01" w:rsidP="0008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01" w:rsidRDefault="00640E01" w:rsidP="00082641">
      <w:r>
        <w:separator/>
      </w:r>
    </w:p>
  </w:footnote>
  <w:footnote w:type="continuationSeparator" w:id="0">
    <w:p w:rsidR="00640E01" w:rsidRDefault="00640E01" w:rsidP="0008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2891"/>
      <w:docPartObj>
        <w:docPartGallery w:val="Page Numbers (Top of Page)"/>
        <w:docPartUnique/>
      </w:docPartObj>
    </w:sdtPr>
    <w:sdtEndPr/>
    <w:sdtContent>
      <w:p w:rsidR="00082641" w:rsidRDefault="00C266F8">
        <w:pPr>
          <w:pStyle w:val="a4"/>
          <w:jc w:val="center"/>
        </w:pPr>
        <w:r>
          <w:fldChar w:fldCharType="begin"/>
        </w:r>
        <w:r w:rsidR="002C62FA">
          <w:instrText xml:space="preserve"> PAGE   \* MERGEFORMAT </w:instrText>
        </w:r>
        <w:r>
          <w:fldChar w:fldCharType="separate"/>
        </w:r>
        <w:r w:rsidR="000B1FB7">
          <w:rPr>
            <w:noProof/>
          </w:rPr>
          <w:t>6</w:t>
        </w:r>
        <w:r>
          <w:rPr>
            <w:noProof/>
          </w:rPr>
          <w:fldChar w:fldCharType="end"/>
        </w:r>
      </w:p>
    </w:sdtContent>
  </w:sdt>
  <w:p w:rsidR="00082641" w:rsidRDefault="000826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DD"/>
    <w:rsid w:val="00017226"/>
    <w:rsid w:val="00030A09"/>
    <w:rsid w:val="00041DA1"/>
    <w:rsid w:val="00045CE6"/>
    <w:rsid w:val="00074210"/>
    <w:rsid w:val="00082641"/>
    <w:rsid w:val="00092E41"/>
    <w:rsid w:val="000A089F"/>
    <w:rsid w:val="000B1FB7"/>
    <w:rsid w:val="000C231C"/>
    <w:rsid w:val="000C625D"/>
    <w:rsid w:val="001241B6"/>
    <w:rsid w:val="00183CD8"/>
    <w:rsid w:val="001B721B"/>
    <w:rsid w:val="001E53B9"/>
    <w:rsid w:val="002135DB"/>
    <w:rsid w:val="002164CC"/>
    <w:rsid w:val="0025169C"/>
    <w:rsid w:val="002B740B"/>
    <w:rsid w:val="002C62FA"/>
    <w:rsid w:val="002E2908"/>
    <w:rsid w:val="002F5911"/>
    <w:rsid w:val="00313F21"/>
    <w:rsid w:val="0032109D"/>
    <w:rsid w:val="0033257F"/>
    <w:rsid w:val="0033437B"/>
    <w:rsid w:val="00396E86"/>
    <w:rsid w:val="00400266"/>
    <w:rsid w:val="004131BC"/>
    <w:rsid w:val="004317CA"/>
    <w:rsid w:val="00441151"/>
    <w:rsid w:val="00465E0D"/>
    <w:rsid w:val="00496F87"/>
    <w:rsid w:val="004B5931"/>
    <w:rsid w:val="004D5DCC"/>
    <w:rsid w:val="00500B7C"/>
    <w:rsid w:val="00534B7C"/>
    <w:rsid w:val="00605FA6"/>
    <w:rsid w:val="00640E01"/>
    <w:rsid w:val="006627C9"/>
    <w:rsid w:val="0066377B"/>
    <w:rsid w:val="00684005"/>
    <w:rsid w:val="00687FF9"/>
    <w:rsid w:val="007363AC"/>
    <w:rsid w:val="007A6679"/>
    <w:rsid w:val="007C3A1B"/>
    <w:rsid w:val="007C7AC1"/>
    <w:rsid w:val="007D74D3"/>
    <w:rsid w:val="00815738"/>
    <w:rsid w:val="00854DB8"/>
    <w:rsid w:val="00871BFA"/>
    <w:rsid w:val="00887D7F"/>
    <w:rsid w:val="0089152D"/>
    <w:rsid w:val="008B7B06"/>
    <w:rsid w:val="00925E32"/>
    <w:rsid w:val="009849DC"/>
    <w:rsid w:val="009851EC"/>
    <w:rsid w:val="009921F4"/>
    <w:rsid w:val="009B4FCF"/>
    <w:rsid w:val="009C31D0"/>
    <w:rsid w:val="009E02E2"/>
    <w:rsid w:val="00A0175B"/>
    <w:rsid w:val="00A05CBD"/>
    <w:rsid w:val="00A51D93"/>
    <w:rsid w:val="00A561FC"/>
    <w:rsid w:val="00A67090"/>
    <w:rsid w:val="00AF13E5"/>
    <w:rsid w:val="00B01FD0"/>
    <w:rsid w:val="00B17F5D"/>
    <w:rsid w:val="00B3158C"/>
    <w:rsid w:val="00B37DA8"/>
    <w:rsid w:val="00B60582"/>
    <w:rsid w:val="00BA14BC"/>
    <w:rsid w:val="00C02ACF"/>
    <w:rsid w:val="00C04546"/>
    <w:rsid w:val="00C266F8"/>
    <w:rsid w:val="00C4502B"/>
    <w:rsid w:val="00C45589"/>
    <w:rsid w:val="00C71BF3"/>
    <w:rsid w:val="00C9250B"/>
    <w:rsid w:val="00D14435"/>
    <w:rsid w:val="00D16ABE"/>
    <w:rsid w:val="00D256F5"/>
    <w:rsid w:val="00D47567"/>
    <w:rsid w:val="00D676B5"/>
    <w:rsid w:val="00D72599"/>
    <w:rsid w:val="00DE24DD"/>
    <w:rsid w:val="00DE562F"/>
    <w:rsid w:val="00DF5BC0"/>
    <w:rsid w:val="00DF7460"/>
    <w:rsid w:val="00E56686"/>
    <w:rsid w:val="00EA2C7D"/>
    <w:rsid w:val="00EB51CD"/>
    <w:rsid w:val="00EC6023"/>
    <w:rsid w:val="00ED27D4"/>
    <w:rsid w:val="00EE1326"/>
    <w:rsid w:val="00F11A6A"/>
    <w:rsid w:val="00F30263"/>
    <w:rsid w:val="00F37855"/>
    <w:rsid w:val="00F61DD3"/>
    <w:rsid w:val="00FB514D"/>
    <w:rsid w:val="00FD396B"/>
    <w:rsid w:val="00FF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928CC-522D-42FF-A62B-213DC5B3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24D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w:basedOn w:val="a"/>
    <w:rsid w:val="00DE24DD"/>
    <w:rPr>
      <w:rFonts w:ascii="Verdana" w:hAnsi="Verdana" w:cs="Verdana"/>
      <w:sz w:val="20"/>
      <w:szCs w:val="20"/>
      <w:lang w:val="en-US" w:eastAsia="en-US"/>
    </w:rPr>
  </w:style>
  <w:style w:type="paragraph" w:styleId="a3">
    <w:name w:val="List Paragraph"/>
    <w:basedOn w:val="a"/>
    <w:uiPriority w:val="34"/>
    <w:qFormat/>
    <w:rsid w:val="00DE24DD"/>
    <w:pPr>
      <w:ind w:left="720"/>
      <w:contextualSpacing/>
    </w:pPr>
  </w:style>
  <w:style w:type="paragraph" w:customStyle="1" w:styleId="20">
    <w:name w:val="Знак2 Знак Знак"/>
    <w:basedOn w:val="a"/>
    <w:rsid w:val="002F5911"/>
    <w:rPr>
      <w:rFonts w:ascii="Verdana" w:hAnsi="Verdana" w:cs="Verdana"/>
      <w:sz w:val="20"/>
      <w:szCs w:val="20"/>
      <w:lang w:val="en-US"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w:basedOn w:val="a"/>
    <w:uiPriority w:val="99"/>
    <w:rsid w:val="00925E32"/>
    <w:rPr>
      <w:rFonts w:ascii="Verdana" w:eastAsia="MS Mincho" w:hAnsi="Verdana" w:cs="Verdana"/>
      <w:sz w:val="20"/>
      <w:szCs w:val="20"/>
      <w:lang w:val="en-US" w:eastAsia="en-US"/>
    </w:rPr>
  </w:style>
  <w:style w:type="paragraph" w:customStyle="1" w:styleId="3">
    <w:name w:val="Знак Знак3"/>
    <w:basedOn w:val="a"/>
    <w:rsid w:val="009921F4"/>
    <w:rPr>
      <w:rFonts w:ascii="Verdana" w:hAnsi="Verdana"/>
      <w:sz w:val="20"/>
      <w:szCs w:val="20"/>
      <w:lang w:val="en-US" w:eastAsia="en-US"/>
    </w:rPr>
  </w:style>
  <w:style w:type="character" w:customStyle="1" w:styleId="rvts0">
    <w:name w:val="rvts0"/>
    <w:basedOn w:val="a0"/>
    <w:rsid w:val="007363AC"/>
  </w:style>
  <w:style w:type="paragraph" w:styleId="a4">
    <w:name w:val="header"/>
    <w:basedOn w:val="a"/>
    <w:link w:val="a5"/>
    <w:uiPriority w:val="99"/>
    <w:unhideWhenUsed/>
    <w:rsid w:val="00082641"/>
    <w:pPr>
      <w:tabs>
        <w:tab w:val="center" w:pos="4677"/>
        <w:tab w:val="right" w:pos="9355"/>
      </w:tabs>
    </w:pPr>
  </w:style>
  <w:style w:type="character" w:customStyle="1" w:styleId="a5">
    <w:name w:val="Верхний колонтитул Знак"/>
    <w:basedOn w:val="a0"/>
    <w:link w:val="a4"/>
    <w:uiPriority w:val="99"/>
    <w:rsid w:val="00082641"/>
    <w:rPr>
      <w:rFonts w:ascii="Times New Roman" w:eastAsia="Times New Roman" w:hAnsi="Times New Roman" w:cs="Times New Roman"/>
      <w:sz w:val="24"/>
      <w:szCs w:val="24"/>
      <w:lang w:val="uk-UA" w:eastAsia="ru-RU"/>
    </w:rPr>
  </w:style>
  <w:style w:type="paragraph" w:styleId="a6">
    <w:name w:val="footer"/>
    <w:basedOn w:val="a"/>
    <w:link w:val="a7"/>
    <w:uiPriority w:val="99"/>
    <w:semiHidden/>
    <w:unhideWhenUsed/>
    <w:rsid w:val="00082641"/>
    <w:pPr>
      <w:tabs>
        <w:tab w:val="center" w:pos="4677"/>
        <w:tab w:val="right" w:pos="9355"/>
      </w:tabs>
    </w:pPr>
  </w:style>
  <w:style w:type="character" w:customStyle="1" w:styleId="a7">
    <w:name w:val="Нижний колонтитул Знак"/>
    <w:basedOn w:val="a0"/>
    <w:link w:val="a6"/>
    <w:uiPriority w:val="99"/>
    <w:semiHidden/>
    <w:rsid w:val="00082641"/>
    <w:rPr>
      <w:rFonts w:ascii="Times New Roman" w:eastAsia="Times New Roman" w:hAnsi="Times New Roman" w:cs="Times New Roman"/>
      <w:sz w:val="24"/>
      <w:szCs w:val="24"/>
      <w:lang w:val="uk-UA" w:eastAsia="ru-RU"/>
    </w:rPr>
  </w:style>
  <w:style w:type="paragraph" w:styleId="a8">
    <w:name w:val="Balloon Text"/>
    <w:basedOn w:val="a"/>
    <w:link w:val="a9"/>
    <w:uiPriority w:val="99"/>
    <w:semiHidden/>
    <w:unhideWhenUsed/>
    <w:rsid w:val="00C02ACF"/>
    <w:rPr>
      <w:rFonts w:ascii="Tahoma" w:hAnsi="Tahoma" w:cs="Tahoma"/>
      <w:sz w:val="16"/>
      <w:szCs w:val="16"/>
    </w:rPr>
  </w:style>
  <w:style w:type="character" w:customStyle="1" w:styleId="a9">
    <w:name w:val="Текст выноски Знак"/>
    <w:basedOn w:val="a0"/>
    <w:link w:val="a8"/>
    <w:uiPriority w:val="99"/>
    <w:semiHidden/>
    <w:rsid w:val="00C02AC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923F9-FFA7-48A9-BE6D-9FA020BC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dfp</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v_logvinovskiy</dc:creator>
  <cp:lastModifiedBy>Leonid Lytvynenko</cp:lastModifiedBy>
  <cp:revision>2</cp:revision>
  <cp:lastPrinted>2015-12-03T16:31:00Z</cp:lastPrinted>
  <dcterms:created xsi:type="dcterms:W3CDTF">2016-12-15T12:45:00Z</dcterms:created>
  <dcterms:modified xsi:type="dcterms:W3CDTF">2016-12-15T12:45:00Z</dcterms:modified>
</cp:coreProperties>
</file>