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EF" w:rsidRPr="006C1B45" w:rsidRDefault="00CF22EF" w:rsidP="00CF22EF">
      <w:pPr>
        <w:pStyle w:val="af8"/>
        <w:spacing w:before="120" w:after="0"/>
        <w:rPr>
          <w:rFonts w:ascii="Times New Roman" w:hAnsi="Times New Roman"/>
          <w:sz w:val="28"/>
          <w:szCs w:val="28"/>
        </w:rPr>
      </w:pPr>
      <w:bookmarkStart w:id="0" w:name="_GoBack"/>
      <w:bookmarkEnd w:id="0"/>
      <w:r w:rsidRPr="006C1B45">
        <w:rPr>
          <w:rFonts w:ascii="Times New Roman" w:hAnsi="Times New Roman"/>
          <w:sz w:val="28"/>
          <w:szCs w:val="28"/>
        </w:rPr>
        <w:t>ПРОЕКТ</w:t>
      </w:r>
    </w:p>
    <w:p w:rsidR="00CF22EF" w:rsidRPr="006C1B45" w:rsidRDefault="00CF22EF" w:rsidP="00CF22EF">
      <w:pPr>
        <w:spacing w:before="120" w:after="0"/>
        <w:jc w:val="right"/>
        <w:rPr>
          <w:rFonts w:ascii="Times New Roman" w:hAnsi="Times New Roman"/>
          <w:sz w:val="28"/>
          <w:szCs w:val="28"/>
        </w:rPr>
      </w:pPr>
      <w:r w:rsidRPr="006C1B45">
        <w:rPr>
          <w:rFonts w:ascii="Times New Roman" w:hAnsi="Times New Roman"/>
          <w:sz w:val="28"/>
          <w:szCs w:val="28"/>
        </w:rPr>
        <w:t>Вноситься  народними депутатами України</w:t>
      </w:r>
    </w:p>
    <w:p w:rsidR="00C669DC" w:rsidRDefault="00C669DC"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Default="00123D5E" w:rsidP="00FD1183">
      <w:pPr>
        <w:spacing w:before="40" w:after="0"/>
        <w:jc w:val="right"/>
        <w:rPr>
          <w:rFonts w:ascii="Times New Roman" w:hAnsi="Times New Roman"/>
          <w:sz w:val="28"/>
          <w:szCs w:val="28"/>
        </w:rPr>
      </w:pPr>
    </w:p>
    <w:p w:rsidR="00123D5E" w:rsidRPr="006C1B45" w:rsidRDefault="00123D5E" w:rsidP="00FD1183">
      <w:pPr>
        <w:spacing w:before="40" w:after="0"/>
        <w:jc w:val="right"/>
        <w:rPr>
          <w:rFonts w:ascii="Times New Roman" w:hAnsi="Times New Roman"/>
          <w:sz w:val="28"/>
          <w:szCs w:val="28"/>
        </w:rPr>
      </w:pPr>
    </w:p>
    <w:tbl>
      <w:tblPr>
        <w:tblStyle w:val="a3"/>
        <w:tblW w:w="10064" w:type="dxa"/>
        <w:tblInd w:w="279" w:type="dxa"/>
        <w:tblLayout w:type="fixed"/>
        <w:tblLook w:val="04A0" w:firstRow="1" w:lastRow="0" w:firstColumn="1" w:lastColumn="0" w:noHBand="0" w:noVBand="1"/>
      </w:tblPr>
      <w:tblGrid>
        <w:gridCol w:w="10064"/>
      </w:tblGrid>
      <w:tr w:rsidR="00A66DF9" w:rsidRPr="006C1B45" w:rsidTr="00FD1183">
        <w:tc>
          <w:tcPr>
            <w:tcW w:w="10064" w:type="dxa"/>
            <w:tcBorders>
              <w:top w:val="nil"/>
              <w:left w:val="nil"/>
              <w:bottom w:val="nil"/>
              <w:right w:val="nil"/>
            </w:tcBorders>
          </w:tcPr>
          <w:p w:rsidR="00A66DF9" w:rsidRPr="006C1B45" w:rsidRDefault="00A66DF9" w:rsidP="00FD1183">
            <w:pPr>
              <w:spacing w:before="40"/>
              <w:jc w:val="center"/>
              <w:rPr>
                <w:rFonts w:ascii="Times New Roman" w:hAnsi="Times New Roman"/>
                <w:b/>
                <w:bCs/>
                <w:sz w:val="28"/>
                <w:szCs w:val="28"/>
              </w:rPr>
            </w:pPr>
            <w:r w:rsidRPr="006C1B45">
              <w:rPr>
                <w:rFonts w:ascii="Times New Roman" w:hAnsi="Times New Roman"/>
                <w:b/>
                <w:bCs/>
                <w:sz w:val="28"/>
                <w:szCs w:val="28"/>
              </w:rPr>
              <w:t>ЗАКОН УКРАЇНИ</w:t>
            </w:r>
          </w:p>
          <w:p w:rsidR="00A61C86" w:rsidRPr="006C1B45" w:rsidRDefault="00513847" w:rsidP="00FD1183">
            <w:pPr>
              <w:spacing w:before="40"/>
              <w:jc w:val="center"/>
              <w:rPr>
                <w:rFonts w:ascii="Times New Roman" w:hAnsi="Times New Roman"/>
                <w:b/>
                <w:bCs/>
                <w:sz w:val="28"/>
                <w:szCs w:val="28"/>
              </w:rPr>
            </w:pPr>
            <w:r w:rsidRPr="006C1B45">
              <w:rPr>
                <w:rFonts w:ascii="Times New Roman" w:hAnsi="Times New Roman"/>
                <w:b/>
                <w:bCs/>
                <w:sz w:val="28"/>
                <w:szCs w:val="28"/>
              </w:rPr>
              <w:t>«Про розвиток інфраструктури для цифрової трансформації економіки і суспільства»</w:t>
            </w:r>
          </w:p>
          <w:p w:rsidR="00513847" w:rsidRPr="006C1B45" w:rsidRDefault="00513847" w:rsidP="00FD1183">
            <w:pPr>
              <w:spacing w:before="40"/>
              <w:jc w:val="center"/>
              <w:rPr>
                <w:rFonts w:ascii="Times New Roman" w:hAnsi="Times New Roman"/>
                <w:b/>
                <w:bCs/>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center"/>
              <w:rPr>
                <w:rFonts w:ascii="Times New Roman" w:hAnsi="Times New Roman"/>
                <w:b/>
                <w:bCs/>
                <w:sz w:val="28"/>
                <w:szCs w:val="28"/>
              </w:rPr>
            </w:pPr>
            <w:bookmarkStart w:id="1" w:name="_Hlk14692221"/>
            <w:r w:rsidRPr="006C1B45">
              <w:rPr>
                <w:rFonts w:ascii="Times New Roman" w:hAnsi="Times New Roman"/>
                <w:b/>
                <w:bCs/>
                <w:sz w:val="28"/>
                <w:szCs w:val="28"/>
              </w:rPr>
              <w:t>Глава І.</w:t>
            </w:r>
            <w:r w:rsidRPr="006C1B45">
              <w:rPr>
                <w:rFonts w:ascii="Times New Roman" w:hAnsi="Times New Roman"/>
                <w:b/>
                <w:sz w:val="28"/>
                <w:szCs w:val="28"/>
              </w:rPr>
              <w:t xml:space="preserve"> Загальні положення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lang w:val="en-US"/>
              </w:rPr>
            </w:pPr>
            <w:r w:rsidRPr="006C1B45">
              <w:rPr>
                <w:rFonts w:ascii="Times New Roman" w:hAnsi="Times New Roman"/>
                <w:b/>
                <w:sz w:val="28"/>
                <w:szCs w:val="28"/>
              </w:rPr>
              <w:t>Стаття 1. Сфера дії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w:t>
            </w:r>
            <w:r w:rsidR="00A37780" w:rsidRPr="006C1B45">
              <w:rPr>
                <w:rFonts w:ascii="Times New Roman" w:hAnsi="Times New Roman"/>
                <w:sz w:val="28"/>
                <w:szCs w:val="28"/>
              </w:rPr>
              <w:t>Електрон</w:t>
            </w:r>
            <w:r w:rsidR="001B4C31" w:rsidRPr="006C1B45">
              <w:rPr>
                <w:rFonts w:ascii="Times New Roman" w:hAnsi="Times New Roman"/>
                <w:sz w:val="28"/>
                <w:szCs w:val="28"/>
              </w:rPr>
              <w:t>ні комунікацій</w:t>
            </w:r>
            <w:r w:rsidR="00155D1A" w:rsidRPr="006C1B45">
              <w:rPr>
                <w:rFonts w:ascii="Times New Roman" w:hAnsi="Times New Roman"/>
                <w:sz w:val="28"/>
                <w:szCs w:val="28"/>
              </w:rPr>
              <w:t xml:space="preserve"> є інфраструктурною </w:t>
            </w:r>
            <w:r w:rsidR="00734434" w:rsidRPr="006C1B45">
              <w:rPr>
                <w:rFonts w:ascii="Times New Roman" w:hAnsi="Times New Roman"/>
                <w:sz w:val="28"/>
                <w:szCs w:val="28"/>
              </w:rPr>
              <w:t>основою для цифрової трансформаці</w:t>
            </w:r>
            <w:r w:rsidR="00E5210B" w:rsidRPr="006C1B45">
              <w:rPr>
                <w:rFonts w:ascii="Times New Roman" w:hAnsi="Times New Roman"/>
                <w:sz w:val="28"/>
                <w:szCs w:val="28"/>
              </w:rPr>
              <w:t xml:space="preserve">ї </w:t>
            </w:r>
            <w:r w:rsidR="00386736" w:rsidRPr="006C1B45">
              <w:rPr>
                <w:rFonts w:ascii="Times New Roman" w:hAnsi="Times New Roman"/>
                <w:sz w:val="28"/>
                <w:szCs w:val="28"/>
              </w:rPr>
              <w:t xml:space="preserve">та розвитку </w:t>
            </w:r>
            <w:r w:rsidR="00E5210B" w:rsidRPr="006C1B45">
              <w:rPr>
                <w:rFonts w:ascii="Times New Roman" w:hAnsi="Times New Roman"/>
                <w:sz w:val="28"/>
                <w:szCs w:val="28"/>
              </w:rPr>
              <w:t xml:space="preserve">в усіх сферах </w:t>
            </w:r>
            <w:r w:rsidR="00A70958" w:rsidRPr="006C1B45">
              <w:rPr>
                <w:rFonts w:ascii="Times New Roman" w:hAnsi="Times New Roman"/>
                <w:sz w:val="28"/>
                <w:szCs w:val="28"/>
              </w:rPr>
              <w:t>економіки і</w:t>
            </w:r>
            <w:r w:rsidR="008248F1" w:rsidRPr="006C1B45">
              <w:rPr>
                <w:rFonts w:ascii="Times New Roman" w:hAnsi="Times New Roman"/>
                <w:sz w:val="28"/>
                <w:szCs w:val="28"/>
              </w:rPr>
              <w:t xml:space="preserve"> су</w:t>
            </w:r>
            <w:r w:rsidR="009156A7" w:rsidRPr="006C1B45">
              <w:rPr>
                <w:rFonts w:ascii="Times New Roman" w:hAnsi="Times New Roman"/>
                <w:sz w:val="28"/>
                <w:szCs w:val="28"/>
              </w:rPr>
              <w:t>с</w:t>
            </w:r>
            <w:r w:rsidR="008248F1" w:rsidRPr="006C1B45">
              <w:rPr>
                <w:rFonts w:ascii="Times New Roman" w:hAnsi="Times New Roman"/>
                <w:sz w:val="28"/>
                <w:szCs w:val="28"/>
              </w:rPr>
              <w:t>піль</w:t>
            </w:r>
            <w:r w:rsidR="00386736" w:rsidRPr="006C1B45">
              <w:rPr>
                <w:rFonts w:ascii="Times New Roman" w:hAnsi="Times New Roman"/>
                <w:sz w:val="28"/>
                <w:szCs w:val="28"/>
              </w:rPr>
              <w:t>ства</w:t>
            </w:r>
            <w:r w:rsidR="00057432" w:rsidRPr="006C1B45">
              <w:rPr>
                <w:rFonts w:ascii="Times New Roman" w:hAnsi="Times New Roman"/>
                <w:sz w:val="28"/>
                <w:szCs w:val="28"/>
              </w:rPr>
              <w:t>.</w:t>
            </w:r>
            <w:r w:rsidR="00734434" w:rsidRPr="006C1B45">
              <w:rPr>
                <w:rFonts w:ascii="Times New Roman" w:hAnsi="Times New Roman"/>
                <w:sz w:val="28"/>
                <w:szCs w:val="28"/>
              </w:rPr>
              <w:t xml:space="preserve"> </w:t>
            </w:r>
            <w:r w:rsidRPr="006C1B45">
              <w:rPr>
                <w:rFonts w:ascii="Times New Roman" w:hAnsi="Times New Roman"/>
                <w:sz w:val="28"/>
                <w:szCs w:val="28"/>
              </w:rPr>
              <w:t xml:space="preserve">Цей Закон встановлює правову основу </w:t>
            </w:r>
            <w:r w:rsidR="00057432" w:rsidRPr="006C1B45">
              <w:rPr>
                <w:rFonts w:ascii="Times New Roman" w:hAnsi="Times New Roman"/>
                <w:sz w:val="28"/>
                <w:szCs w:val="28"/>
              </w:rPr>
              <w:t>для розвитку електронних комунікацій</w:t>
            </w:r>
            <w:r w:rsidR="00A42455" w:rsidRPr="006C1B45">
              <w:rPr>
                <w:rFonts w:ascii="Times New Roman" w:hAnsi="Times New Roman"/>
                <w:sz w:val="28"/>
                <w:szCs w:val="28"/>
              </w:rPr>
              <w:t>,</w:t>
            </w:r>
            <w:r w:rsidR="00057432" w:rsidRPr="006C1B45">
              <w:rPr>
                <w:rFonts w:ascii="Times New Roman" w:hAnsi="Times New Roman"/>
                <w:sz w:val="28"/>
                <w:szCs w:val="28"/>
              </w:rPr>
              <w:t xml:space="preserve"> </w:t>
            </w:r>
            <w:r w:rsidRPr="006C1B45">
              <w:rPr>
                <w:rFonts w:ascii="Times New Roman" w:hAnsi="Times New Roman"/>
                <w:sz w:val="28"/>
                <w:szCs w:val="28"/>
              </w:rPr>
              <w:t xml:space="preserve">діяльності, державного управління  та регулювання у сфері електронних комунікацій, регламентує відносини, пов’язані з публічними мережами і послугами електронних комунікацій, користуванням радіочастотним спектром та ресурсами нумерації.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Цей Закон не поширюється на відносини, пов’язані із: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мережами електронних комунікацій, що не взаємодіють з публічними мережами електронних комунікацій</w:t>
            </w:r>
            <w:r w:rsidR="00007ADF" w:rsidRPr="006C1B45">
              <w:rPr>
                <w:rFonts w:ascii="Times New Roman" w:hAnsi="Times New Roman"/>
                <w:sz w:val="28"/>
                <w:szCs w:val="28"/>
              </w:rPr>
              <w:t xml:space="preserve">, </w:t>
            </w:r>
            <w:r w:rsidR="00EE00A9" w:rsidRPr="006C1B45">
              <w:rPr>
                <w:rFonts w:ascii="Times New Roman" w:hAnsi="Times New Roman"/>
                <w:sz w:val="28"/>
                <w:szCs w:val="28"/>
              </w:rPr>
              <w:t>крім радіообладнання, що ек</w:t>
            </w:r>
            <w:r w:rsidR="008E290D" w:rsidRPr="006C1B45">
              <w:rPr>
                <w:rFonts w:ascii="Times New Roman" w:hAnsi="Times New Roman"/>
                <w:sz w:val="28"/>
                <w:szCs w:val="28"/>
              </w:rPr>
              <w:t>сплуатується у складі таких мереж</w:t>
            </w:r>
            <w:r w:rsidRPr="006C1B45">
              <w:rPr>
                <w:rFonts w:ascii="Times New Roman" w:hAnsi="Times New Roman"/>
                <w:sz w:val="28"/>
                <w:szCs w:val="28"/>
              </w:rPr>
              <w:t>;</w:t>
            </w:r>
          </w:p>
        </w:tc>
      </w:tr>
      <w:bookmarkEnd w:id="1"/>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змістом інформації, що обробляється та передається мережами електронних </w:t>
            </w:r>
            <w:r w:rsidRPr="006C1B45">
              <w:rPr>
                <w:rFonts w:ascii="Times New Roman" w:hAnsi="Times New Roman"/>
                <w:sz w:val="28"/>
                <w:szCs w:val="28"/>
              </w:rPr>
              <w:lastRenderedPageBreak/>
              <w:t>комунікацій та його редакційним контролем.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lastRenderedPageBreak/>
              <w:t>Стаття 2. Визначення термінів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color w:val="000000"/>
                <w:sz w:val="28"/>
                <w:szCs w:val="28"/>
                <w:shd w:val="clear" w:color="auto" w:fill="FFFFFF"/>
              </w:rPr>
              <w:t>1. У цьому Законі терміни вживаються в такому значенні: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абонент</w:t>
            </w:r>
            <w:r w:rsidRPr="006C1B45">
              <w:rPr>
                <w:rFonts w:ascii="Times New Roman" w:hAnsi="Times New Roman"/>
                <w:sz w:val="28"/>
                <w:szCs w:val="28"/>
              </w:rPr>
              <w:t xml:space="preserve"> – кінцевий користувач, який отримує послуги електронних комунікацій на умовах договору з постачальником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bCs/>
                <w:color w:val="000000"/>
                <w:sz w:val="28"/>
                <w:szCs w:val="28"/>
                <w:shd w:val="clear" w:color="auto" w:fill="FFFFFF"/>
              </w:rPr>
              <w:t>адреса мережі Інтернет</w:t>
            </w:r>
            <w:r w:rsidRPr="006C1B45">
              <w:rPr>
                <w:rFonts w:ascii="Times New Roman" w:hAnsi="Times New Roman"/>
                <w:color w:val="000000"/>
                <w:sz w:val="28"/>
                <w:szCs w:val="28"/>
                <w:shd w:val="clear" w:color="auto" w:fill="FFFFFF"/>
              </w:rPr>
              <w:t xml:space="preserve"> - визначений чинними в Інтернеті міжнародними стандартами цифровий та/або символьний ідентифікатор доменних імен в ієрархічній системі доменних назв;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безпека мереж і послуг</w:t>
            </w:r>
            <w:r w:rsidRPr="006C1B45">
              <w:rPr>
                <w:rFonts w:ascii="Times New Roman" w:hAnsi="Times New Roman"/>
                <w:sz w:val="28"/>
                <w:szCs w:val="28"/>
              </w:rPr>
              <w:t xml:space="preserve"> – здатність мереж і послуг електронних комунікацій забезпечувати захист від  несанкціонованого втручання в їх функціонування та дій, які становлять загрозу доступності, справжності, цілісності чи конфіденційності</w:t>
            </w:r>
            <w:r w:rsidRPr="0073720B">
              <w:rPr>
                <w:rFonts w:ascii="Times New Roman" w:hAnsi="Times New Roman"/>
                <w:sz w:val="28"/>
                <w:szCs w:val="28"/>
              </w:rPr>
              <w:t xml:space="preserve"> </w:t>
            </w:r>
            <w:r w:rsidRPr="006C1B45">
              <w:rPr>
                <w:rFonts w:ascii="Times New Roman" w:hAnsi="Times New Roman"/>
                <w:sz w:val="28"/>
                <w:szCs w:val="28"/>
              </w:rPr>
              <w:t>інформації, що зберігається, передається чи обробляється, а також послуг, що надаються або доступні  через мережі чи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bookmarkStart w:id="2" w:name="_Hlk20487091"/>
            <w:r w:rsidRPr="006C1B45">
              <w:rPr>
                <w:rFonts w:ascii="Times New Roman" w:hAnsi="Times New Roman"/>
                <w:b/>
                <w:bCs/>
                <w:sz w:val="28"/>
                <w:szCs w:val="28"/>
              </w:rPr>
              <w:t xml:space="preserve">взаємоз’єднання мереж– </w:t>
            </w:r>
            <w:r w:rsidRPr="006C1B45">
              <w:rPr>
                <w:rFonts w:ascii="Times New Roman" w:hAnsi="Times New Roman"/>
                <w:sz w:val="28"/>
                <w:szCs w:val="28"/>
              </w:rPr>
              <w:t>тип доступу, що реалізується шляхом фізичного та/або логічного з’єднання різних публічних мереж електронних комунікацій, з метою забезпечення можливості користувачам одного постачальника послуг електронних комунікацій здійснювати електронну комунікацію з користувачами того самого чи іншого постачальника послуг електронних комунікацій або мати доступу до послуг, що надаються іншими суб’єктами господарювання, з використанням доступу до мережі електронних комунікацій;</w:t>
            </w:r>
            <w:bookmarkEnd w:id="2"/>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виклик </w:t>
            </w:r>
            <w:r w:rsidR="00003018" w:rsidRPr="006C1B45">
              <w:rPr>
                <w:rFonts w:ascii="Times New Roman" w:hAnsi="Times New Roman"/>
                <w:b/>
                <w:bCs/>
                <w:sz w:val="28"/>
                <w:szCs w:val="28"/>
              </w:rPr>
              <w:t>–</w:t>
            </w:r>
            <w:r w:rsidRPr="006C1B45">
              <w:rPr>
                <w:rFonts w:ascii="Times New Roman" w:hAnsi="Times New Roman"/>
                <w:b/>
                <w:bCs/>
                <w:sz w:val="28"/>
                <w:szCs w:val="28"/>
              </w:rPr>
              <w:t xml:space="preserve"> </w:t>
            </w:r>
            <w:r w:rsidRPr="006C1B45">
              <w:rPr>
                <w:rFonts w:ascii="Times New Roman" w:hAnsi="Times New Roman"/>
                <w:sz w:val="28"/>
                <w:szCs w:val="28"/>
              </w:rPr>
              <w:t>дії</w:t>
            </w:r>
            <w:r w:rsidR="00003018" w:rsidRPr="006C1B45">
              <w:rPr>
                <w:rFonts w:ascii="Times New Roman" w:hAnsi="Times New Roman"/>
                <w:sz w:val="28"/>
                <w:szCs w:val="28"/>
              </w:rPr>
              <w:t>,</w:t>
            </w:r>
            <w:r w:rsidRPr="006C1B45">
              <w:rPr>
                <w:rFonts w:ascii="Times New Roman" w:hAnsi="Times New Roman"/>
                <w:sz w:val="28"/>
                <w:szCs w:val="28"/>
              </w:rPr>
              <w:t xml:space="preserve"> вчинені користувачем послуг електронних комунікацій із встановлення з’єднання, за допомогою послуги міжособистісної електронної комунікації, що дозволяє здійснювати  голосові електронні комунікації  двом чи більше сторонам;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високошвидкісна мережа</w:t>
            </w:r>
            <w:r w:rsidR="00003018" w:rsidRPr="006C1B45">
              <w:rPr>
                <w:rFonts w:ascii="Times New Roman" w:hAnsi="Times New Roman"/>
                <w:b/>
                <w:bCs/>
                <w:sz w:val="28"/>
                <w:szCs w:val="28"/>
              </w:rPr>
              <w:t xml:space="preserve"> </w:t>
            </w:r>
            <w:r w:rsidRPr="006C1B45">
              <w:rPr>
                <w:rFonts w:ascii="Times New Roman" w:hAnsi="Times New Roman"/>
                <w:b/>
                <w:bCs/>
                <w:sz w:val="28"/>
                <w:szCs w:val="28"/>
              </w:rPr>
              <w:t>-</w:t>
            </w:r>
            <w:r w:rsidRPr="006C1B45">
              <w:rPr>
                <w:rFonts w:ascii="Times New Roman" w:hAnsi="Times New Roman"/>
                <w:sz w:val="28"/>
                <w:szCs w:val="28"/>
              </w:rPr>
              <w:t xml:space="preserve"> мережа електронних комунікацій, здатна забезпечувати надання послуг широкосмугового доступу зі швидкістю не менше за встановлену законодавством;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віртуальний постачальник послуг електронних комунікацій</w:t>
            </w:r>
            <w:r w:rsidRPr="006C1B45">
              <w:rPr>
                <w:rFonts w:ascii="Times New Roman" w:hAnsi="Times New Roman"/>
                <w:sz w:val="28"/>
                <w:szCs w:val="28"/>
              </w:rPr>
              <w:t xml:space="preserve"> – суб'єкт господарювання, який має право на здійснення діяльності з надання послуг електронних комунікацій з використанням на договірних засадах мережі електронних комунікацій чи її елементів іншого постачальника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color w:val="000000"/>
                <w:sz w:val="28"/>
                <w:szCs w:val="28"/>
                <w:shd w:val="clear" w:color="auto" w:fill="FFFFFF"/>
              </w:rPr>
              <w:t>вразливі соціальні групи споживачів</w:t>
            </w:r>
            <w:r w:rsidRPr="006C1B45">
              <w:rPr>
                <w:rFonts w:ascii="Times New Roman" w:hAnsi="Times New Roman"/>
                <w:color w:val="000000"/>
                <w:sz w:val="28"/>
                <w:szCs w:val="28"/>
                <w:shd w:val="clear" w:color="auto" w:fill="FFFFFF"/>
              </w:rPr>
              <w:t xml:space="preserve"> – споживачі послуг електронних комунікацій з низьким рівнем доходу, визначені у встановленому Кабінетом Міністрів України порядку, які мають право відповідно до цього Закону на адресну грошову допомогу для відшкодування частини витрат на оплату універсальних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вторинний розподіл ресурсу нумерації</w:t>
            </w:r>
            <w:r w:rsidRPr="006C1B45">
              <w:rPr>
                <w:rFonts w:ascii="Times New Roman" w:hAnsi="Times New Roman"/>
                <w:sz w:val="28"/>
                <w:szCs w:val="28"/>
              </w:rPr>
              <w:t xml:space="preserve"> — розподіл постачальником мереж та/або послуг  електронних комунікацій, отриманого ним внаслідок первинного розподілу  ресурсу нумерації кінцевим користувачам та віртуальним постачальникам послуг електронних комунікацій, </w:t>
            </w:r>
            <w:r w:rsidRPr="006C1B45">
              <w:rPr>
                <w:rFonts w:ascii="Times New Roman" w:hAnsi="Times New Roman"/>
                <w:bCs/>
                <w:color w:val="000000"/>
                <w:sz w:val="28"/>
                <w:szCs w:val="28"/>
                <w:shd w:val="clear" w:color="auto" w:fill="FFFFFF"/>
              </w:rPr>
              <w:t>відповідно,</w:t>
            </w:r>
            <w:r w:rsidRPr="006C1B45">
              <w:rPr>
                <w:rFonts w:ascii="Times New Roman" w:hAnsi="Times New Roman"/>
                <w:color w:val="000000"/>
                <w:sz w:val="28"/>
                <w:szCs w:val="28"/>
                <w:shd w:val="clear" w:color="auto" w:fill="FFFFFF"/>
              </w:rPr>
              <w:t xml:space="preserve"> для отримання</w:t>
            </w:r>
            <w:r w:rsidRPr="006C1B45">
              <w:rPr>
                <w:rFonts w:ascii="Times New Roman" w:hAnsi="Times New Roman"/>
                <w:bCs/>
                <w:color w:val="000000"/>
                <w:sz w:val="28"/>
                <w:szCs w:val="28"/>
                <w:shd w:val="clear" w:color="auto" w:fill="FFFFFF"/>
              </w:rPr>
              <w:t xml:space="preserve"> </w:t>
            </w:r>
            <w:r w:rsidRPr="006C1B45">
              <w:rPr>
                <w:rFonts w:ascii="Times New Roman" w:hAnsi="Times New Roman"/>
                <w:color w:val="000000"/>
                <w:sz w:val="28"/>
                <w:szCs w:val="28"/>
                <w:shd w:val="clear" w:color="auto" w:fill="FFFFFF"/>
              </w:rPr>
              <w:t>чи надання</w:t>
            </w:r>
            <w:r w:rsidRPr="006C1B45">
              <w:rPr>
                <w:rFonts w:ascii="Times New Roman" w:hAnsi="Times New Roman"/>
                <w:bCs/>
                <w:color w:val="000000"/>
                <w:sz w:val="28"/>
                <w:szCs w:val="28"/>
                <w:shd w:val="clear" w:color="auto" w:fill="FFFFFF"/>
              </w:rPr>
              <w:t xml:space="preserve"> послуг міжособистісних електронних комунікацій з використанням нумерації</w:t>
            </w:r>
            <w:r w:rsidRPr="006C1B45">
              <w:rPr>
                <w:rFonts w:ascii="Times New Roman" w:hAnsi="Times New Roman"/>
                <w:bCs/>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lastRenderedPageBreak/>
              <w:t>гармонізований радіочастотний спектр</w:t>
            </w:r>
            <w:r w:rsidRPr="006C1B45">
              <w:rPr>
                <w:rFonts w:ascii="Times New Roman" w:hAnsi="Times New Roman"/>
                <w:sz w:val="28"/>
                <w:szCs w:val="28"/>
              </w:rPr>
              <w:t xml:space="preserve"> – смуги або номінали радіочастот, технічні та експлуатаційні умови використання яких в Україні гармонізовані із вимогами Міжнародного Союзу Електрозв’язку, нормами і правилами Європейського Союзу щодо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географічний номер – </w:t>
            </w:r>
            <w:r w:rsidRPr="006C1B45">
              <w:rPr>
                <w:rFonts w:ascii="Times New Roman" w:hAnsi="Times New Roman"/>
                <w:sz w:val="28"/>
                <w:szCs w:val="28"/>
              </w:rPr>
              <w:t>номер з Національного плану нумерації, частина цифрової структури якого містить географічну ознаку, що використовується для маршрутизації викликів до фізичного розташування кінцевої точки мережі;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color w:val="000000" w:themeColor="text1"/>
                <w:sz w:val="28"/>
                <w:szCs w:val="28"/>
                <w:shd w:val="clear" w:color="auto" w:fill="FFFFFF"/>
              </w:rPr>
              <w:t xml:space="preserve">дані </w:t>
            </w:r>
            <w:r w:rsidR="00003018" w:rsidRPr="006C1B45">
              <w:rPr>
                <w:rFonts w:ascii="Times New Roman" w:hAnsi="Times New Roman"/>
                <w:b/>
                <w:bCs/>
                <w:sz w:val="28"/>
                <w:szCs w:val="28"/>
              </w:rPr>
              <w:t xml:space="preserve"> – </w:t>
            </w:r>
            <w:r w:rsidRPr="006C1B45">
              <w:rPr>
                <w:rFonts w:ascii="Times New Roman" w:hAnsi="Times New Roman"/>
                <w:color w:val="000000" w:themeColor="text1"/>
                <w:sz w:val="28"/>
                <w:szCs w:val="28"/>
                <w:shd w:val="clear" w:color="auto" w:fill="FFFFFF"/>
              </w:rPr>
              <w:t>інформація у формі, придатній для автоматизованої обробки її засобами обчислювальної техніки;</w:t>
            </w:r>
          </w:p>
        </w:tc>
      </w:tr>
      <w:tr w:rsidR="00A66DF9" w:rsidRPr="006C1B45" w:rsidTr="00FD1183">
        <w:trPr>
          <w:trHeight w:val="561"/>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дозвіл на користування ресурсом нумерації</w:t>
            </w:r>
            <w:r w:rsidRPr="006C1B45">
              <w:rPr>
                <w:rFonts w:ascii="Times New Roman" w:hAnsi="Times New Roman"/>
                <w:sz w:val="28"/>
                <w:szCs w:val="28"/>
              </w:rPr>
              <w:t xml:space="preserve"> – право на використання наданого шляхом первинного розподілу певного ресурсу нумерації;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color w:val="000000"/>
                <w:sz w:val="28"/>
                <w:szCs w:val="28"/>
                <w:lang w:eastAsia="uk-UA"/>
              </w:rPr>
              <w:t>домен</w:t>
            </w:r>
            <w:r w:rsidRPr="006C1B45">
              <w:rPr>
                <w:rFonts w:ascii="Times New Roman" w:hAnsi="Times New Roman"/>
                <w:color w:val="000000"/>
                <w:sz w:val="28"/>
                <w:szCs w:val="28"/>
                <w:lang w:eastAsia="uk-UA"/>
              </w:rPr>
              <w:t xml:space="preserve"> </w:t>
            </w:r>
            <w:r w:rsidR="00003018" w:rsidRPr="006C1B45">
              <w:rPr>
                <w:rFonts w:ascii="Times New Roman" w:hAnsi="Times New Roman"/>
                <w:b/>
                <w:bCs/>
                <w:sz w:val="28"/>
                <w:szCs w:val="28"/>
              </w:rPr>
              <w:t xml:space="preserve"> – </w:t>
            </w:r>
            <w:r w:rsidRPr="006C1B45">
              <w:rPr>
                <w:rFonts w:ascii="Times New Roman" w:hAnsi="Times New Roman"/>
                <w:color w:val="000000"/>
                <w:sz w:val="28"/>
                <w:szCs w:val="28"/>
                <w:lang w:eastAsia="uk-UA"/>
              </w:rPr>
              <w:t xml:space="preserve"> частина ієрархічного адресного простору мережі Інтернет, яка має унікальну назву, що її ідентифікує, обслуговується групою серверів доменних імен та централізовано адмініструється;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bookmarkStart w:id="3" w:name="n27"/>
            <w:bookmarkStart w:id="4" w:name="n28"/>
            <w:bookmarkStart w:id="5" w:name="_Hlk20487055"/>
            <w:bookmarkEnd w:id="3"/>
            <w:bookmarkEnd w:id="4"/>
            <w:r w:rsidRPr="006C1B45">
              <w:rPr>
                <w:rFonts w:ascii="Times New Roman" w:hAnsi="Times New Roman"/>
                <w:b/>
                <w:bCs/>
                <w:sz w:val="28"/>
                <w:szCs w:val="28"/>
              </w:rPr>
              <w:t xml:space="preserve">доступ – </w:t>
            </w:r>
            <w:r w:rsidRPr="006C1B45">
              <w:rPr>
                <w:rFonts w:ascii="Times New Roman" w:hAnsi="Times New Roman"/>
                <w:sz w:val="28"/>
                <w:szCs w:val="28"/>
              </w:rPr>
              <w:t>надання, відповідно до цього Закону, права та фактичної можливості доступу до мереж, засобів та/або послуг електронних комунікацій іншим постачальникам мереж та/або послуг електронних комунікацій з метою надання ними послуг електронних комунікацій, у тому числі</w:t>
            </w:r>
            <w:r w:rsidR="00003018" w:rsidRPr="006C1B45">
              <w:rPr>
                <w:rFonts w:ascii="Times New Roman" w:hAnsi="Times New Roman"/>
                <w:sz w:val="28"/>
                <w:szCs w:val="28"/>
              </w:rPr>
              <w:t>,</w:t>
            </w:r>
            <w:r w:rsidRPr="006C1B45">
              <w:rPr>
                <w:rFonts w:ascii="Times New Roman" w:hAnsi="Times New Roman"/>
                <w:sz w:val="28"/>
                <w:szCs w:val="28"/>
              </w:rPr>
              <w:t xml:space="preserve"> для розповсюдження програм мовлення.  Доступ включає, в тому числі:</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доступ до елементів мережі електронних комунікацій та пов’язаних з нею засобів і послуг, що може включати підключення обладнання за допомогою стаціонарних або рухомих засобів, в тому числі, доступ до місцевих (абонентських) ліній зв’язку та обладнання і послуг, необхідних для надання послуг через місцеву (абонентську) лінію зв’язку;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доступ до фізичної інфраструктури, включаючи споруди, кабельні каналізації і щогли;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доступ до відповідних систем програмного забезпечення, включаючи системи операційної підтримки;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доступ до цифрових інформаційних систем та баз даних для попереднього замовлення, надання, замовлення, надсилання запитів на здійснення технічного обслуговування та ремонту, а також виставлення рахунків;</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доступ до перенесення номерів або систем, що надають еквівалентну функціональність;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доступ до мереж фіксованого і мобільного зв’язку, в тому числі</w:t>
            </w:r>
            <w:r w:rsidR="00003018" w:rsidRPr="006C1B45">
              <w:rPr>
                <w:rFonts w:ascii="Times New Roman" w:hAnsi="Times New Roman"/>
                <w:sz w:val="28"/>
                <w:szCs w:val="28"/>
              </w:rPr>
              <w:t>,</w:t>
            </w:r>
            <w:r w:rsidRPr="006C1B45">
              <w:rPr>
                <w:rFonts w:ascii="Times New Roman" w:hAnsi="Times New Roman"/>
                <w:sz w:val="28"/>
                <w:szCs w:val="28"/>
              </w:rPr>
              <w:t xml:space="preserve"> для роумінгу; </w:t>
            </w:r>
          </w:p>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доступ до систем умовного доступу до послуг цифрового телебачення та доступу до послуг віртуальних мереж;</w:t>
            </w:r>
            <w:bookmarkEnd w:id="5"/>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екстрена комунікація – </w:t>
            </w:r>
            <w:r w:rsidRPr="006C1B45">
              <w:rPr>
                <w:rFonts w:ascii="Times New Roman" w:hAnsi="Times New Roman"/>
                <w:sz w:val="28"/>
                <w:szCs w:val="28"/>
              </w:rPr>
              <w:t xml:space="preserve">електронна комунікація за допомогою послуг міжособистісних електронних комунікацій між кінцевим користувачем і </w:t>
            </w:r>
            <w:r w:rsidRPr="006C1B45">
              <w:rPr>
                <w:rFonts w:ascii="Times New Roman" w:hAnsi="Times New Roman"/>
                <w:color w:val="000000"/>
                <w:sz w:val="28"/>
                <w:szCs w:val="28"/>
                <w:shd w:val="clear" w:color="auto" w:fill="FFFFFF"/>
              </w:rPr>
              <w:t>оперативно-диспетчерськими службами,</w:t>
            </w:r>
            <w:r w:rsidRPr="006C1B45">
              <w:rPr>
                <w:rFonts w:ascii="Times New Roman" w:hAnsi="Times New Roman"/>
                <w:sz w:val="28"/>
                <w:szCs w:val="28"/>
              </w:rPr>
              <w:t xml:space="preserve"> що приймають екстрені виклики;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електромагнітна сумісність</w:t>
            </w:r>
            <w:r w:rsidRPr="006C1B45">
              <w:rPr>
                <w:rFonts w:ascii="Times New Roman" w:hAnsi="Times New Roman"/>
                <w:sz w:val="28"/>
                <w:szCs w:val="28"/>
              </w:rPr>
              <w:t xml:space="preserve"> – здатність радіообладнання, радіоелектронних засобів і випромінювальних пристроїв спеціального призначення одночасно функціонувати в електромагнітному середовищі </w:t>
            </w:r>
            <w:r w:rsidR="00003018" w:rsidRPr="006C1B45">
              <w:rPr>
                <w:rFonts w:ascii="Times New Roman" w:hAnsi="Times New Roman"/>
                <w:sz w:val="28"/>
                <w:szCs w:val="28"/>
              </w:rPr>
              <w:t>і</w:t>
            </w:r>
            <w:r w:rsidRPr="006C1B45">
              <w:rPr>
                <w:rFonts w:ascii="Times New Roman" w:hAnsi="Times New Roman"/>
                <w:sz w:val="28"/>
                <w:szCs w:val="28"/>
              </w:rPr>
              <w:t xml:space="preserve">з забезпеченням встановлених параметрів, не створюючи неприпустимих електромагнітних або радіозавад </w:t>
            </w:r>
            <w:r w:rsidRPr="006C1B45">
              <w:rPr>
                <w:rFonts w:ascii="Times New Roman" w:hAnsi="Times New Roman"/>
                <w:sz w:val="28"/>
                <w:szCs w:val="28"/>
              </w:rPr>
              <w:lastRenderedPageBreak/>
              <w:t>іншому радіообладнанню чи радіоелектронним засобам і випромінювальним пристроям спеціального призначення;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lastRenderedPageBreak/>
              <w:t>електронні комунікації</w:t>
            </w:r>
            <w:r w:rsidRPr="006C1B45">
              <w:rPr>
                <w:rFonts w:ascii="Times New Roman" w:hAnsi="Times New Roman"/>
                <w:sz w:val="28"/>
                <w:szCs w:val="28"/>
              </w:rPr>
              <w:t xml:space="preserve"> – передавання та/або приймання будь-якої інформації у вигляді електромагнітних сигналів по мережах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ефективність користування радіочастотним спектром </w:t>
            </w:r>
            <w:r w:rsidRPr="006C1B45">
              <w:rPr>
                <w:rFonts w:ascii="Times New Roman" w:hAnsi="Times New Roman"/>
                <w:sz w:val="28"/>
                <w:szCs w:val="28"/>
              </w:rPr>
              <w:t xml:space="preserve">– стан користування радіочастотним спектром, що відповідає значенням критеріїв, встановленим відповідно до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забезпечення мережі електронних комунікацій</w:t>
            </w:r>
            <w:r w:rsidRPr="006C1B45">
              <w:rPr>
                <w:rFonts w:ascii="Times New Roman" w:hAnsi="Times New Roman"/>
                <w:sz w:val="28"/>
                <w:szCs w:val="28"/>
              </w:rPr>
              <w:t xml:space="preserve"> – здійснення діяльності із створення, експлуатації, управління та/або забезпечення доступності мережі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загальна авторизація</w:t>
            </w:r>
            <w:r w:rsidRPr="006C1B45">
              <w:rPr>
                <w:rFonts w:ascii="Times New Roman" w:hAnsi="Times New Roman"/>
                <w:sz w:val="28"/>
                <w:szCs w:val="28"/>
              </w:rPr>
              <w:t xml:space="preserve"> </w:t>
            </w:r>
            <w:r w:rsidRPr="006C1B45">
              <w:rPr>
                <w:rFonts w:ascii="Times New Roman" w:hAnsi="Times New Roman"/>
                <w:b/>
                <w:bCs/>
                <w:sz w:val="28"/>
                <w:szCs w:val="28"/>
              </w:rPr>
              <w:t>–</w:t>
            </w:r>
            <w:r w:rsidRPr="006C1B45">
              <w:rPr>
                <w:rFonts w:ascii="Times New Roman" w:hAnsi="Times New Roman"/>
                <w:sz w:val="28"/>
                <w:szCs w:val="28"/>
              </w:rPr>
              <w:t xml:space="preserve"> правові засади здійснення діяльності в сфері електронних комунікацій, з користування радіочастотним спектром, визначені цим Законом, які встановлюють право на здійснення такої діяльності, пов’язані з ним права та обов’язки, що застосовуються до всіх або до певних типів мереж чи послуг електронних комунікацій без необхідності отримання ліцензій, дозвільних документів. Щодо радіообладнання це передбачає згоду</w:t>
            </w:r>
            <w:r w:rsidRPr="006C1B45">
              <w:rPr>
                <w:rFonts w:ascii="Times New Roman" w:hAnsi="Times New Roman"/>
                <w:bCs/>
                <w:sz w:val="28"/>
                <w:szCs w:val="28"/>
              </w:rPr>
              <w:t xml:space="preserve"> користувача радіочастотного спектру шляхом застосування (експлуатації) радіообладнання виконувати вимоги цього Закону в неліцензованому діапазоні радіочастот без необхідності </w:t>
            </w:r>
            <w:r w:rsidRPr="006C1B45">
              <w:rPr>
                <w:rFonts w:ascii="Times New Roman" w:hAnsi="Times New Roman"/>
                <w:sz w:val="28"/>
                <w:szCs w:val="28"/>
              </w:rPr>
              <w:t xml:space="preserve">здійснення радіочастотних присвоєнь;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color w:val="000000"/>
                <w:sz w:val="28"/>
                <w:szCs w:val="28"/>
                <w:shd w:val="clear" w:color="auto" w:fill="FFFFFF"/>
              </w:rPr>
              <w:t>з’єднання</w:t>
            </w:r>
            <w:r w:rsidRPr="006C1B45">
              <w:rPr>
                <w:rFonts w:ascii="Times New Roman" w:hAnsi="Times New Roman"/>
                <w:color w:val="000000"/>
                <w:sz w:val="28"/>
                <w:szCs w:val="28"/>
                <w:shd w:val="clear" w:color="auto" w:fill="FFFFFF"/>
              </w:rPr>
              <w:t xml:space="preserve"> </w:t>
            </w:r>
            <w:r w:rsidR="00003018"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 xml:space="preserve"> установлення зв’язку між термінальним обладнанням для обміну інформацією;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зона нумерації</w:t>
            </w:r>
            <w:r w:rsidRPr="006C1B45">
              <w:rPr>
                <w:rFonts w:ascii="Times New Roman" w:hAnsi="Times New Roman"/>
                <w:sz w:val="28"/>
                <w:szCs w:val="28"/>
              </w:rPr>
              <w:t xml:space="preserve"> – частина території, в межах якої ресурси нумерації  фіксованого голосового зв’язку мають однаковий код зони і єдиний формат номерів, що визначаються Національним планом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Інтернет</w:t>
            </w:r>
            <w:r w:rsidRPr="006C1B45">
              <w:rPr>
                <w:rFonts w:ascii="Times New Roman" w:hAnsi="Times New Roman"/>
                <w:sz w:val="28"/>
                <w:szCs w:val="28"/>
              </w:rPr>
              <w:t xml:space="preserve"> </w:t>
            </w:r>
            <w:r w:rsidRPr="006C1B45">
              <w:rPr>
                <w:rFonts w:ascii="Times New Roman" w:hAnsi="Times New Roman"/>
                <w:b/>
                <w:bCs/>
                <w:sz w:val="28"/>
                <w:szCs w:val="28"/>
              </w:rPr>
              <w:t>(мережа Інтернет)</w:t>
            </w:r>
            <w:r w:rsidR="00003018" w:rsidRPr="006C1B45">
              <w:rPr>
                <w:rFonts w:ascii="Times New Roman" w:hAnsi="Times New Roman"/>
                <w:b/>
                <w:bCs/>
                <w:sz w:val="28"/>
                <w:szCs w:val="28"/>
              </w:rPr>
              <w:t xml:space="preserve"> </w:t>
            </w:r>
            <w:r w:rsidRPr="006C1B45">
              <w:rPr>
                <w:rFonts w:ascii="Times New Roman" w:hAnsi="Times New Roman"/>
                <w:b/>
                <w:bCs/>
                <w:sz w:val="28"/>
                <w:szCs w:val="28"/>
              </w:rPr>
              <w:t>–</w:t>
            </w:r>
            <w:r w:rsidRPr="006C1B45">
              <w:rPr>
                <w:rFonts w:ascii="Times New Roman" w:hAnsi="Times New Roman"/>
                <w:sz w:val="28"/>
                <w:szCs w:val="28"/>
              </w:rPr>
              <w:t xml:space="preserve"> </w:t>
            </w:r>
            <w:r w:rsidRPr="006C1B45">
              <w:rPr>
                <w:rFonts w:ascii="Times New Roman" w:hAnsi="Times New Roman"/>
                <w:color w:val="000000"/>
                <w:sz w:val="28"/>
                <w:szCs w:val="28"/>
                <w:shd w:val="clear" w:color="auto" w:fill="FFFFFF"/>
              </w:rPr>
              <w:t xml:space="preserve">сукупність логічно зв’язаних мереж електронних комунікацій, </w:t>
            </w:r>
            <w:r w:rsidRPr="006C1B45">
              <w:rPr>
                <w:rFonts w:ascii="Times New Roman" w:hAnsi="Times New Roman"/>
                <w:sz w:val="28"/>
                <w:szCs w:val="28"/>
              </w:rPr>
              <w:t>які використовують Інтернет-протокол та адреси мережі Інтернет, що позволяє їм функціонувати як глобальна віртуальна мережа;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shd w:val="clear" w:color="auto" w:fill="FFFFFF"/>
              </w:rPr>
            </w:pPr>
            <w:r w:rsidRPr="006C1B45">
              <w:rPr>
                <w:rFonts w:ascii="Times New Roman" w:hAnsi="Times New Roman"/>
                <w:b/>
                <w:bCs/>
                <w:sz w:val="28"/>
                <w:szCs w:val="28"/>
              </w:rPr>
              <w:t>інтерфейс</w:t>
            </w:r>
            <w:r w:rsidRPr="006C1B45">
              <w:rPr>
                <w:rFonts w:ascii="Times New Roman" w:hAnsi="Times New Roman"/>
                <w:sz w:val="28"/>
                <w:szCs w:val="28"/>
              </w:rPr>
              <w:t xml:space="preserve"> – </w:t>
            </w:r>
            <w:r w:rsidRPr="006C1B45">
              <w:rPr>
                <w:rFonts w:ascii="Times New Roman" w:hAnsi="Times New Roman"/>
                <w:sz w:val="28"/>
                <w:szCs w:val="28"/>
                <w:lang w:eastAsia="ja-JP"/>
              </w:rPr>
              <w:t xml:space="preserve">сукупність засобів та методів </w:t>
            </w:r>
            <w:r w:rsidRPr="006C1B45">
              <w:rPr>
                <w:rFonts w:ascii="Times New Roman" w:hAnsi="Times New Roman"/>
                <w:sz w:val="28"/>
                <w:szCs w:val="28"/>
              </w:rPr>
              <w:t xml:space="preserve">для з’єднання, взаємодії та обміну електромагнітними сигналами між обладнанням та мережею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color w:val="000000"/>
                <w:sz w:val="28"/>
                <w:szCs w:val="28"/>
                <w:shd w:val="clear" w:color="auto" w:fill="FFFFFF"/>
              </w:rPr>
              <w:t xml:space="preserve">інформація </w:t>
            </w:r>
            <w:r w:rsidR="00003018"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 xml:space="preserve"> відомості, подані у вигляді сигналів, знаків, звуків, рухомих або нерухомих зображень чи в інший спосіб;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інформація про місцезнаходження абонента, що здійснює виклик – </w:t>
            </w:r>
            <w:r w:rsidRPr="006C1B45">
              <w:rPr>
                <w:rFonts w:ascii="Times New Roman" w:hAnsi="Times New Roman"/>
                <w:sz w:val="28"/>
                <w:szCs w:val="28"/>
              </w:rPr>
              <w:t>оброблені у публічній мережі мобільного зв’язку дані, отримані від мережевої інфраструктури або мобільного термінального обладнання, із зазначенням  місцезнаходження мобільного термінального обладнання (точки його підключення до мережі), а в публічній мережі фіксованого зв’язку</w:t>
            </w:r>
            <w:r w:rsidRPr="006C1B45">
              <w:rPr>
                <w:rFonts w:ascii="Times New Roman" w:hAnsi="Times New Roman"/>
                <w:b/>
                <w:bCs/>
                <w:sz w:val="28"/>
                <w:szCs w:val="28"/>
              </w:rPr>
              <w:t xml:space="preserve"> </w:t>
            </w:r>
            <w:r w:rsidRPr="006C1B45">
              <w:rPr>
                <w:rFonts w:ascii="Times New Roman" w:hAnsi="Times New Roman"/>
                <w:sz w:val="28"/>
                <w:szCs w:val="28"/>
              </w:rPr>
              <w:t>- даних про фізичну адресу кінцевої точки мережі;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інцидент безпеки – </w:t>
            </w:r>
            <w:r w:rsidRPr="006C1B45">
              <w:rPr>
                <w:rFonts w:ascii="Times New Roman" w:hAnsi="Times New Roman"/>
                <w:sz w:val="28"/>
                <w:szCs w:val="28"/>
              </w:rPr>
              <w:t>інцидент кібербезпеки щодо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color w:val="000000"/>
                <w:sz w:val="28"/>
                <w:szCs w:val="28"/>
                <w:shd w:val="clear" w:color="auto" w:fill="FFFFFF"/>
              </w:rPr>
              <w:t>кабельна каналізація електронних комунікацій</w:t>
            </w:r>
            <w:r w:rsidRPr="006C1B45">
              <w:rPr>
                <w:rFonts w:ascii="Times New Roman" w:hAnsi="Times New Roman"/>
                <w:color w:val="000000"/>
                <w:sz w:val="28"/>
                <w:szCs w:val="28"/>
                <w:shd w:val="clear" w:color="auto" w:fill="FFFFFF"/>
              </w:rPr>
              <w:t xml:space="preserve"> </w:t>
            </w:r>
            <w:r w:rsidR="00C90CA8"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 xml:space="preserve">обладнання та споруди, призначені для прокладання, монтажу та експлуатаційного обслуговування кабелів електронних комунікацій, що включають трубопроводи (канали кабельної каналізації), закладні та оглядові пристрої в колодязях, кабельних </w:t>
            </w:r>
            <w:r w:rsidRPr="006C1B45">
              <w:rPr>
                <w:rFonts w:ascii="Times New Roman" w:hAnsi="Times New Roman"/>
                <w:color w:val="000000"/>
                <w:sz w:val="28"/>
                <w:szCs w:val="28"/>
                <w:shd w:val="clear" w:color="auto" w:fill="FFFFFF"/>
              </w:rPr>
              <w:lastRenderedPageBreak/>
              <w:t>шафах, шахтах, колекторах, мостах, естакадах, тунелях, будівлях, а також приміщення для вводу кабелів і розміщення лінійного 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lastRenderedPageBreak/>
              <w:t>кінцевий користувач</w:t>
            </w:r>
            <w:r w:rsidRPr="006C1B45">
              <w:rPr>
                <w:rFonts w:ascii="Times New Roman" w:hAnsi="Times New Roman"/>
                <w:sz w:val="28"/>
                <w:szCs w:val="28"/>
              </w:rPr>
              <w:t xml:space="preserve"> – користувач послуг електронних комунікацій, який не надає доступу до публічних мереж 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кінцева точка мережі</w:t>
            </w:r>
            <w:r w:rsidRPr="006C1B45">
              <w:rPr>
                <w:rFonts w:ascii="Times New Roman" w:hAnsi="Times New Roman"/>
                <w:sz w:val="28"/>
                <w:szCs w:val="28"/>
              </w:rPr>
              <w:t xml:space="preserve"> – фізична точка, в якій кінцевому користувачу надається доступ до публічної мережі електронних комунікацій, і яка у випадку мереж, що включають комутацію або маршрутизацію, ідентифікується за допомогою певної мережевої адреси, мережевого ідентифікатора кінцевого користувача;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color w:val="000000"/>
                <w:sz w:val="28"/>
                <w:szCs w:val="28"/>
                <w:shd w:val="clear" w:color="auto" w:fill="FFFFFF"/>
              </w:rPr>
              <w:t>конверсія радіочастотного спектру</w:t>
            </w:r>
            <w:r w:rsidR="00C90CA8"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виконання комплексу заходів, яким передбачена зміна радіослужб та/або радіотехнологій чи категорії користувачів радіочастотного спектру для подальшого використання певної смуги або смуг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sz w:val="28"/>
                <w:szCs w:val="28"/>
                <w:lang w:eastAsia="uk-UA"/>
              </w:rPr>
              <w:t>користування радіочастотним спектром</w:t>
            </w:r>
            <w:r w:rsidR="001C2A59" w:rsidRPr="006C1B45">
              <w:rPr>
                <w:rFonts w:ascii="Times New Roman" w:hAnsi="Times New Roman"/>
                <w:b/>
                <w:bCs/>
                <w:sz w:val="28"/>
                <w:szCs w:val="28"/>
              </w:rPr>
              <w:t xml:space="preserve"> – </w:t>
            </w:r>
            <w:r w:rsidRPr="006C1B45">
              <w:rPr>
                <w:rFonts w:ascii="Times New Roman" w:hAnsi="Times New Roman"/>
                <w:bCs/>
                <w:sz w:val="28"/>
                <w:szCs w:val="28"/>
                <w:lang w:eastAsia="uk-UA"/>
              </w:rPr>
              <w:t>ді</w:t>
            </w:r>
            <w:r w:rsidRPr="006C1B45">
              <w:rPr>
                <w:rFonts w:ascii="Times New Roman" w:hAnsi="Times New Roman"/>
                <w:sz w:val="28"/>
                <w:szCs w:val="28"/>
                <w:lang w:eastAsia="uk-UA"/>
              </w:rPr>
              <w:t xml:space="preserve">яльність, пов’язана з випромінюванням та/або прийманням електромагнітної енергії у межах визначеного радіочастотного спектру, що здійснюється </w:t>
            </w:r>
            <w:r w:rsidR="001C2A59" w:rsidRPr="006C1B45">
              <w:rPr>
                <w:rFonts w:ascii="Times New Roman" w:hAnsi="Times New Roman"/>
                <w:sz w:val="28"/>
                <w:szCs w:val="28"/>
                <w:lang w:eastAsia="uk-UA"/>
              </w:rPr>
              <w:t>і</w:t>
            </w:r>
            <w:r w:rsidRPr="006C1B45">
              <w:rPr>
                <w:rFonts w:ascii="Times New Roman" w:hAnsi="Times New Roman"/>
                <w:sz w:val="28"/>
                <w:szCs w:val="28"/>
                <w:lang w:eastAsia="uk-UA"/>
              </w:rPr>
              <w:t>з застосуванням (експлуатацією) радіообладнання чи радіоелектронних засобів та випромінювальних пристроїв спеціального призначення, які випромінюють та/або приймають електромагнітну енергію у межах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користувач послуг електронних комунікацій</w:t>
            </w:r>
            <w:r w:rsidR="001C2A59" w:rsidRPr="006C1B45">
              <w:rPr>
                <w:rFonts w:ascii="Times New Roman" w:hAnsi="Times New Roman"/>
                <w:b/>
                <w:bCs/>
                <w:sz w:val="28"/>
                <w:szCs w:val="28"/>
              </w:rPr>
              <w:t xml:space="preserve"> </w:t>
            </w:r>
            <w:r w:rsidRPr="006C1B45">
              <w:rPr>
                <w:rFonts w:ascii="Times New Roman" w:hAnsi="Times New Roman"/>
                <w:sz w:val="28"/>
                <w:szCs w:val="28"/>
              </w:rPr>
              <w:t xml:space="preserve">– </w:t>
            </w:r>
            <w:r w:rsidR="00D85B6F" w:rsidRPr="006C1B45">
              <w:rPr>
                <w:rFonts w:ascii="Times New Roman" w:hAnsi="Times New Roman"/>
                <w:sz w:val="28"/>
                <w:szCs w:val="28"/>
              </w:rPr>
              <w:t xml:space="preserve"> </w:t>
            </w:r>
            <w:r w:rsidRPr="006C1B45">
              <w:rPr>
                <w:rFonts w:ascii="Times New Roman" w:hAnsi="Times New Roman"/>
                <w:sz w:val="28"/>
                <w:szCs w:val="28"/>
              </w:rPr>
              <w:t>юридична особа, фізична особа-підприємець або фізична особа, яка використовує або замовляє послугу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sz w:val="28"/>
                <w:szCs w:val="28"/>
                <w:lang w:eastAsia="uk-UA"/>
              </w:rPr>
              <w:t xml:space="preserve">користувач радіочастотного спектру </w:t>
            </w:r>
            <w:r w:rsidR="00D85B6F" w:rsidRPr="006C1B45">
              <w:rPr>
                <w:rFonts w:ascii="Times New Roman" w:hAnsi="Times New Roman"/>
                <w:b/>
                <w:bCs/>
                <w:sz w:val="28"/>
                <w:szCs w:val="28"/>
              </w:rPr>
              <w:t xml:space="preserve">– </w:t>
            </w:r>
            <w:r w:rsidRPr="006C1B45">
              <w:rPr>
                <w:rFonts w:ascii="Times New Roman" w:hAnsi="Times New Roman"/>
                <w:sz w:val="28"/>
                <w:szCs w:val="28"/>
                <w:lang w:eastAsia="ru-RU"/>
              </w:rPr>
              <w:t>юридична особа, фізична особа-підприємець або фізична особа, діяльність якої безпосередньо пов'язана з користуванням радіочастотним спектром відповідно до законодавства;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color w:val="000000" w:themeColor="text1"/>
                <w:sz w:val="28"/>
                <w:szCs w:val="28"/>
                <w:lang w:eastAsia="uk-UA"/>
              </w:rPr>
            </w:pPr>
            <w:r w:rsidRPr="006C1B45">
              <w:rPr>
                <w:rFonts w:ascii="Times New Roman" w:hAnsi="Times New Roman"/>
                <w:b/>
                <w:color w:val="000000" w:themeColor="text1"/>
                <w:sz w:val="28"/>
                <w:szCs w:val="28"/>
                <w:lang w:eastAsia="uk-UA"/>
              </w:rPr>
              <w:t xml:space="preserve">користувач ресурсу нумерації – </w:t>
            </w:r>
            <w:r w:rsidRPr="006C1B45">
              <w:rPr>
                <w:rFonts w:ascii="Times New Roman" w:hAnsi="Times New Roman"/>
                <w:color w:val="000000" w:themeColor="text1"/>
                <w:sz w:val="28"/>
                <w:szCs w:val="28"/>
                <w:lang w:eastAsia="ru-RU"/>
              </w:rPr>
              <w:t>юридична особа, фізична особа-підприємець або фізична особа, яка отримала в установленому цим Законом порядку, в тому числі на договірних засадах, право на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ліцензія на користування радіочастотним спектром (радіочастотами)</w:t>
            </w:r>
            <w:r w:rsidRPr="006C1B45">
              <w:rPr>
                <w:rFonts w:ascii="Times New Roman" w:hAnsi="Times New Roman"/>
                <w:sz w:val="28"/>
                <w:szCs w:val="28"/>
              </w:rPr>
              <w:t xml:space="preserve"> –право суб'єкта господарювання на користування певними смугами (смугою) радіочастот на індивідуальних засадах протягом визначеного строку в конкретних регіонах та на визначених умовах;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ліцензований діапазон радіочастот</w:t>
            </w:r>
            <w:r w:rsidRPr="006C1B45">
              <w:rPr>
                <w:rFonts w:ascii="Times New Roman" w:hAnsi="Times New Roman"/>
                <w:bCs/>
                <w:sz w:val="28"/>
                <w:szCs w:val="28"/>
              </w:rPr>
              <w:t xml:space="preserve"> – визначені у Національному плані використання радіочастотного спектру </w:t>
            </w:r>
            <w:r w:rsidR="00496038" w:rsidRPr="006C1B45">
              <w:rPr>
                <w:rFonts w:ascii="Times New Roman" w:hAnsi="Times New Roman"/>
                <w:bCs/>
                <w:sz w:val="28"/>
                <w:szCs w:val="28"/>
              </w:rPr>
              <w:t xml:space="preserve">смуги </w:t>
            </w:r>
            <w:r w:rsidR="00B4588A" w:rsidRPr="006C1B45">
              <w:rPr>
                <w:rFonts w:ascii="Times New Roman" w:hAnsi="Times New Roman"/>
                <w:bCs/>
                <w:sz w:val="28"/>
                <w:szCs w:val="28"/>
              </w:rPr>
              <w:t xml:space="preserve">радіочастот </w:t>
            </w:r>
            <w:r w:rsidRPr="006C1B45">
              <w:rPr>
                <w:rFonts w:ascii="Times New Roman" w:hAnsi="Times New Roman"/>
                <w:bCs/>
                <w:sz w:val="28"/>
                <w:szCs w:val="28"/>
              </w:rPr>
              <w:t xml:space="preserve">у відповідному діапазоні, користування якими </w:t>
            </w:r>
            <w:r w:rsidR="0091644C" w:rsidRPr="006C1B45">
              <w:rPr>
                <w:rFonts w:ascii="Times New Roman" w:hAnsi="Times New Roman"/>
                <w:bCs/>
                <w:sz w:val="28"/>
                <w:szCs w:val="28"/>
              </w:rPr>
              <w:t>потребує наявності</w:t>
            </w:r>
            <w:r w:rsidR="00B77147" w:rsidRPr="006C1B45">
              <w:rPr>
                <w:rFonts w:ascii="Times New Roman" w:hAnsi="Times New Roman"/>
                <w:bCs/>
                <w:sz w:val="28"/>
                <w:szCs w:val="28"/>
              </w:rPr>
              <w:t xml:space="preserve"> </w:t>
            </w:r>
            <w:r w:rsidRPr="006C1B45">
              <w:rPr>
                <w:rFonts w:ascii="Times New Roman" w:hAnsi="Times New Roman"/>
                <w:bCs/>
                <w:sz w:val="28"/>
                <w:szCs w:val="28"/>
              </w:rPr>
              <w:t>ліцензі</w:t>
            </w:r>
            <w:r w:rsidR="0091644C" w:rsidRPr="006C1B45">
              <w:rPr>
                <w:rFonts w:ascii="Times New Roman" w:hAnsi="Times New Roman"/>
                <w:bCs/>
                <w:sz w:val="28"/>
                <w:szCs w:val="28"/>
              </w:rPr>
              <w:t>ї</w:t>
            </w:r>
            <w:r w:rsidR="00B77147" w:rsidRPr="006C1B45">
              <w:rPr>
                <w:rFonts w:ascii="Times New Roman" w:hAnsi="Times New Roman"/>
                <w:bCs/>
                <w:sz w:val="28"/>
                <w:szCs w:val="28"/>
              </w:rPr>
              <w:t xml:space="preserve"> </w:t>
            </w:r>
            <w:r w:rsidRPr="006C1B45">
              <w:rPr>
                <w:rFonts w:ascii="Times New Roman" w:hAnsi="Times New Roman"/>
                <w:bCs/>
                <w:sz w:val="28"/>
                <w:szCs w:val="28"/>
              </w:rPr>
              <w:t>на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локальна радіомережа</w:t>
            </w:r>
            <w:r w:rsidRPr="006C1B45">
              <w:rPr>
                <w:rFonts w:ascii="Times New Roman" w:hAnsi="Times New Roman"/>
                <w:sz w:val="28"/>
                <w:szCs w:val="28"/>
              </w:rPr>
              <w:t xml:space="preserve"> – мережа безпроводового доступу до Інтернету у неліцензованому діапазоні радіочастот, що побудована із використанням радіоелектронних засобів з адаптивним вибором вільного каналу та методів послаблення впливу шкідливих завад в умовах спільного користування смугами радіочастот із застосуванням технологій, здатних забезпечити ефективне використання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малопотужна базова</w:t>
            </w:r>
            <w:r w:rsidRPr="006C1B45">
              <w:rPr>
                <w:rFonts w:ascii="Times New Roman" w:hAnsi="Times New Roman"/>
                <w:sz w:val="28"/>
                <w:szCs w:val="28"/>
              </w:rPr>
              <w:t xml:space="preserve"> </w:t>
            </w:r>
            <w:r w:rsidRPr="006C1B45">
              <w:rPr>
                <w:rFonts w:ascii="Times New Roman" w:hAnsi="Times New Roman"/>
                <w:b/>
                <w:bCs/>
                <w:sz w:val="28"/>
                <w:szCs w:val="28"/>
              </w:rPr>
              <w:t>станція</w:t>
            </w:r>
            <w:r w:rsidRPr="006C1B45">
              <w:rPr>
                <w:rFonts w:ascii="Times New Roman" w:hAnsi="Times New Roman"/>
                <w:sz w:val="28"/>
                <w:szCs w:val="28"/>
              </w:rPr>
              <w:t xml:space="preserve"> – базова станція малої потужності для організації невеликих за площею покриття мереж електронних комунікацій в ліцензованому діапазоні радіочастот і використовується на підставі присвоєння радіочастот без </w:t>
            </w:r>
            <w:r w:rsidRPr="006C1B45">
              <w:rPr>
                <w:rFonts w:ascii="Times New Roman" w:hAnsi="Times New Roman"/>
                <w:sz w:val="28"/>
                <w:szCs w:val="28"/>
              </w:rPr>
              <w:lastRenderedPageBreak/>
              <w:t>необхідності розрахунку електромагнітної сумісності або на підставі загальної авторизації;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lastRenderedPageBreak/>
              <w:t>мережа електронних комунікацій</w:t>
            </w:r>
            <w:r w:rsidRPr="006C1B45">
              <w:rPr>
                <w:rFonts w:ascii="Times New Roman" w:hAnsi="Times New Roman"/>
                <w:sz w:val="28"/>
                <w:szCs w:val="28"/>
              </w:rPr>
              <w:t xml:space="preserve"> (мережа)</w:t>
            </w:r>
            <w:r w:rsidR="0091644C" w:rsidRPr="006C1B45">
              <w:rPr>
                <w:rFonts w:ascii="Times New Roman" w:hAnsi="Times New Roman"/>
                <w:sz w:val="28"/>
                <w:szCs w:val="28"/>
              </w:rPr>
              <w:t xml:space="preserve"> </w:t>
            </w:r>
            <w:r w:rsidR="0091644C" w:rsidRPr="006C1B45">
              <w:rPr>
                <w:rFonts w:ascii="Times New Roman" w:hAnsi="Times New Roman"/>
                <w:b/>
                <w:bCs/>
                <w:sz w:val="28"/>
                <w:szCs w:val="28"/>
              </w:rPr>
              <w:t xml:space="preserve">– </w:t>
            </w:r>
            <w:r w:rsidRPr="006C1B45">
              <w:rPr>
                <w:rFonts w:ascii="Times New Roman" w:hAnsi="Times New Roman"/>
                <w:sz w:val="28"/>
                <w:szCs w:val="28"/>
              </w:rPr>
              <w:t xml:space="preserve">комплекс технічних засобів, в тому числі програмні засоби, пасивні елементи мережі (що базуються на  фізичній інфраструктурі чи централізованому адмініструванні), які призначені для </w:t>
            </w:r>
            <w:r w:rsidRPr="006C1B45">
              <w:rPr>
                <w:rFonts w:ascii="Times New Roman" w:hAnsi="Times New Roman"/>
                <w:sz w:val="28"/>
                <w:szCs w:val="28"/>
                <w:lang w:eastAsia="ja-JP"/>
              </w:rPr>
              <w:t xml:space="preserve">маршрутизації, комутації, </w:t>
            </w:r>
            <w:r w:rsidRPr="006C1B45">
              <w:rPr>
                <w:rFonts w:ascii="Times New Roman" w:hAnsi="Times New Roman"/>
                <w:sz w:val="28"/>
                <w:szCs w:val="28"/>
              </w:rPr>
              <w:t>передавання та приймання електромагнітних сигналів  по проводових, радіо, оптичних або інших електромагнітних системах та засобах, включаючи супутникові мережі, мережі фіксованих (з комутацією каналів чи пакетів, в тому числі</w:t>
            </w:r>
            <w:r w:rsidR="0091644C" w:rsidRPr="006C1B45">
              <w:rPr>
                <w:rFonts w:ascii="Times New Roman" w:hAnsi="Times New Roman"/>
                <w:sz w:val="28"/>
                <w:szCs w:val="28"/>
              </w:rPr>
              <w:t>,</w:t>
            </w:r>
            <w:r w:rsidRPr="006C1B45">
              <w:rPr>
                <w:rFonts w:ascii="Times New Roman" w:hAnsi="Times New Roman"/>
                <w:sz w:val="28"/>
                <w:szCs w:val="28"/>
              </w:rPr>
              <w:t xml:space="preserve"> Інтернет) та мобільних електронних комунікацій, електричні кабельні мережі (в частині їх використання для передачі електромагнітних сигналів), мережі, що використовуються для радіо- і телевізійного мовлення та мережі кабельного телебачення, незалежно від типу інформації, що ними передається;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мережа надвисокої пропускної здатності</w:t>
            </w:r>
            <w:r w:rsidRPr="006C1B45">
              <w:rPr>
                <w:rFonts w:ascii="Times New Roman" w:hAnsi="Times New Roman"/>
                <w:sz w:val="28"/>
                <w:szCs w:val="28"/>
              </w:rPr>
              <w:t xml:space="preserve"> – мережа електронних комунікацій, яка відповідає одній з таких вимог:</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цілком складається з оптоволоконних елементів, щонайменше до кінцевої точки мережі постачальника такої мережі електронних комунікацій; або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послуг електронних комунікацій, внаслідок різних характеристик середовища, за допомогою якого мережа електронних комунікацій з’єднується з кінцевою точкою мережі;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мережа широкосмугового доступу </w:t>
            </w:r>
            <w:r w:rsidRPr="006C1B45">
              <w:rPr>
                <w:rFonts w:ascii="Times New Roman" w:hAnsi="Times New Roman"/>
                <w:sz w:val="28"/>
                <w:szCs w:val="28"/>
              </w:rPr>
              <w:t>– мережа електронних комунікацій, призначена для надання послуг широкосмугового доступу;</w:t>
            </w:r>
            <w:r w:rsidRPr="006C1B45">
              <w:rPr>
                <w:rFonts w:ascii="Times New Roman" w:hAnsi="Times New Roman"/>
                <w:b/>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мережевий ідентифікатор</w:t>
            </w:r>
            <w:r w:rsidRPr="006C1B45">
              <w:rPr>
                <w:rFonts w:ascii="Times New Roman" w:hAnsi="Times New Roman"/>
                <w:sz w:val="28"/>
                <w:szCs w:val="28"/>
              </w:rPr>
              <w:t xml:space="preserve"> </w:t>
            </w:r>
            <w:r w:rsidRPr="006C1B45">
              <w:rPr>
                <w:rFonts w:ascii="Times New Roman" w:hAnsi="Times New Roman"/>
                <w:b/>
                <w:bCs/>
                <w:sz w:val="28"/>
                <w:szCs w:val="28"/>
              </w:rPr>
              <w:t>користувача</w:t>
            </w:r>
            <w:r w:rsidRPr="006C1B45">
              <w:rPr>
                <w:rFonts w:ascii="Times New Roman" w:hAnsi="Times New Roman"/>
                <w:sz w:val="28"/>
                <w:szCs w:val="28"/>
              </w:rPr>
              <w:t xml:space="preserve"> – індивідуальний набір цифр, знаків, символів або даних в іншій формі, що використовується для ідентифікації абонента, користувача послуг електронних комунікацій та/або їх термінального обладнання, елемента публічної мережі електронних комунікацій чи послуги в такій в мережі чи  в мережі Інтернет;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місцева (абонентська) лінія зв’язку – </w:t>
            </w:r>
            <w:r w:rsidRPr="006C1B45">
              <w:rPr>
                <w:rFonts w:ascii="Times New Roman" w:hAnsi="Times New Roman"/>
                <w:sz w:val="28"/>
                <w:szCs w:val="28"/>
              </w:rPr>
              <w:t>фізична лінія</w:t>
            </w:r>
            <w:r w:rsidRPr="0073720B">
              <w:rPr>
                <w:rFonts w:ascii="Times New Roman" w:hAnsi="Times New Roman"/>
                <w:sz w:val="28"/>
                <w:szCs w:val="28"/>
              </w:rPr>
              <w:t xml:space="preserve"> </w:t>
            </w:r>
            <w:r w:rsidRPr="006C1B45">
              <w:rPr>
                <w:rFonts w:ascii="Times New Roman" w:hAnsi="Times New Roman"/>
                <w:sz w:val="28"/>
                <w:szCs w:val="28"/>
              </w:rPr>
              <w:t xml:space="preserve">мережі електронних комунікацій, що забезпечує передачу електромагнітних сигналів для з’єднання кінцевої точки мережі з </w:t>
            </w:r>
            <w:r w:rsidRPr="006C1B45">
              <w:rPr>
                <w:rFonts w:ascii="Times New Roman" w:hAnsi="Times New Roman"/>
                <w:color w:val="000000"/>
                <w:sz w:val="28"/>
                <w:szCs w:val="28"/>
                <w:shd w:val="clear" w:color="auto" w:fill="FFFFFF"/>
              </w:rPr>
              <w:t>комутаційною системою</w:t>
            </w:r>
            <w:r w:rsidRPr="006C1B45">
              <w:rPr>
                <w:rFonts w:ascii="Times New Roman" w:hAnsi="Times New Roman"/>
                <w:sz w:val="28"/>
                <w:szCs w:val="28"/>
              </w:rPr>
              <w:t xml:space="preserve"> або аналогічним обладнанням у публічній мережі фіксованих електронних комунікацій;</w:t>
            </w:r>
          </w:p>
        </w:tc>
      </w:tr>
      <w:tr w:rsidR="00A66DF9" w:rsidRPr="006C1B45" w:rsidTr="00FD1183">
        <w:trPr>
          <w:trHeight w:val="807"/>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shd w:val="clear" w:color="auto" w:fill="FFFFFF"/>
              </w:rPr>
              <w:t>мобільний зв’язок</w:t>
            </w:r>
            <w:r w:rsidRPr="006C1B45">
              <w:rPr>
                <w:rFonts w:ascii="Times New Roman" w:hAnsi="Times New Roman"/>
                <w:sz w:val="28"/>
                <w:szCs w:val="28"/>
                <w:shd w:val="clear" w:color="auto" w:fill="FFFFFF"/>
              </w:rPr>
              <w:t xml:space="preserve"> – рухомі електронні комунікації із застосуванням радіотехнологій, при здійснені яких термінальне обладнання може вільно переміщатися в межах усіх кінцевих точок мережі електронних комунікацій, зберігаючи єдиний мережевий ідентифікатор </w:t>
            </w:r>
            <w:r w:rsidRPr="006C1B45">
              <w:rPr>
                <w:rFonts w:ascii="Times New Roman" w:hAnsi="Times New Roman"/>
                <w:sz w:val="28"/>
                <w:szCs w:val="28"/>
              </w:rPr>
              <w:t xml:space="preserve">термінального обладнання; </w:t>
            </w:r>
          </w:p>
        </w:tc>
      </w:tr>
      <w:tr w:rsidR="00A66DF9" w:rsidRPr="006C1B45" w:rsidTr="00FD1183">
        <w:trPr>
          <w:trHeight w:val="807"/>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shd w:val="clear" w:color="auto" w:fill="FFFFFF"/>
              </w:rPr>
            </w:pPr>
            <w:r w:rsidRPr="006C1B45">
              <w:rPr>
                <w:rFonts w:ascii="Times New Roman" w:hAnsi="Times New Roman"/>
                <w:b/>
                <w:sz w:val="28"/>
                <w:szCs w:val="28"/>
              </w:rPr>
              <w:t xml:space="preserve">моніторинг якості послуг електронних комунікацій –  </w:t>
            </w:r>
            <w:r w:rsidRPr="006C1B45">
              <w:rPr>
                <w:rFonts w:ascii="Times New Roman" w:hAnsi="Times New Roman"/>
                <w:bCs/>
                <w:sz w:val="28"/>
                <w:szCs w:val="28"/>
              </w:rPr>
              <w:t>процес вимірювання, обчислення, збирання, оброблення, збереження, аналізу даних про показники та параметри якості електронних комунікаційних послуг;</w:t>
            </w:r>
          </w:p>
        </w:tc>
      </w:tr>
      <w:tr w:rsidR="00A66DF9" w:rsidRPr="006C1B45" w:rsidTr="00FD1183">
        <w:trPr>
          <w:trHeight w:val="749"/>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надання в користування радіочастотного спектру чи ресурсу нумерації</w:t>
            </w:r>
            <w:r w:rsidR="003041F0" w:rsidRPr="006C1B45">
              <w:rPr>
                <w:rFonts w:ascii="Times New Roman" w:hAnsi="Times New Roman"/>
                <w:b/>
                <w:bCs/>
                <w:sz w:val="28"/>
                <w:szCs w:val="28"/>
              </w:rPr>
              <w:t xml:space="preserve"> – </w:t>
            </w:r>
            <w:r w:rsidRPr="006C1B45">
              <w:rPr>
                <w:rFonts w:ascii="Times New Roman" w:hAnsi="Times New Roman"/>
                <w:sz w:val="28"/>
                <w:szCs w:val="28"/>
              </w:rPr>
              <w:t>добровільна, платна зворотна, непостійна відмова</w:t>
            </w:r>
            <w:r w:rsidRPr="006C1B45">
              <w:rPr>
                <w:rFonts w:ascii="Times New Roman" w:hAnsi="Times New Roman"/>
                <w:b/>
                <w:bCs/>
                <w:sz w:val="28"/>
                <w:szCs w:val="28"/>
              </w:rPr>
              <w:t xml:space="preserve"> </w:t>
            </w:r>
            <w:r w:rsidRPr="006C1B45">
              <w:rPr>
                <w:rFonts w:ascii="Times New Roman" w:hAnsi="Times New Roman"/>
                <w:sz w:val="28"/>
                <w:szCs w:val="28"/>
              </w:rPr>
              <w:t xml:space="preserve">від індивідуальних прав </w:t>
            </w:r>
            <w:r w:rsidRPr="006C1B45">
              <w:rPr>
                <w:rFonts w:ascii="Times New Roman" w:hAnsi="Times New Roman"/>
                <w:sz w:val="28"/>
                <w:szCs w:val="28"/>
              </w:rPr>
              <w:lastRenderedPageBreak/>
              <w:t>користування певним радіочастотним спектром чи ресурсом нумерації (їх частиною) на користь інших користувачів, в порядку, встановленому цим Законом;</w:t>
            </w:r>
          </w:p>
        </w:tc>
      </w:tr>
      <w:tr w:rsidR="00A66DF9" w:rsidRPr="006C1B45" w:rsidTr="00FD1183">
        <w:trPr>
          <w:trHeight w:val="845"/>
        </w:trPr>
        <w:tc>
          <w:tcPr>
            <w:tcW w:w="10064" w:type="dxa"/>
            <w:tcBorders>
              <w:top w:val="nil"/>
              <w:left w:val="nil"/>
              <w:bottom w:val="nil"/>
              <w:right w:val="nil"/>
            </w:tcBorders>
          </w:tcPr>
          <w:p w:rsidR="00A66DF9" w:rsidRPr="006C1B45" w:rsidRDefault="002D4B98" w:rsidP="00FD1183">
            <w:pPr>
              <w:pStyle w:val="rvps2"/>
              <w:shd w:val="clear" w:color="auto" w:fill="FFFFFF"/>
              <w:spacing w:before="40" w:beforeAutospacing="0" w:after="0" w:afterAutospacing="0"/>
              <w:jc w:val="both"/>
              <w:rPr>
                <w:b/>
                <w:bCs/>
                <w:sz w:val="28"/>
                <w:szCs w:val="28"/>
              </w:rPr>
            </w:pPr>
            <w:hyperlink r:id="rId11" w:anchor="n15" w:tgtFrame="_blank" w:history="1">
              <w:r w:rsidR="00A66DF9" w:rsidRPr="006C1B45">
                <w:rPr>
                  <w:rStyle w:val="a9"/>
                  <w:b/>
                  <w:bCs/>
                  <w:color w:val="auto"/>
                  <w:sz w:val="28"/>
                  <w:szCs w:val="28"/>
                  <w:u w:val="none"/>
                </w:rPr>
                <w:t>Національний план використання радіочастотного спектру</w:t>
              </w:r>
            </w:hyperlink>
            <w:r w:rsidR="003041F0" w:rsidRPr="006C1B45">
              <w:rPr>
                <w:b/>
                <w:bCs/>
                <w:sz w:val="28"/>
                <w:szCs w:val="28"/>
              </w:rPr>
              <w:t xml:space="preserve"> – </w:t>
            </w:r>
            <w:r w:rsidR="00A66DF9" w:rsidRPr="006C1B45">
              <w:rPr>
                <w:sz w:val="28"/>
                <w:szCs w:val="28"/>
              </w:rPr>
              <w:t xml:space="preserve">нормативно-правовий акт, який регламентує розподіл смуг радіочастот радіослужбам в Україні, розподіл на смуги спеціального та загального користування, </w:t>
            </w:r>
            <w:bookmarkStart w:id="6" w:name="n29"/>
            <w:bookmarkEnd w:id="6"/>
            <w:r w:rsidR="00A66DF9" w:rsidRPr="006C1B45">
              <w:rPr>
                <w:sz w:val="28"/>
                <w:szCs w:val="28"/>
              </w:rPr>
              <w:t>напрями та умови використання радіочастотного спектру з визначенням певних смуг, номіналів радіочастот;</w:t>
            </w:r>
          </w:p>
        </w:tc>
      </w:tr>
      <w:tr w:rsidR="00A66DF9" w:rsidRPr="006C1B45" w:rsidTr="00FD1183">
        <w:trPr>
          <w:trHeight w:val="560"/>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color w:val="000000" w:themeColor="text1"/>
                <w:sz w:val="28"/>
                <w:szCs w:val="28"/>
              </w:rPr>
            </w:pPr>
            <w:r w:rsidRPr="006C1B45">
              <w:rPr>
                <w:rFonts w:ascii="Times New Roman" w:hAnsi="Times New Roman"/>
                <w:b/>
                <w:color w:val="000000" w:themeColor="text1"/>
                <w:sz w:val="28"/>
                <w:szCs w:val="28"/>
              </w:rPr>
              <w:t xml:space="preserve">Національний план нумерації </w:t>
            </w:r>
            <w:r w:rsidRPr="006C1B45">
              <w:rPr>
                <w:rFonts w:ascii="Times New Roman" w:hAnsi="Times New Roman"/>
                <w:color w:val="000000" w:themeColor="text1"/>
                <w:sz w:val="28"/>
                <w:szCs w:val="28"/>
              </w:rPr>
              <w:t>– нормативно</w:t>
            </w:r>
            <w:r w:rsidRPr="006C1B45">
              <w:rPr>
                <w:rFonts w:ascii="Times New Roman" w:hAnsi="Times New Roman"/>
                <w:color w:val="000000" w:themeColor="text1"/>
                <w:sz w:val="28"/>
                <w:szCs w:val="28"/>
              </w:rPr>
              <w:noBreakHyphen/>
              <w:t>правовий акт, який визначає формат та структуру нумерації публічних мереж електронних комунікацій України;</w:t>
            </w:r>
          </w:p>
        </w:tc>
      </w:tr>
      <w:tr w:rsidR="00A66DF9" w:rsidRPr="006C1B45" w:rsidTr="00FD1183">
        <w:trPr>
          <w:trHeight w:val="696"/>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trike/>
                <w:sz w:val="28"/>
                <w:szCs w:val="28"/>
              </w:rPr>
            </w:pPr>
            <w:r w:rsidRPr="006C1B45">
              <w:rPr>
                <w:rFonts w:ascii="Times New Roman" w:hAnsi="Times New Roman"/>
                <w:b/>
                <w:bCs/>
                <w:sz w:val="28"/>
                <w:szCs w:val="28"/>
              </w:rPr>
              <w:t xml:space="preserve">негеографічний номер </w:t>
            </w:r>
            <w:r w:rsidRPr="006C1B45">
              <w:rPr>
                <w:rFonts w:ascii="Times New Roman" w:hAnsi="Times New Roman"/>
                <w:sz w:val="28"/>
                <w:szCs w:val="28"/>
              </w:rPr>
              <w:t xml:space="preserve">– номер з Національного плану нумерації, що використовується для маршрутизації викликів до кінцевої точки мережі та цифрова структура якого не містить географічної ознаки; </w:t>
            </w:r>
          </w:p>
        </w:tc>
      </w:tr>
      <w:tr w:rsidR="00A66DF9" w:rsidRPr="006C1B45" w:rsidTr="00FD1183">
        <w:trPr>
          <w:trHeight w:val="807"/>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sz w:val="28"/>
                <w:szCs w:val="28"/>
                <w:shd w:val="clear" w:color="auto" w:fill="FFFFFF"/>
              </w:rPr>
              <w:t xml:space="preserve">незаконно діюче радіообладнання </w:t>
            </w:r>
            <w:r w:rsidR="003041F0" w:rsidRPr="006C1B45">
              <w:rPr>
                <w:rFonts w:ascii="Times New Roman" w:hAnsi="Times New Roman"/>
                <w:b/>
                <w:bCs/>
                <w:sz w:val="28"/>
                <w:szCs w:val="28"/>
              </w:rPr>
              <w:t xml:space="preserve"> – </w:t>
            </w:r>
            <w:r w:rsidRPr="006C1B45">
              <w:rPr>
                <w:rFonts w:ascii="Times New Roman" w:hAnsi="Times New Roman"/>
                <w:bCs/>
                <w:sz w:val="28"/>
                <w:szCs w:val="28"/>
                <w:shd w:val="clear" w:color="auto" w:fill="FFFFFF"/>
              </w:rPr>
              <w:t>радіообладнання будь-якого призначення, експлуатація якого заборонена (не дозволена) в Україні або щодо якого встановлений факт  експлуатації без визначеного законодавством радіочастотного присвоєння;</w:t>
            </w:r>
          </w:p>
        </w:tc>
      </w:tr>
      <w:tr w:rsidR="00A66DF9" w:rsidRPr="006C1B45" w:rsidTr="00FD1183">
        <w:trPr>
          <w:trHeight w:val="807"/>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shd w:val="clear" w:color="auto" w:fill="FFFFFF"/>
              </w:rPr>
            </w:pPr>
            <w:r w:rsidRPr="006C1B45">
              <w:rPr>
                <w:rFonts w:ascii="Times New Roman" w:hAnsi="Times New Roman"/>
                <w:b/>
                <w:sz w:val="28"/>
                <w:szCs w:val="28"/>
              </w:rPr>
              <w:t xml:space="preserve">неліцензований діапазон радіочастот </w:t>
            </w:r>
            <w:r w:rsidRPr="006C1B45">
              <w:rPr>
                <w:rFonts w:ascii="Times New Roman" w:hAnsi="Times New Roman"/>
                <w:bCs/>
                <w:sz w:val="28"/>
                <w:szCs w:val="28"/>
              </w:rPr>
              <w:t>–</w:t>
            </w:r>
            <w:r w:rsidR="003041F0" w:rsidRPr="006C1B45">
              <w:rPr>
                <w:rFonts w:ascii="Times New Roman" w:hAnsi="Times New Roman"/>
                <w:bCs/>
                <w:sz w:val="28"/>
                <w:szCs w:val="28"/>
              </w:rPr>
              <w:t xml:space="preserve"> </w:t>
            </w:r>
            <w:r w:rsidRPr="006C1B45">
              <w:rPr>
                <w:rFonts w:ascii="Times New Roman" w:hAnsi="Times New Roman"/>
                <w:bCs/>
                <w:sz w:val="28"/>
                <w:szCs w:val="28"/>
              </w:rPr>
              <w:t>радіочастоти, визначені у Національному плані використання радіочастотного спектру у відповідному діапазоні, для забезпечення суспільних потреб радіозв’язку на коротких відстанях, у тому числі</w:t>
            </w:r>
            <w:r w:rsidR="009B1C40" w:rsidRPr="006C1B45">
              <w:rPr>
                <w:rFonts w:ascii="Times New Roman" w:hAnsi="Times New Roman"/>
                <w:bCs/>
                <w:sz w:val="28"/>
                <w:szCs w:val="28"/>
              </w:rPr>
              <w:t>,</w:t>
            </w:r>
            <w:r w:rsidRPr="006C1B45">
              <w:rPr>
                <w:rFonts w:ascii="Times New Roman" w:hAnsi="Times New Roman"/>
                <w:bCs/>
                <w:sz w:val="28"/>
                <w:szCs w:val="28"/>
              </w:rPr>
              <w:t xml:space="preserve"> для надання послуг електронних комунікацій без необхідності отримання ліцензій на користування радіочастотним спектром;</w:t>
            </w:r>
          </w:p>
        </w:tc>
      </w:tr>
      <w:tr w:rsidR="00A66DF9" w:rsidRPr="006C1B45" w:rsidTr="00FD1183">
        <w:trPr>
          <w:trHeight w:val="969"/>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оператор електронних комунікацій</w:t>
            </w:r>
            <w:r w:rsidRPr="006C1B45">
              <w:rPr>
                <w:rFonts w:ascii="Times New Roman" w:hAnsi="Times New Roman"/>
                <w:sz w:val="28"/>
                <w:szCs w:val="28"/>
              </w:rPr>
              <w:t xml:space="preserve"> –</w:t>
            </w:r>
            <w:r w:rsidR="003041F0" w:rsidRPr="006C1B45">
              <w:rPr>
                <w:rFonts w:ascii="Times New Roman" w:hAnsi="Times New Roman"/>
                <w:sz w:val="28"/>
                <w:szCs w:val="28"/>
              </w:rPr>
              <w:t xml:space="preserve"> </w:t>
            </w:r>
            <w:r w:rsidRPr="006C1B45">
              <w:rPr>
                <w:rFonts w:ascii="Times New Roman" w:hAnsi="Times New Roman"/>
                <w:sz w:val="28"/>
                <w:szCs w:val="28"/>
              </w:rPr>
              <w:t>суб’єкт господарювання, який здійснює забезпечення мереж електронних комунікацій та надає або уповноважує на договірних засадах іншого суб’єкта господарювання надавати доступ до мереж електронних комунікацій та/або пов’язаних засобів.</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 разі здійснення постачання мереж чи послуг електронних комунікацій на оператора поширюються вимоги цього Закону до постачальників мереж чи послуг електронних комунікацій, відповідно;</w:t>
            </w:r>
          </w:p>
        </w:tc>
      </w:tr>
      <w:tr w:rsidR="00A66DF9" w:rsidRPr="006C1B45" w:rsidTr="00FD1183">
        <w:trPr>
          <w:trHeight w:val="969"/>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оптовий ринок послуг електронних комунікацій</w:t>
            </w:r>
            <w:r w:rsidRPr="006C1B45">
              <w:rPr>
                <w:rFonts w:ascii="Times New Roman" w:hAnsi="Times New Roman"/>
                <w:sz w:val="28"/>
                <w:szCs w:val="28"/>
              </w:rPr>
              <w:t xml:space="preserve"> – ринок надання послуг  електронних комунікацій та доступу до мереж електронних комунікацій іншим постачальникам мереж та/або послуг електронних комунікацій, з метою надання ними послуг електронних комунікацій кінцевим користувачам; </w:t>
            </w:r>
          </w:p>
        </w:tc>
      </w:tr>
      <w:tr w:rsidR="00A66DF9" w:rsidRPr="006C1B45" w:rsidTr="00FD1183">
        <w:trPr>
          <w:trHeight w:val="565"/>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color w:val="000000" w:themeColor="text1"/>
                <w:sz w:val="28"/>
                <w:szCs w:val="28"/>
              </w:rPr>
            </w:pPr>
            <w:r w:rsidRPr="006C1B45">
              <w:rPr>
                <w:rFonts w:ascii="Times New Roman" w:hAnsi="Times New Roman"/>
                <w:b/>
                <w:color w:val="000000" w:themeColor="text1"/>
                <w:sz w:val="28"/>
                <w:szCs w:val="28"/>
              </w:rPr>
              <w:t>первинний розподіл ресурсу</w:t>
            </w:r>
            <w:r w:rsidRPr="006C1B45">
              <w:rPr>
                <w:rFonts w:ascii="Times New Roman" w:hAnsi="Times New Roman"/>
                <w:color w:val="000000" w:themeColor="text1"/>
                <w:sz w:val="28"/>
                <w:szCs w:val="28"/>
              </w:rPr>
              <w:t xml:space="preserve"> </w:t>
            </w:r>
            <w:r w:rsidRPr="006C1B45">
              <w:rPr>
                <w:rFonts w:ascii="Times New Roman" w:hAnsi="Times New Roman"/>
                <w:b/>
                <w:bCs/>
                <w:color w:val="000000" w:themeColor="text1"/>
                <w:sz w:val="28"/>
                <w:szCs w:val="28"/>
              </w:rPr>
              <w:t>нумерації</w:t>
            </w:r>
            <w:r w:rsidRPr="006C1B45">
              <w:rPr>
                <w:rFonts w:ascii="Times New Roman" w:hAnsi="Times New Roman"/>
                <w:color w:val="000000" w:themeColor="text1"/>
                <w:sz w:val="28"/>
                <w:szCs w:val="28"/>
              </w:rPr>
              <w:t xml:space="preserve"> – розподіл</w:t>
            </w:r>
            <w:r w:rsidRPr="0073720B">
              <w:rPr>
                <w:rFonts w:ascii="Times New Roman" w:hAnsi="Times New Roman"/>
                <w:color w:val="000000" w:themeColor="text1"/>
                <w:sz w:val="28"/>
                <w:szCs w:val="28"/>
              </w:rPr>
              <w:t xml:space="preserve"> </w:t>
            </w:r>
            <w:r w:rsidRPr="006C1B45">
              <w:rPr>
                <w:rFonts w:ascii="Times New Roman" w:hAnsi="Times New Roman"/>
                <w:color w:val="000000" w:themeColor="text1"/>
                <w:sz w:val="28"/>
                <w:szCs w:val="28"/>
              </w:rPr>
              <w:t xml:space="preserve">частки ресурсу нумерації із зазначенням, зокрема, індексів, ємності номерів, певних кодів мереж, послуг; </w:t>
            </w:r>
          </w:p>
        </w:tc>
      </w:tr>
      <w:tr w:rsidR="00A66DF9" w:rsidRPr="006C1B45" w:rsidTr="00FD1183">
        <w:trPr>
          <w:trHeight w:val="400"/>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color w:val="000000" w:themeColor="text1"/>
                <w:sz w:val="28"/>
                <w:szCs w:val="28"/>
              </w:rPr>
            </w:pPr>
            <w:r w:rsidRPr="006C1B45">
              <w:rPr>
                <w:rFonts w:ascii="Times New Roman" w:hAnsi="Times New Roman"/>
                <w:b/>
                <w:bCs/>
                <w:color w:val="000000"/>
                <w:sz w:val="28"/>
                <w:szCs w:val="28"/>
                <w:shd w:val="clear" w:color="auto" w:fill="FFFFFF"/>
              </w:rPr>
              <w:t>передавання даних</w:t>
            </w:r>
            <w:r w:rsidRPr="006C1B45">
              <w:rPr>
                <w:rFonts w:ascii="Times New Roman" w:hAnsi="Times New Roman"/>
                <w:color w:val="000000"/>
                <w:sz w:val="28"/>
                <w:szCs w:val="28"/>
                <w:shd w:val="clear" w:color="auto" w:fill="FFFFFF"/>
              </w:rPr>
              <w:t xml:space="preserve"> </w:t>
            </w:r>
            <w:r w:rsidR="004960F3"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передавання інформації у вигляді даних з використанням мереж електронних комунікацій;</w:t>
            </w:r>
          </w:p>
        </w:tc>
      </w:tr>
      <w:tr w:rsidR="00A66DF9" w:rsidRPr="006C1B45" w:rsidTr="00FD1183">
        <w:trPr>
          <w:trHeight w:val="844"/>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передання прав користування радіочастотним спектром чи ресурсом нумерації </w:t>
            </w:r>
            <w:r w:rsidRPr="006C1B45">
              <w:rPr>
                <w:rFonts w:ascii="Times New Roman" w:hAnsi="Times New Roman"/>
                <w:sz w:val="28"/>
                <w:szCs w:val="28"/>
              </w:rPr>
              <w:t xml:space="preserve">– добровільна, платна незворотна постійна відмова від індивідуальних прав користування певним радіочастотним спектром чи ресурсом нумерації (їх частиною) на користь інших користувачів, в порядку, встановленому цим Законом; </w:t>
            </w:r>
          </w:p>
        </w:tc>
      </w:tr>
      <w:tr w:rsidR="00A66DF9" w:rsidRPr="006C1B45" w:rsidTr="00FD1183">
        <w:trPr>
          <w:trHeight w:val="859"/>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lastRenderedPageBreak/>
              <w:t xml:space="preserve">повна послуга електронних комунікацій – </w:t>
            </w:r>
            <w:r w:rsidRPr="006C1B45">
              <w:rPr>
                <w:rFonts w:ascii="Times New Roman" w:hAnsi="Times New Roman"/>
                <w:sz w:val="28"/>
                <w:szCs w:val="28"/>
              </w:rPr>
              <w:t>мультимедійна послуга спілкування, яка забезпечує двонаправлену передачу в реальному часі відео, тексту та голосу між кінцевими користувачами в двох або більше місцях знаходження;</w:t>
            </w:r>
          </w:p>
        </w:tc>
      </w:tr>
      <w:tr w:rsidR="00A66DF9" w:rsidRPr="006C1B45" w:rsidTr="00FD1183">
        <w:trPr>
          <w:trHeight w:val="1269"/>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пов’язані засоби</w:t>
            </w:r>
            <w:r w:rsidR="004960F3" w:rsidRPr="006C1B45">
              <w:rPr>
                <w:rFonts w:ascii="Times New Roman" w:hAnsi="Times New Roman"/>
                <w:b/>
                <w:bCs/>
                <w:sz w:val="28"/>
                <w:szCs w:val="28"/>
              </w:rPr>
              <w:t xml:space="preserve"> – </w:t>
            </w:r>
            <w:r w:rsidRPr="006C1B45">
              <w:rPr>
                <w:rFonts w:ascii="Times New Roman" w:hAnsi="Times New Roman"/>
                <w:sz w:val="28"/>
                <w:szCs w:val="28"/>
              </w:rPr>
              <w:t>пов’язані послуги, об’єкти фізичної інфраструктури електронних комунікацій, інше обладнання або засоби, пов'язані з мережею чи послугою електронних комунікацій, призначені для забезпечення або підтримки надання послуг через цю мережу чи послугу, в тому числі будівлі, входи до будівель, внутрішню будинкову електромережу, антени, вежі та інші допоміжні конструкції, канали, трубопроводи, щогли, люки та шафи тощо;</w:t>
            </w:r>
          </w:p>
        </w:tc>
      </w:tr>
      <w:tr w:rsidR="00A66DF9" w:rsidRPr="006C1B45" w:rsidTr="00FD1183">
        <w:trPr>
          <w:trHeight w:val="1269"/>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пов’язана послуга </w:t>
            </w:r>
            <w:r w:rsidRPr="006C1B45">
              <w:rPr>
                <w:rFonts w:ascii="Times New Roman" w:hAnsi="Times New Roman"/>
                <w:sz w:val="28"/>
                <w:szCs w:val="28"/>
              </w:rPr>
              <w:t>– послуга, пов'язана з мережею чи послугою електронних комунікацій, призначена для  забезпечення або підтримки надання (самостійного чи автоматизованого) послуг через цю мережу чи послугу, яка включає перенесення абонентських номерів або системи, що пропонують еквівалентну функціональність, системи умовного доступу, електронні телегіди та інші послуги, такі як послуга ідентифікації місцезнаходження абонента, що здійснює виклик</w:t>
            </w:r>
            <w:r w:rsidR="004960F3" w:rsidRPr="006C1B45">
              <w:rPr>
                <w:rFonts w:ascii="Times New Roman" w:hAnsi="Times New Roman"/>
                <w:sz w:val="28"/>
                <w:szCs w:val="28"/>
              </w:rPr>
              <w:t>,</w:t>
            </w:r>
            <w:r w:rsidRPr="006C1B45">
              <w:rPr>
                <w:rFonts w:ascii="Times New Roman" w:hAnsi="Times New Roman"/>
                <w:sz w:val="28"/>
                <w:szCs w:val="28"/>
              </w:rPr>
              <w:t xml:space="preserve"> та присутності;</w:t>
            </w:r>
          </w:p>
        </w:tc>
      </w:tr>
      <w:tr w:rsidR="00A66DF9" w:rsidRPr="006C1B45" w:rsidTr="00FD1183">
        <w:trPr>
          <w:trHeight w:val="837"/>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послуга голосових електронних комунікацій</w:t>
            </w:r>
            <w:r w:rsidR="004960F3" w:rsidRPr="006C1B45">
              <w:rPr>
                <w:rFonts w:ascii="Times New Roman" w:hAnsi="Times New Roman"/>
                <w:b/>
                <w:bCs/>
                <w:sz w:val="28"/>
                <w:szCs w:val="28"/>
              </w:rPr>
              <w:t xml:space="preserve"> – </w:t>
            </w:r>
            <w:r w:rsidRPr="006C1B45">
              <w:rPr>
                <w:rFonts w:ascii="Times New Roman" w:hAnsi="Times New Roman"/>
                <w:sz w:val="28"/>
                <w:szCs w:val="28"/>
              </w:rPr>
              <w:t xml:space="preserve"> послуга електронних комунікацій для ініціації та термінації безпосередніх або непрямих, національних та/або міжнародних  з’єднань через номер (номери) </w:t>
            </w:r>
            <w:r w:rsidR="001730AA" w:rsidRPr="006C1B45">
              <w:rPr>
                <w:rFonts w:ascii="Times New Roman" w:hAnsi="Times New Roman"/>
                <w:sz w:val="28"/>
                <w:szCs w:val="28"/>
              </w:rPr>
              <w:t>Н</w:t>
            </w:r>
            <w:r w:rsidRPr="006C1B45">
              <w:rPr>
                <w:rFonts w:ascii="Times New Roman" w:hAnsi="Times New Roman"/>
                <w:sz w:val="28"/>
                <w:szCs w:val="28"/>
              </w:rPr>
              <w:t>аціонального або міжнародного плану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послуга доступу до мережі Інтернет</w:t>
            </w:r>
            <w:r w:rsidR="004960F3" w:rsidRPr="006C1B45">
              <w:rPr>
                <w:rFonts w:ascii="Times New Roman" w:hAnsi="Times New Roman"/>
                <w:b/>
                <w:bCs/>
                <w:sz w:val="28"/>
                <w:szCs w:val="28"/>
              </w:rPr>
              <w:t xml:space="preserve"> – </w:t>
            </w:r>
            <w:r w:rsidRPr="006C1B45">
              <w:rPr>
                <w:rFonts w:ascii="Times New Roman" w:hAnsi="Times New Roman"/>
                <w:sz w:val="28"/>
                <w:szCs w:val="28"/>
              </w:rPr>
              <w:t xml:space="preserve"> послуга електронних комунікацій, яка забезпечує доступ до мережі Інтернет і можливість логічного з’єднання практично зі всіма кінцевими точками мережі Інтернет, незалежно від технології, що застосовується в мережі електронних комунікацій і термінального обладнання, що використовується;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bookmarkStart w:id="7" w:name="_Hlk17367246"/>
            <w:r w:rsidRPr="006C1B45">
              <w:rPr>
                <w:rFonts w:ascii="Times New Roman" w:hAnsi="Times New Roman"/>
                <w:b/>
                <w:bCs/>
                <w:sz w:val="28"/>
                <w:szCs w:val="28"/>
              </w:rPr>
              <w:t>послуга електронних комунікацій</w:t>
            </w:r>
            <w:r w:rsidR="004960F3" w:rsidRPr="006C1B45">
              <w:rPr>
                <w:rFonts w:ascii="Times New Roman" w:hAnsi="Times New Roman"/>
                <w:b/>
                <w:bCs/>
                <w:sz w:val="28"/>
                <w:szCs w:val="28"/>
              </w:rPr>
              <w:t xml:space="preserve"> – </w:t>
            </w:r>
            <w:r w:rsidRPr="006C1B45">
              <w:rPr>
                <w:rFonts w:ascii="Times New Roman" w:hAnsi="Times New Roman"/>
                <w:sz w:val="28"/>
                <w:szCs w:val="28"/>
              </w:rPr>
              <w:t xml:space="preserve"> послуга, що полягає в прийманні та/або передачі інформації через мережі електронних комунікацій (за винятком послуг з надання чи редакторського контролю змісту інформації, що передається за допомогою мереж і послуг електронних комунікацій), яка включає, зокрема, такі типи послуг:</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послуга доступу до мережі Інтернет;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послуга міжособистісної електронної комунікації;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послуги, що складаються повністю або головним чином з передачі сигналів, в тому числі для здійснення міжмашинної взаємодії та для мовлення;</w:t>
            </w:r>
          </w:p>
        </w:tc>
      </w:tr>
      <w:bookmarkEnd w:id="7"/>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 xml:space="preserve">послуга міжособистісної електронної комунікації </w:t>
            </w:r>
            <w:r w:rsidRPr="006C1B45">
              <w:rPr>
                <w:rFonts w:ascii="Times New Roman" w:hAnsi="Times New Roman"/>
                <w:sz w:val="28"/>
                <w:szCs w:val="28"/>
              </w:rPr>
              <w:t>– послуга електронних комунікацій, що дозволяє здійснювати прямий міжособистісний та інтерактивний обмін інформацією через мережі електронних комунікацій між обмеженою кількістю осіб, при якому особи, які ініціюють або беруть участь у комунікації, визначають її одержувача (одержувачів). Це не включає послуги, що дозволяють міжособистісне та інтерактивне спілкування лише як незначну допоміжну функцію, невід'ємно пов'язану з іншою послугою;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послуга міжособистісної електронної комунікації без використання нумерації</w:t>
            </w:r>
            <w:r w:rsidRPr="006C1B45">
              <w:rPr>
                <w:rFonts w:ascii="Times New Roman" w:hAnsi="Times New Roman"/>
                <w:sz w:val="28"/>
                <w:szCs w:val="28"/>
              </w:rPr>
              <w:t xml:space="preserve"> </w:t>
            </w:r>
            <w:r w:rsidRPr="006C1B45">
              <w:rPr>
                <w:rFonts w:ascii="Times New Roman" w:hAnsi="Times New Roman"/>
                <w:color w:val="000000" w:themeColor="text1"/>
                <w:sz w:val="28"/>
                <w:szCs w:val="28"/>
              </w:rPr>
              <w:t xml:space="preserve">– </w:t>
            </w:r>
            <w:r w:rsidRPr="006C1B45">
              <w:rPr>
                <w:rFonts w:ascii="Times New Roman" w:hAnsi="Times New Roman"/>
                <w:sz w:val="28"/>
                <w:szCs w:val="28"/>
              </w:rPr>
              <w:t xml:space="preserve">послуга міжособистісної електронної комунікації, при наданні якої не використовується номер (номери) з Національного або міжнародних планів </w:t>
            </w:r>
            <w:r w:rsidRPr="006C1B45">
              <w:rPr>
                <w:rFonts w:ascii="Times New Roman" w:hAnsi="Times New Roman"/>
                <w:sz w:val="28"/>
                <w:szCs w:val="28"/>
              </w:rPr>
              <w:lastRenderedPageBreak/>
              <w:t>нумерації, або не здійснюється зв'язок з номером (номерами) з Національного чи міжнародних планів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lastRenderedPageBreak/>
              <w:t>послуга міжособистісної електронної комунікації з використання</w:t>
            </w:r>
            <w:r w:rsidR="00E82351" w:rsidRPr="006C1B45">
              <w:rPr>
                <w:rFonts w:ascii="Times New Roman" w:hAnsi="Times New Roman"/>
                <w:b/>
                <w:bCs/>
                <w:sz w:val="28"/>
                <w:szCs w:val="28"/>
              </w:rPr>
              <w:t>м</w:t>
            </w:r>
            <w:r w:rsidRPr="006C1B45">
              <w:rPr>
                <w:rFonts w:ascii="Times New Roman" w:hAnsi="Times New Roman"/>
                <w:b/>
                <w:bCs/>
                <w:sz w:val="28"/>
                <w:szCs w:val="28"/>
              </w:rPr>
              <w:t xml:space="preserve"> нумерації</w:t>
            </w:r>
            <w:r w:rsidRPr="006C1B45">
              <w:rPr>
                <w:rFonts w:ascii="Times New Roman" w:hAnsi="Times New Roman"/>
                <w:sz w:val="28"/>
                <w:szCs w:val="28"/>
              </w:rPr>
              <w:t xml:space="preserve"> </w:t>
            </w:r>
            <w:r w:rsidRPr="006C1B45">
              <w:rPr>
                <w:rFonts w:ascii="Times New Roman" w:hAnsi="Times New Roman"/>
                <w:color w:val="000000" w:themeColor="text1"/>
                <w:sz w:val="28"/>
                <w:szCs w:val="28"/>
              </w:rPr>
              <w:t xml:space="preserve">– </w:t>
            </w:r>
            <w:r w:rsidRPr="006C1B45">
              <w:rPr>
                <w:rFonts w:ascii="Times New Roman" w:hAnsi="Times New Roman"/>
                <w:sz w:val="28"/>
                <w:szCs w:val="28"/>
              </w:rPr>
              <w:t xml:space="preserve">послуга міжособистісної електронної комунікації, при наданні якої використовується номер (номери) з Національного </w:t>
            </w:r>
            <w:r w:rsidR="00E82351" w:rsidRPr="006C1B45">
              <w:rPr>
                <w:rFonts w:ascii="Times New Roman" w:hAnsi="Times New Roman"/>
                <w:sz w:val="28"/>
                <w:szCs w:val="28"/>
              </w:rPr>
              <w:t>або</w:t>
            </w:r>
            <w:r w:rsidRPr="006C1B45">
              <w:rPr>
                <w:rFonts w:ascii="Times New Roman" w:hAnsi="Times New Roman"/>
                <w:sz w:val="28"/>
                <w:szCs w:val="28"/>
              </w:rPr>
              <w:t xml:space="preserve"> міжнародних планів нумерації, або здійснюється зв'язок з номером (номерами) з </w:t>
            </w:r>
            <w:r w:rsidR="00D85CFA" w:rsidRPr="006C1B45">
              <w:rPr>
                <w:rFonts w:ascii="Times New Roman" w:hAnsi="Times New Roman"/>
                <w:sz w:val="28"/>
                <w:szCs w:val="28"/>
              </w:rPr>
              <w:t>Н</w:t>
            </w:r>
            <w:r w:rsidRPr="006C1B45">
              <w:rPr>
                <w:rFonts w:ascii="Times New Roman" w:hAnsi="Times New Roman"/>
                <w:sz w:val="28"/>
                <w:szCs w:val="28"/>
              </w:rPr>
              <w:t>аціональн</w:t>
            </w:r>
            <w:r w:rsidR="00E468E1" w:rsidRPr="006C1B45">
              <w:rPr>
                <w:rFonts w:ascii="Times New Roman" w:hAnsi="Times New Roman"/>
                <w:sz w:val="28"/>
                <w:szCs w:val="28"/>
              </w:rPr>
              <w:t>ого</w:t>
            </w:r>
            <w:r w:rsidRPr="006C1B45">
              <w:rPr>
                <w:rFonts w:ascii="Times New Roman" w:hAnsi="Times New Roman"/>
                <w:sz w:val="28"/>
                <w:szCs w:val="28"/>
              </w:rPr>
              <w:t xml:space="preserve"> або міжнародних планів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color w:val="000000" w:themeColor="text1"/>
                <w:sz w:val="28"/>
                <w:szCs w:val="28"/>
              </w:rPr>
            </w:pPr>
            <w:r w:rsidRPr="006C1B45">
              <w:rPr>
                <w:rFonts w:ascii="Times New Roman" w:hAnsi="Times New Roman"/>
                <w:b/>
                <w:bCs/>
                <w:color w:val="000000" w:themeColor="text1"/>
                <w:sz w:val="28"/>
                <w:szCs w:val="28"/>
              </w:rPr>
              <w:t>послуга перенесення</w:t>
            </w:r>
            <w:r w:rsidRPr="006C1B45">
              <w:rPr>
                <w:rFonts w:ascii="Times New Roman" w:hAnsi="Times New Roman"/>
                <w:color w:val="000000" w:themeColor="text1"/>
                <w:sz w:val="28"/>
                <w:szCs w:val="28"/>
              </w:rPr>
              <w:t xml:space="preserve"> </w:t>
            </w:r>
            <w:r w:rsidRPr="006C1B45">
              <w:rPr>
                <w:rFonts w:ascii="Times New Roman" w:hAnsi="Times New Roman"/>
                <w:b/>
                <w:bCs/>
                <w:color w:val="000000" w:themeColor="text1"/>
                <w:sz w:val="28"/>
                <w:szCs w:val="28"/>
              </w:rPr>
              <w:t>номера</w:t>
            </w:r>
            <w:r w:rsidRPr="006C1B45">
              <w:rPr>
                <w:rFonts w:ascii="Times New Roman" w:hAnsi="Times New Roman"/>
                <w:color w:val="000000" w:themeColor="text1"/>
                <w:sz w:val="28"/>
                <w:szCs w:val="28"/>
              </w:rPr>
              <w:t xml:space="preserve"> – послуга, що надається абоненту за його заявою, яка полягає у збереженні за абонентом наданого йому постачальником послуг електронних комунікацій номера з Національного плану нумерації з метою використання цього номера для отримання послуг електронних комунікацій у мережі іншого постачальника послуг електронних комунікацій;</w:t>
            </w:r>
          </w:p>
        </w:tc>
      </w:tr>
      <w:tr w:rsidR="00A66DF9" w:rsidRPr="006C1B45" w:rsidTr="00FD1183">
        <w:trPr>
          <w:trHeight w:val="641"/>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послуга широкосмугового доступу</w:t>
            </w:r>
            <w:r w:rsidRPr="006C1B45">
              <w:rPr>
                <w:rFonts w:ascii="Times New Roman" w:hAnsi="Times New Roman"/>
                <w:sz w:val="28"/>
                <w:szCs w:val="28"/>
              </w:rPr>
              <w:t xml:space="preserve"> </w:t>
            </w:r>
            <w:r w:rsidRPr="006C1B45">
              <w:rPr>
                <w:rFonts w:ascii="Times New Roman" w:hAnsi="Times New Roman"/>
                <w:b/>
                <w:bCs/>
                <w:sz w:val="28"/>
                <w:szCs w:val="28"/>
              </w:rPr>
              <w:t xml:space="preserve">до мережі Інтернет </w:t>
            </w:r>
            <w:r w:rsidRPr="006C1B45">
              <w:rPr>
                <w:rFonts w:ascii="Times New Roman" w:hAnsi="Times New Roman"/>
                <w:sz w:val="28"/>
                <w:szCs w:val="28"/>
              </w:rPr>
              <w:t>– послуга електронних комунікацій з доступ</w:t>
            </w:r>
            <w:r w:rsidR="002E2CA9" w:rsidRPr="006C1B45">
              <w:rPr>
                <w:rFonts w:ascii="Times New Roman" w:hAnsi="Times New Roman"/>
                <w:sz w:val="28"/>
                <w:szCs w:val="28"/>
              </w:rPr>
              <w:t>у</w:t>
            </w:r>
            <w:r w:rsidRPr="006C1B45">
              <w:rPr>
                <w:rFonts w:ascii="Times New Roman" w:hAnsi="Times New Roman"/>
                <w:sz w:val="28"/>
                <w:szCs w:val="28"/>
              </w:rPr>
              <w:t xml:space="preserve"> до мережі Інтернет із швидкістю передачі даних, не меншою, ніж визначена відповідно до законодавства, та без застосування систем з комутацією каналів;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постачальник мереж електронних комунікацій – </w:t>
            </w:r>
            <w:r w:rsidRPr="006C1B45">
              <w:rPr>
                <w:rFonts w:ascii="Times New Roman" w:hAnsi="Times New Roman"/>
                <w:sz w:val="28"/>
                <w:szCs w:val="28"/>
              </w:rPr>
              <w:t>суб’єкт господарювання, який надає послуги  доступу до мережі електронних комунікацій, що знаходяться в його володінні та до пов’язаних з нею засобів</w:t>
            </w:r>
            <w:r w:rsidRPr="006C1B45">
              <w:rPr>
                <w:rFonts w:ascii="Times New Roman" w:hAnsi="Times New Roman"/>
                <w:b/>
                <w:bCs/>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b/>
                <w:bCs/>
                <w:sz w:val="28"/>
                <w:szCs w:val="28"/>
              </w:rPr>
              <w:t>постачальник мереж та/або послуг з значним ринковим впливом</w:t>
            </w:r>
            <w:r w:rsidRPr="006C1B45">
              <w:rPr>
                <w:rFonts w:ascii="Times New Roman" w:hAnsi="Times New Roman"/>
                <w:sz w:val="28"/>
                <w:szCs w:val="28"/>
              </w:rPr>
              <w:t xml:space="preserve"> – постачальник, який самостійно або разом з іншими суб'єктами господарювання займає становище на ринку електронних комунікацій, еквівалентне домінуючому, а саме має економічний потенціал, який дозволяє йому діяти на ринку значною мірою незалежно від конкурентів і кінцевих користувачів. Домінуючим вважається становище, що відповідає характеристикам монопольного (домінуючого) становища  відповідно до законодавства про захист економічної конкуренції;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постачальник послуг електронних комунікацій </w:t>
            </w:r>
            <w:r w:rsidRPr="006C1B45">
              <w:rPr>
                <w:rFonts w:ascii="Times New Roman" w:hAnsi="Times New Roman"/>
                <w:sz w:val="28"/>
                <w:szCs w:val="28"/>
              </w:rPr>
              <w:t>– суб’єкт господарювання, що здійснює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 xml:space="preserve">публічна мережа електронних комунікацій </w:t>
            </w:r>
            <w:r w:rsidRPr="006C1B45">
              <w:rPr>
                <w:rFonts w:ascii="Times New Roman" w:hAnsi="Times New Roman"/>
                <w:sz w:val="28"/>
                <w:szCs w:val="28"/>
              </w:rPr>
              <w:t>– мережа електронних комунікацій, яка використовується повністю або переважно для надання публічних послуг електронних комунікацій, які підтримують передачу інформації між кінцевими точками мережі;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публічна послуга електронних комунікацій </w:t>
            </w:r>
            <w:r w:rsidR="003F6B86" w:rsidRPr="006C1B45">
              <w:rPr>
                <w:rFonts w:ascii="Times New Roman" w:hAnsi="Times New Roman"/>
                <w:b/>
                <w:bCs/>
                <w:sz w:val="28"/>
                <w:szCs w:val="28"/>
              </w:rPr>
              <w:t xml:space="preserve">– </w:t>
            </w:r>
            <w:r w:rsidRPr="006C1B45">
              <w:rPr>
                <w:rFonts w:ascii="Times New Roman" w:hAnsi="Times New Roman"/>
                <w:sz w:val="28"/>
                <w:szCs w:val="28"/>
              </w:rPr>
              <w:t xml:space="preserve"> послуга електронних комунікацій, що надається в публічних мережах електронних комунікацій та </w:t>
            </w:r>
            <w:r w:rsidRPr="006C1B45">
              <w:rPr>
                <w:rFonts w:ascii="Times New Roman" w:hAnsi="Times New Roman"/>
                <w:color w:val="000000"/>
                <w:sz w:val="28"/>
                <w:szCs w:val="28"/>
                <w:shd w:val="clear" w:color="auto" w:fill="FFFFFF"/>
              </w:rPr>
              <w:t xml:space="preserve">доступ до якої відкрито для всіх кінцевих користувачів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радіоаматор</w:t>
            </w:r>
            <w:r w:rsidRPr="006C1B45">
              <w:rPr>
                <w:rFonts w:ascii="Times New Roman" w:hAnsi="Times New Roman"/>
                <w:sz w:val="28"/>
                <w:szCs w:val="28"/>
              </w:rPr>
              <w:t xml:space="preserve"> – фізична особа, яка здійснює користування радіочастотами для особистих потреб, не пов’язаних з підприємницькою діяльністю, без мети отримання прибутку;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радіовипромінювальний пристрій – </w:t>
            </w:r>
            <w:r w:rsidRPr="006C1B45">
              <w:rPr>
                <w:rFonts w:ascii="Times New Roman" w:hAnsi="Times New Roman"/>
                <w:bCs/>
                <w:sz w:val="28"/>
                <w:szCs w:val="28"/>
              </w:rPr>
              <w:t>технічний пристрій, що використовується для виробничих, наукових, медичних, побутових або інших потреб, за винятком потреб радіозв'язку, який випромінює електромагнітну енергію в навколишній простір і який не є радіообладнанням;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lastRenderedPageBreak/>
              <w:t>радіозавади</w:t>
            </w:r>
            <w:r w:rsidRPr="006C1B45">
              <w:rPr>
                <w:rFonts w:ascii="Times New Roman" w:hAnsi="Times New Roman"/>
                <w:sz w:val="28"/>
                <w:szCs w:val="28"/>
              </w:rPr>
              <w:t xml:space="preserve"> – завади, спричинені електромагнітним випромінюванням, які загрожують функціонуванню служб радіонавігації або інших служб безпеки чи серйозно погіршують якість, перешкоджають або неодноразово переривають роботу служб радіозв'язку, що діють відповідно до законодавства чи міжнародних угод;</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color w:val="000000" w:themeColor="text1"/>
                <w:sz w:val="28"/>
                <w:szCs w:val="28"/>
              </w:rPr>
            </w:pPr>
            <w:r w:rsidRPr="006C1B45">
              <w:rPr>
                <w:rFonts w:ascii="Times New Roman" w:hAnsi="Times New Roman"/>
                <w:b/>
                <w:bCs/>
                <w:color w:val="000000" w:themeColor="text1"/>
                <w:sz w:val="28"/>
                <w:szCs w:val="28"/>
                <w:shd w:val="clear" w:color="auto" w:fill="FFFFFF"/>
              </w:rPr>
              <w:t>радіозв'язок</w:t>
            </w:r>
            <w:r w:rsidRPr="006C1B45">
              <w:rPr>
                <w:rFonts w:ascii="Times New Roman" w:hAnsi="Times New Roman"/>
                <w:color w:val="000000" w:themeColor="text1"/>
                <w:sz w:val="28"/>
                <w:szCs w:val="28"/>
                <w:shd w:val="clear" w:color="auto" w:fill="FFFFFF"/>
              </w:rPr>
              <w:t xml:space="preserve"> – електронні комунікації, які здійснюється з використанням радіохвиль;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радіообладнання </w:t>
            </w:r>
            <w:r w:rsidR="003F6B86" w:rsidRPr="006C1B45">
              <w:rPr>
                <w:rFonts w:ascii="Times New Roman" w:hAnsi="Times New Roman"/>
                <w:b/>
                <w:bCs/>
                <w:sz w:val="28"/>
                <w:szCs w:val="28"/>
              </w:rPr>
              <w:t xml:space="preserve">– </w:t>
            </w:r>
            <w:r w:rsidRPr="006C1B45">
              <w:rPr>
                <w:rFonts w:ascii="Times New Roman" w:hAnsi="Times New Roman"/>
                <w:bCs/>
                <w:sz w:val="28"/>
                <w:szCs w:val="28"/>
              </w:rPr>
              <w:t>електричний або електронний виріб, який призначений для випромінювання та/або приймання радіохвиль з метою радіозв’язку та/або радіовизначення, або укомплектований додатковим пристроєм, призначеним для випромінювання та/або приймання радіохвиль з метою радіозв’язку та/або радіовизначення;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color w:val="000000" w:themeColor="text1"/>
                <w:sz w:val="28"/>
                <w:szCs w:val="28"/>
              </w:rPr>
            </w:pPr>
            <w:r w:rsidRPr="006C1B45">
              <w:rPr>
                <w:rFonts w:ascii="Times New Roman" w:hAnsi="Times New Roman"/>
                <w:b/>
                <w:bCs/>
                <w:color w:val="000000" w:themeColor="text1"/>
                <w:sz w:val="28"/>
                <w:szCs w:val="28"/>
              </w:rPr>
              <w:t xml:space="preserve">радіоелектронний засіб та випромінювальний пристрій спеціального призначення– </w:t>
            </w:r>
            <w:r w:rsidRPr="006C1B45">
              <w:rPr>
                <w:rFonts w:ascii="Times New Roman" w:hAnsi="Times New Roman"/>
                <w:bCs/>
                <w:color w:val="000000" w:themeColor="text1"/>
                <w:sz w:val="28"/>
                <w:szCs w:val="28"/>
              </w:rPr>
              <w:t>радіообладнання чи випромінювальний пристрій, призначені для здійснення діяльності спеціальними користувачами відповідно до їх функцій та завдань, визначених законодавством;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color w:val="000000" w:themeColor="text1"/>
                <w:sz w:val="28"/>
                <w:szCs w:val="28"/>
              </w:rPr>
            </w:pPr>
            <w:r w:rsidRPr="006C1B45">
              <w:rPr>
                <w:rFonts w:ascii="Times New Roman" w:hAnsi="Times New Roman"/>
                <w:b/>
                <w:bCs/>
                <w:color w:val="000000"/>
                <w:sz w:val="28"/>
                <w:szCs w:val="28"/>
                <w:shd w:val="clear" w:color="auto" w:fill="FFFFFF"/>
              </w:rPr>
              <w:t>радіослужби</w:t>
            </w:r>
            <w:r w:rsidR="003F6B86"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 xml:space="preserve"> визначені Регламентом радіозв'язку Міжнародного союзу електрозв'язку служби передавання та/або приймання радіохвиль певним радіообладнанням користувачів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радіотехнологія</w:t>
            </w:r>
            <w:r w:rsidRPr="006C1B45">
              <w:rPr>
                <w:rFonts w:ascii="Times New Roman" w:hAnsi="Times New Roman"/>
                <w:sz w:val="28"/>
                <w:szCs w:val="28"/>
              </w:rPr>
              <w:t xml:space="preserve"> – сукупність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якої передбачає використання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радіохвилі </w:t>
            </w:r>
            <w:r w:rsidR="003F6B86" w:rsidRPr="006C1B45">
              <w:rPr>
                <w:rFonts w:ascii="Times New Roman" w:hAnsi="Times New Roman"/>
                <w:b/>
                <w:bCs/>
                <w:sz w:val="28"/>
                <w:szCs w:val="28"/>
              </w:rPr>
              <w:t xml:space="preserve"> – </w:t>
            </w:r>
            <w:r w:rsidRPr="006C1B45">
              <w:rPr>
                <w:rFonts w:ascii="Times New Roman" w:hAnsi="Times New Roman"/>
                <w:sz w:val="28"/>
                <w:szCs w:val="28"/>
              </w:rPr>
              <w:t xml:space="preserve">електромагнітні хвилі, частоти яких нижчі </w:t>
            </w:r>
            <w:r w:rsidR="00606E0A" w:rsidRPr="006C1B45">
              <w:rPr>
                <w:rFonts w:ascii="Times New Roman" w:hAnsi="Times New Roman"/>
                <w:sz w:val="28"/>
                <w:szCs w:val="28"/>
              </w:rPr>
              <w:t xml:space="preserve">за </w:t>
            </w:r>
            <w:r w:rsidRPr="006C1B45">
              <w:rPr>
                <w:rFonts w:ascii="Times New Roman" w:hAnsi="Times New Roman"/>
                <w:sz w:val="28"/>
                <w:szCs w:val="28"/>
              </w:rPr>
              <w:t>3000 ГГц, що розповсюджуються у просторі без штучного хвилеводу;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sz w:val="28"/>
                <w:szCs w:val="28"/>
              </w:rPr>
              <w:t>радіочастота</w:t>
            </w:r>
            <w:r w:rsidRPr="006C1B45">
              <w:rPr>
                <w:rFonts w:ascii="Times New Roman" w:hAnsi="Times New Roman"/>
                <w:sz w:val="28"/>
                <w:szCs w:val="28"/>
              </w:rPr>
              <w:t xml:space="preserve"> - одиниця радіочастотного спектру, визначена певним номіналом;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радіочастотні присвоєння</w:t>
            </w:r>
            <w:r w:rsidRPr="006C1B45">
              <w:rPr>
                <w:rFonts w:ascii="Times New Roman" w:hAnsi="Times New Roman"/>
                <w:sz w:val="28"/>
                <w:szCs w:val="28"/>
              </w:rPr>
              <w:t xml:space="preserve"> – облік параметрів та заявлених умов експлуатації радіообладнання через спеціальний запис в реєстрі радіочастотних присвоєнь, у разі дотримання яких буде забезпечена електромагнітна сумісність;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радіочастотний моніторинг</w:t>
            </w:r>
            <w:r w:rsidRPr="006C1B45">
              <w:rPr>
                <w:rFonts w:ascii="Times New Roman" w:hAnsi="Times New Roman"/>
                <w:sz w:val="28"/>
                <w:szCs w:val="28"/>
              </w:rPr>
              <w:t xml:space="preserve"> — комплекс організаційно-технічних заходів, які забезпечують систематичний контроль, в тому числі, </w:t>
            </w:r>
            <w:r w:rsidRPr="006C1B45">
              <w:rPr>
                <w:rFonts w:ascii="Times New Roman" w:hAnsi="Times New Roman"/>
                <w:color w:val="000000"/>
                <w:sz w:val="28"/>
                <w:szCs w:val="28"/>
                <w:shd w:val="clear" w:color="auto" w:fill="FFFFFF"/>
              </w:rPr>
              <w:t>збирання, оброблення, збереження та аналіз даних</w:t>
            </w:r>
            <w:r w:rsidRPr="006C1B45">
              <w:rPr>
                <w:rFonts w:ascii="Times New Roman" w:hAnsi="Times New Roman"/>
                <w:sz w:val="28"/>
                <w:szCs w:val="28"/>
              </w:rPr>
              <w:t xml:space="preserve"> параметрів випромінювання радіообладнання, з метою захисту задіяних радіочастотних  присвоєнь, виявлення радіозавад а також порушень Регламенту радіозв’язку МСЕ, гармонізованого використання радіочастотного спектру або радіочастотних присвоєнь сусідніми країнами;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color w:val="000000" w:themeColor="text1"/>
                <w:sz w:val="28"/>
                <w:szCs w:val="28"/>
              </w:rPr>
            </w:pPr>
            <w:r w:rsidRPr="006C1B45">
              <w:rPr>
                <w:rFonts w:ascii="Times New Roman" w:hAnsi="Times New Roman"/>
                <w:b/>
                <w:bCs/>
                <w:color w:val="000000" w:themeColor="text1"/>
                <w:sz w:val="28"/>
                <w:szCs w:val="28"/>
              </w:rPr>
              <w:t xml:space="preserve">радіочастотний орган спеціального користувача радіочастотного ресурсу </w:t>
            </w:r>
            <w:r w:rsidRPr="006C1B45">
              <w:rPr>
                <w:rFonts w:ascii="Times New Roman" w:hAnsi="Times New Roman"/>
                <w:bCs/>
                <w:color w:val="000000" w:themeColor="text1"/>
                <w:sz w:val="28"/>
                <w:szCs w:val="28"/>
              </w:rPr>
              <w:t>— визначений структурний підрозділ органу виконавчої влади, іншого державного органу, віднесеного у відповідності до цього Закону до спеціальних користувачів радіочастотного ресурсу;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радіочастотний спектр (радіочастотний ресурс) </w:t>
            </w:r>
            <w:r w:rsidR="003F6B86" w:rsidRPr="006C1B45">
              <w:rPr>
                <w:rFonts w:ascii="Times New Roman" w:hAnsi="Times New Roman"/>
                <w:b/>
                <w:bCs/>
                <w:sz w:val="28"/>
                <w:szCs w:val="28"/>
              </w:rPr>
              <w:t xml:space="preserve">– </w:t>
            </w:r>
            <w:r w:rsidRPr="006C1B45">
              <w:rPr>
                <w:rFonts w:ascii="Times New Roman" w:hAnsi="Times New Roman"/>
                <w:sz w:val="28"/>
                <w:szCs w:val="28"/>
              </w:rPr>
              <w:t xml:space="preserve">радіохвилі на частотах до 3000 ГГц, </w:t>
            </w:r>
            <w:r w:rsidRPr="006C1B45">
              <w:rPr>
                <w:rFonts w:ascii="Times New Roman" w:hAnsi="Times New Roman"/>
                <w:sz w:val="28"/>
                <w:szCs w:val="28"/>
                <w:lang w:eastAsia="uk-UA"/>
              </w:rPr>
              <w:t xml:space="preserve">частина радіочастотного спектру, придатна для передавання та/або приймання електромагнітної енергії радіообладнанням і якою можна користуватись на території України та за її межами відповідно до цього Закону, міжнародних угод </w:t>
            </w:r>
            <w:r w:rsidRPr="006C1B45">
              <w:rPr>
                <w:rFonts w:ascii="Times New Roman" w:hAnsi="Times New Roman"/>
                <w:color w:val="000000"/>
                <w:sz w:val="28"/>
                <w:szCs w:val="28"/>
                <w:shd w:val="clear" w:color="auto" w:fill="FFFFFF"/>
              </w:rPr>
              <w:t>та на виділених для України частотно-орбітальних позиціях</w:t>
            </w:r>
            <w:r w:rsidRPr="006C1B45">
              <w:rPr>
                <w:rFonts w:ascii="Times New Roman" w:hAnsi="Times New Roman"/>
                <w:sz w:val="28"/>
                <w:szCs w:val="28"/>
                <w:lang w:eastAsia="uk-UA"/>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lastRenderedPageBreak/>
              <w:t>редакційний контроль</w:t>
            </w:r>
            <w:r w:rsidRPr="006C1B45">
              <w:rPr>
                <w:rFonts w:ascii="Times New Roman" w:hAnsi="Times New Roman"/>
                <w:sz w:val="28"/>
                <w:szCs w:val="28"/>
              </w:rPr>
              <w:t xml:space="preserve"> – аналіз змісту та редагування (внесення будь-яких змін) інформації, що передається за допомогою публічних мереж та послуг електронних комунікацій;</w:t>
            </w:r>
          </w:p>
        </w:tc>
      </w:tr>
      <w:tr w:rsidR="00A66DF9" w:rsidRPr="006C1B45" w:rsidTr="00FD1183">
        <w:trPr>
          <w:trHeight w:val="807"/>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ресурси нумерації (нумерація)</w:t>
            </w:r>
            <w:r w:rsidRPr="006C1B45">
              <w:rPr>
                <w:rFonts w:ascii="Times New Roman" w:hAnsi="Times New Roman"/>
                <w:sz w:val="28"/>
                <w:szCs w:val="28"/>
              </w:rPr>
              <w:t xml:space="preserve"> – коди, номери, що використовуються для позначення (ідентифікації) мереж електронних комунікацій, послуг, термінального обладнання абонентів в публічних мережах електронних комунікацій при наданні послуг електронних комунікацій або експлуатації публічних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ринок електронних комунікацій</w:t>
            </w:r>
            <w:r w:rsidRPr="006C1B45">
              <w:rPr>
                <w:rFonts w:ascii="Times New Roman" w:hAnsi="Times New Roman"/>
                <w:sz w:val="28"/>
                <w:szCs w:val="28"/>
              </w:rPr>
              <w:t xml:space="preserve"> – сфера обігу послуг електронних комунікацій (взаємозамінних послуг), доступу до публічних мереж електронних комунікацій іншим постачальникам мереж та/або послуг електронних комунікацій, з метою надання ними послуг електронних комунікацій кінцевим користувачам</w:t>
            </w:r>
            <w:r w:rsidR="004963A2" w:rsidRPr="006C1B45">
              <w:rPr>
                <w:rFonts w:ascii="Times New Roman" w:hAnsi="Times New Roman"/>
                <w:sz w:val="28"/>
                <w:szCs w:val="28"/>
              </w:rPr>
              <w:t>,</w:t>
            </w:r>
            <w:r w:rsidRPr="006C1B45">
              <w:rPr>
                <w:rFonts w:ascii="Times New Roman" w:hAnsi="Times New Roman"/>
                <w:sz w:val="28"/>
                <w:szCs w:val="28"/>
              </w:rPr>
              <w:t xml:space="preserve"> на які протягом певного часу і в межах певної території є попит і пропозиція;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роздрібний ринок електронних комунікацій</w:t>
            </w:r>
            <w:r w:rsidRPr="006C1B45">
              <w:rPr>
                <w:rFonts w:ascii="Times New Roman" w:hAnsi="Times New Roman"/>
                <w:sz w:val="28"/>
                <w:szCs w:val="28"/>
              </w:rPr>
              <w:t xml:space="preserve"> – ринок надання послуг  електронних комунікацій кінцевим користувачам;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розподіл радіочастотного спектра</w:t>
            </w:r>
            <w:r w:rsidRPr="006C1B45">
              <w:rPr>
                <w:rFonts w:ascii="Times New Roman" w:hAnsi="Times New Roman"/>
                <w:sz w:val="28"/>
                <w:szCs w:val="28"/>
              </w:rPr>
              <w:t xml:space="preserve"> – запис в Національному плані розподілу радіочастотного спектра щодо призначення певної смуги радіочастотного спектра для використання однією або більше наземними чи космічними службами радіозв'язку на визначених умовах;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color w:val="000000"/>
                <w:sz w:val="28"/>
                <w:szCs w:val="28"/>
                <w:shd w:val="clear" w:color="auto" w:fill="FFFFFF"/>
              </w:rPr>
              <w:t>розрахункова такса</w:t>
            </w:r>
            <w:r w:rsidR="003F6B86" w:rsidRPr="006C1B45">
              <w:rPr>
                <w:rFonts w:ascii="Times New Roman" w:hAnsi="Times New Roman"/>
                <w:b/>
                <w:bCs/>
                <w:sz w:val="28"/>
                <w:szCs w:val="28"/>
              </w:rPr>
              <w:t xml:space="preserve"> – </w:t>
            </w:r>
            <w:r w:rsidRPr="006C1B45">
              <w:rPr>
                <w:rFonts w:ascii="Times New Roman" w:hAnsi="Times New Roman"/>
                <w:color w:val="000000"/>
                <w:sz w:val="28"/>
                <w:szCs w:val="28"/>
                <w:shd w:val="clear" w:color="auto" w:fill="FFFFFF"/>
              </w:rPr>
              <w:t xml:space="preserve"> розмір оплати за пропуск одиниці трафіка, що застосовується для постачальників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jc w:val="both"/>
              <w:rPr>
                <w:rFonts w:ascii="Times New Roman" w:hAnsi="Times New Roman"/>
                <w:b/>
                <w:bCs/>
                <w:sz w:val="28"/>
                <w:szCs w:val="28"/>
              </w:rPr>
            </w:pPr>
            <w:r w:rsidRPr="006C1B45">
              <w:rPr>
                <w:rFonts w:ascii="Times New Roman" w:hAnsi="Times New Roman"/>
                <w:b/>
                <w:sz w:val="28"/>
                <w:szCs w:val="28"/>
              </w:rPr>
              <w:t xml:space="preserve">розрахунок електромагнітної сумісності </w:t>
            </w:r>
            <w:r w:rsidRPr="006C1B45">
              <w:rPr>
                <w:rFonts w:ascii="Times New Roman" w:hAnsi="Times New Roman"/>
                <w:sz w:val="28"/>
                <w:szCs w:val="28"/>
              </w:rPr>
              <w:t>—</w:t>
            </w:r>
            <w:r w:rsidRPr="006C1B45">
              <w:rPr>
                <w:rFonts w:ascii="Times New Roman" w:hAnsi="Times New Roman"/>
                <w:b/>
                <w:sz w:val="28"/>
                <w:szCs w:val="28"/>
              </w:rPr>
              <w:t xml:space="preserve"> </w:t>
            </w:r>
            <w:r w:rsidRPr="006C1B45">
              <w:rPr>
                <w:rFonts w:ascii="Times New Roman" w:hAnsi="Times New Roman"/>
                <w:sz w:val="28"/>
                <w:szCs w:val="28"/>
              </w:rPr>
              <w:t xml:space="preserve">технічний розрахунок щодо можливості застосування певного радіообладнання чи радіоелектронних засобів та випромінювальних пристроїв спеціального призначення </w:t>
            </w:r>
            <w:r w:rsidR="00DB2B64" w:rsidRPr="006C1B45">
              <w:rPr>
                <w:rFonts w:ascii="Times New Roman" w:hAnsi="Times New Roman"/>
                <w:sz w:val="28"/>
                <w:szCs w:val="28"/>
              </w:rPr>
              <w:t>і</w:t>
            </w:r>
            <w:r w:rsidRPr="006C1B45">
              <w:rPr>
                <w:rFonts w:ascii="Times New Roman" w:hAnsi="Times New Roman"/>
                <w:sz w:val="28"/>
                <w:szCs w:val="28"/>
              </w:rPr>
              <w:t>з заявленими технічними характеристиками і параметрами випромінювання у визначеному місці без шкідливих завад для радіообладнання, що вже має заявлені, заплановані чи задіяні радіочастотні присвоєння, і за відсутності радіозавад від інших радіоелектронних засобів. У випадках, передбачених Регламентом радіозв’язку Міжнародного союзу електрозв’язку та іншими міжнародними угодами, також включає процедуру міжнародної координації та реєстрації частотного присвоєння в Міжнародному союзі електрозв’язку;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розширене цифрове телевізійне обладнання</w:t>
            </w:r>
            <w:r w:rsidR="003F6B86" w:rsidRPr="006C1B45">
              <w:rPr>
                <w:rFonts w:ascii="Times New Roman" w:hAnsi="Times New Roman"/>
                <w:b/>
                <w:bCs/>
                <w:sz w:val="28"/>
                <w:szCs w:val="28"/>
              </w:rPr>
              <w:t xml:space="preserve"> – </w:t>
            </w:r>
            <w:r w:rsidRPr="006C1B45">
              <w:rPr>
                <w:rFonts w:ascii="Times New Roman" w:hAnsi="Times New Roman"/>
                <w:sz w:val="28"/>
                <w:szCs w:val="28"/>
              </w:rPr>
              <w:t xml:space="preserve"> приставки, призначені для підключення до телевізорів або інтегровані з цифровим телевізором, здатні приймати послуги цифрового інтерактивного телебачення;</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Times New Roman" w:hAnsi="Times New Roman"/>
                <w:b/>
                <w:bCs/>
                <w:sz w:val="28"/>
                <w:szCs w:val="28"/>
              </w:rPr>
            </w:pPr>
            <w:r w:rsidRPr="006C1B45">
              <w:rPr>
                <w:rFonts w:ascii="Times New Roman" w:hAnsi="Times New Roman"/>
                <w:b/>
                <w:bCs/>
                <w:sz w:val="28"/>
                <w:szCs w:val="28"/>
              </w:rPr>
              <w:t>національний роумінг</w:t>
            </w:r>
            <w:r w:rsidRPr="006C1B45">
              <w:rPr>
                <w:rFonts w:ascii="Times New Roman" w:hAnsi="Times New Roman"/>
                <w:sz w:val="28"/>
                <w:szCs w:val="28"/>
              </w:rPr>
              <w:t xml:space="preserve"> – послуга електронних комунікацій, яка забезпечує можливість абонентам одного постачальника послуг електронних комунікацій отримувати такі послуги в мережі іншого постачальника послуги  електронних комунікацій </w:t>
            </w:r>
            <w:r w:rsidRPr="006C1B45">
              <w:rPr>
                <w:rFonts w:ascii="Times New Roman" w:hAnsi="Times New Roman"/>
                <w:color w:val="000000"/>
                <w:sz w:val="28"/>
                <w:szCs w:val="28"/>
                <w:shd w:val="clear" w:color="auto" w:fill="FFFFFF"/>
              </w:rPr>
              <w:t>у межах України</w:t>
            </w:r>
            <w:r w:rsidRPr="006C1B45">
              <w:rPr>
                <w:rFonts w:ascii="Times New Roman" w:hAnsi="Times New Roman"/>
                <w:sz w:val="28"/>
                <w:szCs w:val="28"/>
              </w:rPr>
              <w:t xml:space="preserve"> (без укладання абонентом з ним договору) із збереженням первинної реєстрації кінцевого користувача в своїй мережі електронних комунікацій. П</w:t>
            </w:r>
            <w:r w:rsidRPr="006C1B45">
              <w:rPr>
                <w:rFonts w:ascii="Times New Roman" w:hAnsi="Times New Roman"/>
                <w:color w:val="292B2C"/>
                <w:sz w:val="28"/>
                <w:szCs w:val="28"/>
                <w:lang w:eastAsia="uk-UA"/>
              </w:rPr>
              <w:t xml:space="preserve">ослуга національного роумінгу надається за умови укладення постачальниками послуг електронних комунікацій на території України, письмової угоди між собою;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система умовного доступу</w:t>
            </w:r>
            <w:r w:rsidRPr="006C1B45">
              <w:rPr>
                <w:rFonts w:ascii="Times New Roman" w:hAnsi="Times New Roman"/>
                <w:sz w:val="28"/>
                <w:szCs w:val="28"/>
              </w:rPr>
              <w:t xml:space="preserve"> - будь-який технічний засіб, система автентифікації </w:t>
            </w:r>
            <w:r w:rsidRPr="006C1B45">
              <w:rPr>
                <w:rFonts w:ascii="Times New Roman" w:hAnsi="Times New Roman"/>
                <w:sz w:val="28"/>
                <w:szCs w:val="28"/>
              </w:rPr>
              <w:lastRenderedPageBreak/>
              <w:t>та/або механізм, згідно з яким доступ до послуги радіо - або телевізійного мовлення залежить від підписки або іншої форми попередньої індивідуальної авторизації;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lastRenderedPageBreak/>
              <w:t>смуга радіочастот</w:t>
            </w:r>
            <w:r w:rsidRPr="006C1B45">
              <w:rPr>
                <w:rFonts w:ascii="Times New Roman" w:hAnsi="Times New Roman"/>
                <w:sz w:val="28"/>
                <w:szCs w:val="28"/>
              </w:rPr>
              <w:t xml:space="preserve"> – частина радіочастотного спектру, визначена певним інтервалом радіочастот;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спам</w:t>
            </w:r>
            <w:r w:rsidRPr="006C1B45">
              <w:rPr>
                <w:rFonts w:ascii="Times New Roman" w:hAnsi="Times New Roman"/>
                <w:sz w:val="28"/>
                <w:szCs w:val="28"/>
              </w:rPr>
              <w:t xml:space="preserve"> – електронні, текстові та/або мультимедійні повідомлення, які без попередньої згоди (замовлення)  абонентів  масово надсилаються на їх адреси електронної пошти або кінцеве обладнання, крім повідомлень постачальника послуг електронних комунікацій щодо надання ним послуг електронних комунікацій</w:t>
            </w:r>
            <w:r w:rsidRPr="006C1B45">
              <w:rPr>
                <w:rFonts w:ascii="Times New Roman" w:hAnsi="Times New Roman"/>
                <w:color w:val="000000"/>
                <w:sz w:val="28"/>
                <w:szCs w:val="28"/>
                <w:shd w:val="clear" w:color="auto" w:fill="FFFFFF"/>
              </w:rPr>
              <w:t xml:space="preserve"> або органів державної влади чи місцевого самоврядування з питань, віднесених до їх повноважень</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спільне користування радіочастотним спектром</w:t>
            </w:r>
            <w:r w:rsidRPr="006C1B45">
              <w:rPr>
                <w:rFonts w:ascii="Times New Roman" w:hAnsi="Times New Roman"/>
                <w:sz w:val="28"/>
                <w:szCs w:val="28"/>
              </w:rPr>
              <w:t xml:space="preserve">  - доступ двох або більше користувачів радіочастот (за умови їх згоди) до користування одними смугами радіочастот в рамках схеми спільного користування, визначеної відповідно до законодавства та/або умов ліцензій на користування радіочастотним спектром, яка спрямована на полегшення спільного користування та гарантування усім користувачам передбачуваних механізмів доступу до радіочастотного спектру;</w:t>
            </w:r>
          </w:p>
        </w:tc>
      </w:tr>
      <w:tr w:rsidR="00A66DF9" w:rsidRPr="006C1B45" w:rsidTr="00FD1183">
        <w:trPr>
          <w:trHeight w:val="841"/>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споруди мереж електронних комунікацій</w:t>
            </w:r>
            <w:r w:rsidRPr="006C1B45">
              <w:rPr>
                <w:rFonts w:ascii="Times New Roman" w:hAnsi="Times New Roman"/>
                <w:sz w:val="28"/>
                <w:szCs w:val="28"/>
              </w:rPr>
              <w:t xml:space="preserve"> – будівлі, вежі, опори, антени, лінії зовнішнього електропостачання, інженерні споруди та інші споруди, що використовуються для організації електронних комунікацій;</w:t>
            </w:r>
          </w:p>
        </w:tc>
      </w:tr>
      <w:tr w:rsidR="00A66DF9" w:rsidRPr="006C1B45" w:rsidTr="00FD1183">
        <w:trPr>
          <w:trHeight w:val="555"/>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споживач</w:t>
            </w:r>
            <w:r w:rsidR="00CA3A7C" w:rsidRPr="006C1B45">
              <w:rPr>
                <w:rFonts w:ascii="Times New Roman" w:hAnsi="Times New Roman"/>
                <w:b/>
                <w:bCs/>
                <w:sz w:val="28"/>
                <w:szCs w:val="28"/>
              </w:rPr>
              <w:t xml:space="preserve"> – </w:t>
            </w:r>
            <w:r w:rsidRPr="006C1B45">
              <w:rPr>
                <w:rFonts w:ascii="Times New Roman" w:hAnsi="Times New Roman"/>
                <w:sz w:val="28"/>
                <w:szCs w:val="28"/>
              </w:rPr>
              <w:t xml:space="preserve"> фізична особа, яка замовляє чи має намір замовити або користується  послугами електронних комунікацій для власних потреб, не з метою здійснення нею підприємницької діяльності; </w:t>
            </w:r>
          </w:p>
        </w:tc>
      </w:tr>
      <w:tr w:rsidR="00A66DF9" w:rsidRPr="006C1B45" w:rsidTr="00FD1183">
        <w:trPr>
          <w:trHeight w:val="847"/>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територія, призначена для забезпечення доступом до універсальних послуг –</w:t>
            </w:r>
            <w:r w:rsidRPr="006C1B45">
              <w:rPr>
                <w:rFonts w:ascii="Times New Roman" w:hAnsi="Times New Roman"/>
                <w:sz w:val="28"/>
                <w:szCs w:val="28"/>
              </w:rPr>
              <w:t xml:space="preserve"> населені пункти чи їх частини, визначені на підставі географічних оглядів розгортання мереж електронних комунікацій, щодо яких повинні вживатись передбачені цим Законом заходи з забезпечення доступом до універсальним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bCs/>
                <w:sz w:val="28"/>
                <w:szCs w:val="28"/>
              </w:rPr>
              <w:t>технічні засоби електронних комунікацій</w:t>
            </w:r>
            <w:r w:rsidRPr="006C1B45">
              <w:rPr>
                <w:rFonts w:ascii="Times New Roman" w:hAnsi="Times New Roman"/>
                <w:sz w:val="28"/>
                <w:szCs w:val="28"/>
              </w:rPr>
              <w:t xml:space="preserve"> – обладнання, станційні та лінійні споруди, призначені для утворення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технологічний користувач радіочастот</w:t>
            </w:r>
            <w:r w:rsidRPr="006C1B45">
              <w:rPr>
                <w:rFonts w:ascii="Times New Roman" w:hAnsi="Times New Roman"/>
                <w:sz w:val="28"/>
                <w:szCs w:val="28"/>
              </w:rPr>
              <w:t xml:space="preserve"> – особа, яка здійснює користування радіочастотами для господарської діяльності, не пов’язаної з наданням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термінальне обладнання</w:t>
            </w:r>
            <w:r w:rsidRPr="006C1B45">
              <w:rPr>
                <w:rFonts w:ascii="Times New Roman" w:hAnsi="Times New Roman"/>
                <w:sz w:val="28"/>
                <w:szCs w:val="28"/>
              </w:rPr>
              <w:t xml:space="preserve"> -  обладнання, призначене для з’єднання з публічною мережею електронних комунікацій для надсилання, обробки та отримання інформації;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термінація трафіка</w:t>
            </w:r>
            <w:r w:rsidRPr="006C1B45">
              <w:rPr>
                <w:rFonts w:ascii="Times New Roman" w:hAnsi="Times New Roman"/>
                <w:sz w:val="28"/>
                <w:szCs w:val="28"/>
              </w:rPr>
              <w:t xml:space="preserve"> – встановлення, підтримка фізичного та/або логічного з’єднання, шляхом проходження трафік</w:t>
            </w:r>
            <w:r w:rsidR="00CA3A7C" w:rsidRPr="006C1B45">
              <w:rPr>
                <w:rFonts w:ascii="Times New Roman" w:hAnsi="Times New Roman"/>
                <w:sz w:val="28"/>
                <w:szCs w:val="28"/>
              </w:rPr>
              <w:t>а</w:t>
            </w:r>
            <w:r w:rsidRPr="006C1B45">
              <w:rPr>
                <w:rFonts w:ascii="Times New Roman" w:hAnsi="Times New Roman"/>
                <w:sz w:val="28"/>
                <w:szCs w:val="28"/>
              </w:rPr>
              <w:t xml:space="preserve"> між публічною мережею електронних комунікацій, з якої надходить виклик та/або ініціюється з’єднання, та термінальним обладнанням, до якого спрямовується виклик або ініціюється з’єднання;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точка доступу</w:t>
            </w:r>
            <w:r w:rsidRPr="006C1B45">
              <w:rPr>
                <w:rFonts w:ascii="Times New Roman" w:hAnsi="Times New Roman"/>
                <w:sz w:val="28"/>
                <w:szCs w:val="28"/>
              </w:rPr>
              <w:t xml:space="preserve"> </w:t>
            </w:r>
            <w:r w:rsidRPr="006C1B45">
              <w:rPr>
                <w:rFonts w:ascii="Times New Roman" w:hAnsi="Times New Roman"/>
                <w:b/>
                <w:bCs/>
                <w:sz w:val="28"/>
                <w:szCs w:val="28"/>
              </w:rPr>
              <w:t>будинкової розподільної мережі</w:t>
            </w:r>
            <w:r w:rsidRPr="006C1B45">
              <w:rPr>
                <w:rFonts w:ascii="Times New Roman" w:hAnsi="Times New Roman"/>
                <w:sz w:val="28"/>
                <w:szCs w:val="28"/>
              </w:rPr>
              <w:t xml:space="preserve"> - фізична точка, розміщена всередині або ззовні будівлі, доступна постачальникам послуг електронних комунікацій, що дозволяє здійснити підключення до внутрішньобудинкової </w:t>
            </w:r>
            <w:r w:rsidRPr="006C1B45">
              <w:rPr>
                <w:rFonts w:ascii="Times New Roman" w:hAnsi="Times New Roman"/>
                <w:sz w:val="28"/>
                <w:szCs w:val="28"/>
              </w:rPr>
              <w:lastRenderedPageBreak/>
              <w:t>фізичної інфраструктури з метою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lastRenderedPageBreak/>
              <w:t>трафік</w:t>
            </w:r>
            <w:r w:rsidRPr="006C1B45">
              <w:rPr>
                <w:rFonts w:ascii="Times New Roman" w:hAnsi="Times New Roman"/>
                <w:sz w:val="28"/>
                <w:szCs w:val="28"/>
              </w:rPr>
              <w:t xml:space="preserve"> – сукупність інформації, що передаються за допомогою мереж та технічних засобів електронних комунікацій за визначений інтервал часу, включаючи дані про кінцевого користувача та/або службову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shd w:val="clear" w:color="auto" w:fill="FFFFFF"/>
              </w:rPr>
            </w:pPr>
            <w:r w:rsidRPr="006C1B45">
              <w:rPr>
                <w:rFonts w:ascii="Times New Roman" w:hAnsi="Times New Roman"/>
                <w:b/>
                <w:bCs/>
                <w:sz w:val="28"/>
                <w:szCs w:val="28"/>
              </w:rPr>
              <w:t>універсальні послуги</w:t>
            </w:r>
            <w:r w:rsidRPr="006C1B45">
              <w:rPr>
                <w:rFonts w:ascii="Times New Roman" w:hAnsi="Times New Roman"/>
                <w:sz w:val="28"/>
                <w:szCs w:val="28"/>
              </w:rPr>
              <w:t xml:space="preserve"> – набір послуг нормованої якості, які повинні бути доступні споживачам на всій території України на умовах, визначених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Центральний радіочастотний орган системи спеціальних користувачів радіочастотного ресурсу </w:t>
            </w:r>
            <w:r w:rsidRPr="006C1B45">
              <w:rPr>
                <w:rFonts w:ascii="Times New Roman" w:hAnsi="Times New Roman"/>
                <w:bCs/>
                <w:sz w:val="28"/>
                <w:szCs w:val="28"/>
              </w:rPr>
              <w:t>– визначений Генеральним штабом Збройних Сил України структурний підрозділ, на який покладається реалізація повноважень Генерального штабу Збройних Сил України щодо управління у сфері користування радіочастотним ресурсом спеціальними користувачами;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shd w:val="clear" w:color="auto" w:fill="FFFFFF"/>
              </w:rPr>
              <w:t>фізична (пасивна) інфраструктура</w:t>
            </w:r>
            <w:r w:rsidRPr="006C1B45">
              <w:rPr>
                <w:rFonts w:ascii="Times New Roman" w:hAnsi="Times New Roman"/>
                <w:sz w:val="28"/>
                <w:szCs w:val="28"/>
                <w:shd w:val="clear" w:color="auto" w:fill="FFFFFF"/>
              </w:rPr>
              <w:t xml:space="preserve"> </w:t>
            </w:r>
            <w:r w:rsidRPr="006C1B45">
              <w:rPr>
                <w:rFonts w:ascii="Times New Roman" w:hAnsi="Times New Roman"/>
                <w:b/>
                <w:bCs/>
                <w:sz w:val="28"/>
                <w:szCs w:val="28"/>
              </w:rPr>
              <w:t>електронних комунікацій</w:t>
            </w:r>
            <w:r w:rsidRPr="006C1B45">
              <w:rPr>
                <w:rFonts w:ascii="Times New Roman" w:hAnsi="Times New Roman"/>
                <w:sz w:val="28"/>
                <w:szCs w:val="28"/>
                <w:shd w:val="clear" w:color="auto" w:fill="FFFFFF"/>
              </w:rPr>
              <w:t xml:space="preserve"> - будь-який елемент мережі електронних  комунікацій (крім активних елементів мережі), придатний для розміщення інших елементів мережі електронних комунікацій, в тому числі</w:t>
            </w:r>
            <w:r w:rsidRPr="006C1B45">
              <w:rPr>
                <w:rFonts w:ascii="Times New Roman" w:hAnsi="Times New Roman"/>
                <w:sz w:val="28"/>
                <w:szCs w:val="28"/>
              </w:rPr>
              <w:t xml:space="preserve"> антени, труби, кабельна каналізація, колектори, люки, антено-щоглові споруди, опори, вежі, щогли, будівлі, відповідні інженерні системи будівель, розподільні шафи, інші інженерні споруди та засоби; </w:t>
            </w:r>
          </w:p>
        </w:tc>
      </w:tr>
      <w:tr w:rsidR="00A66DF9" w:rsidRPr="006C1B45" w:rsidTr="00FD1183">
        <w:trPr>
          <w:trHeight w:val="410"/>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shd w:val="clear" w:color="auto" w:fill="FFFFFF"/>
              </w:rPr>
            </w:pPr>
            <w:r w:rsidRPr="006C1B45">
              <w:rPr>
                <w:rFonts w:ascii="Times New Roman" w:hAnsi="Times New Roman"/>
                <w:b/>
                <w:bCs/>
                <w:sz w:val="28"/>
                <w:szCs w:val="28"/>
              </w:rPr>
              <w:t>фіксований зв'язок</w:t>
            </w:r>
            <w:r w:rsidRPr="006C1B45">
              <w:rPr>
                <w:rFonts w:ascii="Times New Roman" w:hAnsi="Times New Roman"/>
                <w:sz w:val="28"/>
                <w:szCs w:val="28"/>
              </w:rPr>
              <w:t xml:space="preserve"> – електронні комунікації, що здійснюються із застосуванням термінального обладнання у обмеженому зоною нумерації (фіксованому) місці (території)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color w:val="000000"/>
                <w:sz w:val="28"/>
                <w:szCs w:val="28"/>
                <w:shd w:val="clear" w:color="auto" w:fill="FFFFFF"/>
              </w:rPr>
              <w:t xml:space="preserve">Термін </w:t>
            </w:r>
            <w:hyperlink r:id="rId12" w:anchor="n235" w:tgtFrame="_blank" w:history="1">
              <w:r w:rsidRPr="006C1B45">
                <w:rPr>
                  <w:rFonts w:ascii="Times New Roman" w:hAnsi="Times New Roman"/>
                  <w:color w:val="000000"/>
                  <w:sz w:val="28"/>
                  <w:szCs w:val="28"/>
                </w:rPr>
                <w:t>"благодійне електронне комунікаційне повідомлення"</w:t>
              </w:r>
            </w:hyperlink>
            <w:r w:rsidRPr="006C1B45">
              <w:rPr>
                <w:rFonts w:ascii="Times New Roman" w:hAnsi="Times New Roman"/>
                <w:color w:val="000000"/>
                <w:sz w:val="28"/>
                <w:szCs w:val="28"/>
                <w:shd w:val="clear" w:color="auto" w:fill="FFFFFF"/>
              </w:rPr>
              <w:t xml:space="preserve"> вживається в цьому </w:t>
            </w:r>
            <w:r w:rsidRPr="006C1B45">
              <w:rPr>
                <w:rFonts w:ascii="Times New Roman" w:hAnsi="Times New Roman"/>
                <w:sz w:val="28"/>
                <w:szCs w:val="28"/>
              </w:rPr>
              <w:t>Законі</w:t>
            </w:r>
            <w:r w:rsidRPr="006C1B45">
              <w:rPr>
                <w:rFonts w:ascii="Times New Roman" w:hAnsi="Times New Roman"/>
                <w:color w:val="000000"/>
                <w:sz w:val="28"/>
                <w:szCs w:val="28"/>
                <w:shd w:val="clear" w:color="auto" w:fill="FFFFFF"/>
              </w:rPr>
              <w:t xml:space="preserve"> у значенні, наведеному в Законі України "Про благодійну діяльність та благодійні організації".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Інші терміни вживаються в значеннях, наведених у законах України, «Про телебачення і радіомовлення», «Про інформацію», «</w:t>
            </w:r>
            <w:r w:rsidRPr="006C1B45">
              <w:rPr>
                <w:rFonts w:ascii="Times New Roman" w:hAnsi="Times New Roman"/>
                <w:color w:val="000000"/>
                <w:sz w:val="28"/>
                <w:szCs w:val="28"/>
                <w:shd w:val="clear" w:color="auto" w:fill="FFFFFF"/>
              </w:rPr>
              <w:t>Про систему екстреної допомоги населенню за єдиним телефонним номером 112»</w:t>
            </w:r>
            <w:r w:rsidRPr="006C1B45">
              <w:rPr>
                <w:rFonts w:ascii="Times New Roman" w:hAnsi="Times New Roman"/>
                <w:bCs/>
                <w:sz w:val="28"/>
                <w:szCs w:val="28"/>
              </w:rPr>
              <w:t>, «Про захист персональних даних», «Про технічні регламенти та оцінку відповідності», «Про електронні довірчі послуги» та інших законах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3. Правова основа сфери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Законодавство про електронні комунікації складається з Конституції України, цього Закону, прийнятих відповідно до нього нормативно-правових актів, а також міжнародних договорів України, згода на обов’язковість яких надана Верховною Радою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lang w:eastAsia="en-US"/>
              </w:rPr>
              <w:t>2. Застосування законодавства про електронні комунікації, в тому числі прийняття суб’єктами владних повноважень рішень відповідно до законодавства про електронні комунікації здійснюються з додержанням принципів: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1) мінімально необхідного регулювання, згідно з яким рішення, дії суб’єктів владних повноважень повинні бути необхідними і мінімально достатніми для досягнення мети і цілей, визначених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 xml:space="preserve">2) регуляторної передбачуваності, </w:t>
            </w:r>
            <w:bookmarkStart w:id="8" w:name="n37"/>
            <w:bookmarkEnd w:id="8"/>
            <w:r w:rsidRPr="006C1B45">
              <w:rPr>
                <w:sz w:val="28"/>
                <w:szCs w:val="28"/>
                <w:lang w:eastAsia="en-US"/>
              </w:rPr>
              <w:t xml:space="preserve">згідно з яким забезпечується послідовний регуляторний підхід, об’єктивності, пропорційності та неупередженості;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3) запровадження регуляторних зобов'язан</w:t>
            </w:r>
            <w:r w:rsidR="009B35C3" w:rsidRPr="006C1B45">
              <w:rPr>
                <w:sz w:val="28"/>
                <w:szCs w:val="28"/>
                <w:lang w:eastAsia="en-US"/>
              </w:rPr>
              <w:t>ь</w:t>
            </w:r>
            <w:r w:rsidRPr="006C1B45">
              <w:rPr>
                <w:sz w:val="28"/>
                <w:szCs w:val="28"/>
                <w:lang w:eastAsia="en-US"/>
              </w:rPr>
              <w:t xml:space="preserve"> </w:t>
            </w:r>
            <w:r w:rsidRPr="006C1B45">
              <w:rPr>
                <w:sz w:val="28"/>
                <w:szCs w:val="28"/>
              </w:rPr>
              <w:t xml:space="preserve">до постачальників мереж та/або послуг із значним ринковим впливом з метою попереднього регулювання </w:t>
            </w:r>
            <w:r w:rsidRPr="006C1B45">
              <w:rPr>
                <w:sz w:val="28"/>
                <w:szCs w:val="28"/>
                <w:lang w:eastAsia="en-US"/>
              </w:rPr>
              <w:t xml:space="preserve">лише в </w:t>
            </w:r>
            <w:r w:rsidRPr="006C1B45">
              <w:rPr>
                <w:sz w:val="28"/>
                <w:szCs w:val="28"/>
                <w:lang w:eastAsia="en-US"/>
              </w:rPr>
              <w:lastRenderedPageBreak/>
              <w:t>тій мірі, в якій це необхідно для забезпечення ефективної та стійкої конкуренції в інтересах кінцевих користувачів та послаблення або скасування таких зобов'язань, як тільки ця умова буде забезпечена;</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lastRenderedPageBreak/>
              <w:t>4) прозорості, згідно з яким рішення (дії)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val="ru-RU" w:eastAsia="en-US"/>
              </w:rPr>
              <w:t>5</w:t>
            </w:r>
            <w:r w:rsidRPr="006C1B45">
              <w:rPr>
                <w:sz w:val="28"/>
                <w:szCs w:val="28"/>
                <w:lang w:eastAsia="en-US"/>
              </w:rPr>
              <w:t>) недискримінації, згідно з яким в подібних обставинах не повинно бути дискримінації в поводженні з будь-яким та усіма постачальниками мереж та послуг електронних комунікацій, в тому числі, незалежно від видів послуг електронних комунікацій, технологій, форми власності;</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6) технологічної нейтральності (якщо це відповідає досягненню цілей, викладених у частині другій статті 4 цього Закону), згідно з яким застосування законодавства здійснюється максимально можливо без огляду на технології, що використовуються для надання послуг електронних комунікацій, і не заохочує або не дискримінує використання конкретних технологій та сприяє підтриманню конкуренції на ринку;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7) належного врахування різноманітності умов, що стосуються інфраструктури, конкуренції, кінцевих користувачів і, зокрема, споживачів у різних географічних районах країни;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rPr>
              <w:t>8) сприяння ефективному інвестуванню та інноваціям у створення та розширення мереж електронних комунікацій, в тому числі, належного врахування ризиків для інвесторів при накладенні зобов'язань з доступу та забезпечення конкуренції на ринку електронних комунікацій і принципу недискримінації;</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9) презумпції правомірності дій постачальників мереж та/або послуг електронних комунікацій або кінцевих користувачів послуг електронних комунікацій у разі</w:t>
            </w:r>
            <w:r w:rsidRPr="006C1B45">
              <w:rPr>
                <w:color w:val="000000"/>
                <w:sz w:val="28"/>
                <w:szCs w:val="28"/>
                <w:shd w:val="clear" w:color="auto" w:fill="FFFFFF"/>
              </w:rPr>
              <w:t xml:space="preserve">, якщо положення законодавства про електронні комунікації припускають неоднозначне (множинне) трактування їхніх прав та обов'язків та/або повноважень </w:t>
            </w:r>
            <w:r w:rsidRPr="006C1B45">
              <w:rPr>
                <w:sz w:val="28"/>
                <w:szCs w:val="28"/>
                <w:lang w:eastAsia="en-US"/>
              </w:rPr>
              <w:t>суб’єктів владних повноважень</w:t>
            </w:r>
            <w:r w:rsidRPr="006C1B45">
              <w:rPr>
                <w:color w:val="000000"/>
                <w:sz w:val="28"/>
                <w:szCs w:val="28"/>
                <w:shd w:val="clear" w:color="auto" w:fill="FFFFFF"/>
              </w:rPr>
              <w:t>.</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bookmarkStart w:id="9" w:name="n36"/>
            <w:bookmarkStart w:id="10" w:name="n38"/>
            <w:bookmarkStart w:id="11" w:name="n39"/>
            <w:bookmarkStart w:id="12" w:name="n40"/>
            <w:bookmarkStart w:id="13" w:name="n41"/>
            <w:bookmarkStart w:id="14" w:name="n44"/>
            <w:bookmarkStart w:id="15" w:name="n45"/>
            <w:bookmarkEnd w:id="9"/>
            <w:bookmarkEnd w:id="10"/>
            <w:bookmarkEnd w:id="11"/>
            <w:bookmarkEnd w:id="12"/>
            <w:bookmarkEnd w:id="13"/>
            <w:bookmarkEnd w:id="14"/>
            <w:bookmarkEnd w:id="15"/>
            <w:r w:rsidRPr="006C1B45">
              <w:rPr>
                <w:sz w:val="28"/>
                <w:szCs w:val="28"/>
                <w:lang w:eastAsia="en-US"/>
              </w:rPr>
              <w:t>Зазначені принципи застосовуються без переваги будь-якого з них з урахуванням мети і завдань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 xml:space="preserve">3. Цей закон не регулює питання, по’вязані з порядком з’єднання у всесвітній інформаційній системі Інтернет, архітектурі її побудови, </w:t>
            </w:r>
            <w:r w:rsidRPr="006C1B45">
              <w:rPr>
                <w:sz w:val="28"/>
                <w:szCs w:val="28"/>
              </w:rPr>
              <w:t>розподілом ресурсів системи Інтернет (ІР-адреси, правила маршрутизації інформації між цими адресами, номери автономних систем, доменні імена), які регламентуються документами, встановленими міжнародними організаціями, крім організацій, зареєстрованих на території держав, визнаних Верховною Радою України державами-агресорами.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b/>
                <w:bCs/>
                <w:sz w:val="28"/>
                <w:szCs w:val="28"/>
              </w:rPr>
              <w:t xml:space="preserve">Стаття 4. Мета і цілі державної політики в сфері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
                <w:bCs/>
                <w:sz w:val="28"/>
                <w:szCs w:val="28"/>
              </w:rPr>
            </w:pPr>
            <w:r w:rsidRPr="006C1B45">
              <w:rPr>
                <w:sz w:val="28"/>
                <w:szCs w:val="28"/>
              </w:rPr>
              <w:t xml:space="preserve">1. Метою державної політики в сфері електронних комунікацій є: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 xml:space="preserve">1) розвиток ринків доступу до мереж та ринків послуг електронних комунікацій, що забезпечує розгортання та використання мереж надвисокої пропускної здатності,  розвиток конкуренції, сумісність послуг електронних комунікацій, доступність, безпеку мереж і послуг електронних комунікацій та переваги для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
                <w:bCs/>
                <w:sz w:val="28"/>
                <w:szCs w:val="28"/>
              </w:rPr>
            </w:pPr>
            <w:r w:rsidRPr="006C1B45">
              <w:rPr>
                <w:sz w:val="28"/>
                <w:szCs w:val="28"/>
              </w:rPr>
              <w:lastRenderedPageBreak/>
              <w:t>2) забезпечення надання на всій території країни якісних, прийнятних та доступних для населення послуг за допомогою ефективної конкуренції та вибору послуг електронних комунікацій, а також задоволення потреб та захист прав кінцевих користувачів, в тому числі, осіб з інвалідністю щодо доступу до послуг електронних комунікацій на рівні з іншими споживачами.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lang w:eastAsia="uk-UA"/>
              </w:rPr>
              <w:t>2. Національний регулятор в сфері електронних комунікацій (далі</w:t>
            </w:r>
            <w:r w:rsidR="00DE774A" w:rsidRPr="006C1B45">
              <w:rPr>
                <w:rFonts w:ascii="Times New Roman" w:hAnsi="Times New Roman"/>
                <w:b/>
                <w:bCs/>
                <w:sz w:val="28"/>
                <w:szCs w:val="28"/>
              </w:rPr>
              <w:t xml:space="preserve"> – </w:t>
            </w:r>
            <w:r w:rsidRPr="006C1B45">
              <w:rPr>
                <w:rFonts w:ascii="Times New Roman" w:hAnsi="Times New Roman"/>
                <w:sz w:val="28"/>
                <w:szCs w:val="28"/>
                <w:lang w:eastAsia="uk-UA"/>
              </w:rPr>
              <w:t>Національний регулятор), центральний орган виконавчої влади в галузі зв’язку (далі</w:t>
            </w:r>
            <w:r w:rsidR="00DE774A" w:rsidRPr="006C1B45">
              <w:rPr>
                <w:rFonts w:ascii="Times New Roman" w:hAnsi="Times New Roman"/>
                <w:b/>
                <w:bCs/>
                <w:sz w:val="28"/>
                <w:szCs w:val="28"/>
              </w:rPr>
              <w:t xml:space="preserve"> – </w:t>
            </w:r>
            <w:r w:rsidR="00DE774A" w:rsidRPr="006C1B45">
              <w:rPr>
                <w:rFonts w:ascii="Times New Roman" w:hAnsi="Times New Roman"/>
                <w:sz w:val="28"/>
                <w:szCs w:val="28"/>
                <w:lang w:eastAsia="uk-UA"/>
              </w:rPr>
              <w:t xml:space="preserve"> </w:t>
            </w:r>
            <w:r w:rsidRPr="006C1B45">
              <w:rPr>
                <w:rFonts w:ascii="Times New Roman" w:hAnsi="Times New Roman"/>
                <w:sz w:val="28"/>
                <w:szCs w:val="28"/>
                <w:lang w:eastAsia="uk-UA"/>
              </w:rPr>
              <w:t xml:space="preserve">ЦОВЗ), інші органи державної влади, в рамках своєї компетенції забезпечують досягнення кожної з наступних цілей (вказані не в порядку пріоритету):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 xml:space="preserve">1) сприяння підключенню та доступу до мереж надвисокої пропускної здатності, в тому числі мереж фіксованого, мобільного зв’язку та безпроводового доступу, до мереж широкосмугового доступу для всіх користувачів в Україні;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2) сприяння ефективній конкуренції у наданні доступу до мереж електронних комунікацій та пов'язаних засобів,  в тому числі</w:t>
            </w:r>
            <w:r w:rsidR="00DE774A" w:rsidRPr="006C1B45">
              <w:rPr>
                <w:rFonts w:ascii="Times New Roman" w:hAnsi="Times New Roman"/>
                <w:sz w:val="28"/>
                <w:szCs w:val="28"/>
                <w:lang w:eastAsia="uk-UA"/>
              </w:rPr>
              <w:t>,</w:t>
            </w:r>
            <w:r w:rsidRPr="006C1B45">
              <w:rPr>
                <w:rFonts w:ascii="Times New Roman" w:hAnsi="Times New Roman"/>
                <w:sz w:val="28"/>
                <w:szCs w:val="28"/>
                <w:lang w:eastAsia="uk-UA"/>
              </w:rPr>
              <w:t xml:space="preserve"> фізичної інфраструктури електронних комунікацій та пов’язаних послуг, а також у наданні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 xml:space="preserve">3) сприяння розвитку внутрішнього ринку шляхом усунення бар’єрів та сприяння конвергентним умовам, інвестиціям, наданню доступу до мереж електронних комунікацій і пов'язаних засобів, наданню послуг електронних комунікацій шляхом: </w:t>
            </w:r>
          </w:p>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прийняття передбачуваних  регуляторних підходів;</w:t>
            </w:r>
          </w:p>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 xml:space="preserve">сприяння ефективному, продуктивному та скоординованому використанню радіочастотного спектра; </w:t>
            </w:r>
          </w:p>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 xml:space="preserve">сприяння інноваціям; </w:t>
            </w:r>
          </w:p>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 xml:space="preserve">сприяння створенню та розвитку мереж електронних комунікацій; </w:t>
            </w:r>
          </w:p>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сприяння забезпеченню, доступності та сумісності послуг електронних комунікацій та наскрізному підключенню;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4) сприяння інтересам кінцевих користувачів, в тому числі шляхом:</w:t>
            </w:r>
          </w:p>
          <w:p w:rsidR="00A66DF9" w:rsidRPr="006C1B45" w:rsidRDefault="00A66DF9" w:rsidP="00FD1183">
            <w:pPr>
              <w:spacing w:before="40"/>
              <w:ind w:firstLine="178"/>
              <w:rPr>
                <w:rFonts w:ascii="Times New Roman" w:hAnsi="Times New Roman"/>
                <w:sz w:val="28"/>
                <w:szCs w:val="28"/>
                <w:lang w:eastAsia="uk-UA"/>
              </w:rPr>
            </w:pPr>
            <w:r w:rsidRPr="006C1B45">
              <w:rPr>
                <w:rFonts w:ascii="Times New Roman" w:hAnsi="Times New Roman"/>
                <w:sz w:val="28"/>
                <w:szCs w:val="28"/>
                <w:lang w:eastAsia="uk-UA"/>
              </w:rPr>
              <w:t>створення умов для розвитку, широкої доступності і використання мереж електронних комунікацій надвисокої пропускної здатності, в тому числі, мереж фіксованого, мобільного зв’язку та безпроводового доступу, а також послуг електронних комунікацій;</w:t>
            </w:r>
          </w:p>
          <w:p w:rsidR="00A66DF9" w:rsidRPr="006C1B45" w:rsidRDefault="00A66DF9" w:rsidP="00FD1183">
            <w:pPr>
              <w:spacing w:before="40"/>
              <w:ind w:firstLine="178"/>
              <w:rPr>
                <w:rFonts w:ascii="Times New Roman" w:hAnsi="Times New Roman"/>
                <w:sz w:val="28"/>
                <w:szCs w:val="28"/>
                <w:lang w:eastAsia="uk-UA"/>
              </w:rPr>
            </w:pPr>
            <w:r w:rsidRPr="006C1B45">
              <w:rPr>
                <w:rFonts w:ascii="Times New Roman" w:hAnsi="Times New Roman"/>
                <w:sz w:val="28"/>
                <w:szCs w:val="28"/>
                <w:lang w:eastAsia="uk-UA"/>
              </w:rPr>
              <w:t xml:space="preserve">створення умов для отримання максимальної користі щодо вибору послуг електронних комунікацій за ціною і якістю, на основі ефективної конкуренції; </w:t>
            </w:r>
          </w:p>
          <w:p w:rsidR="00A66DF9" w:rsidRPr="006C1B45" w:rsidRDefault="00A66DF9" w:rsidP="00FD1183">
            <w:pPr>
              <w:spacing w:before="40"/>
              <w:ind w:firstLine="178"/>
              <w:rPr>
                <w:rFonts w:ascii="Times New Roman" w:hAnsi="Times New Roman"/>
                <w:sz w:val="28"/>
                <w:szCs w:val="28"/>
                <w:lang w:eastAsia="uk-UA"/>
              </w:rPr>
            </w:pPr>
            <w:r w:rsidRPr="006C1B45">
              <w:rPr>
                <w:rFonts w:ascii="Times New Roman" w:hAnsi="Times New Roman"/>
                <w:sz w:val="28"/>
                <w:szCs w:val="28"/>
                <w:lang w:eastAsia="uk-UA"/>
              </w:rPr>
              <w:t>підтримки безпеки мереж і послуг електронних комунікацій;</w:t>
            </w:r>
          </w:p>
          <w:p w:rsidR="00A66DF9" w:rsidRPr="006C1B45" w:rsidRDefault="00A66DF9" w:rsidP="00FD1183">
            <w:pPr>
              <w:spacing w:before="40"/>
              <w:ind w:firstLine="178"/>
              <w:rPr>
                <w:rFonts w:ascii="Times New Roman" w:hAnsi="Times New Roman"/>
                <w:sz w:val="28"/>
                <w:szCs w:val="28"/>
                <w:lang w:eastAsia="uk-UA"/>
              </w:rPr>
            </w:pPr>
            <w:r w:rsidRPr="006C1B45">
              <w:rPr>
                <w:rFonts w:ascii="Times New Roman" w:hAnsi="Times New Roman"/>
                <w:sz w:val="28"/>
                <w:szCs w:val="28"/>
                <w:lang w:eastAsia="uk-UA"/>
              </w:rPr>
              <w:t>забезпечення високого рівня захисту прав та законних інтересів споживачів шляхом необхідного нормативно-правового регулювання;</w:t>
            </w:r>
          </w:p>
          <w:p w:rsidR="00A66DF9" w:rsidRPr="006C1B45" w:rsidRDefault="00A66DF9" w:rsidP="00FD1183">
            <w:pPr>
              <w:spacing w:before="40"/>
              <w:ind w:firstLine="178"/>
              <w:rPr>
                <w:rFonts w:ascii="Times New Roman" w:hAnsi="Times New Roman"/>
                <w:sz w:val="28"/>
                <w:szCs w:val="28"/>
                <w:lang w:eastAsia="uk-UA"/>
              </w:rPr>
            </w:pPr>
            <w:r w:rsidRPr="006C1B45">
              <w:rPr>
                <w:rFonts w:ascii="Times New Roman" w:hAnsi="Times New Roman"/>
                <w:sz w:val="28"/>
                <w:szCs w:val="28"/>
                <w:lang w:eastAsia="uk-UA"/>
              </w:rPr>
              <w:t xml:space="preserve">забезпечення потреб споживачів в універсальних послуг електронних комунікацій, в тому числі щодо їх цінової доступності для вразливих соціальних груп споживачів; </w:t>
            </w:r>
          </w:p>
          <w:p w:rsidR="00A66DF9" w:rsidRPr="006C1B45" w:rsidRDefault="00A66DF9" w:rsidP="00FD1183">
            <w:pPr>
              <w:spacing w:before="40"/>
              <w:ind w:firstLine="178"/>
              <w:rPr>
                <w:rFonts w:ascii="Times New Roman" w:hAnsi="Times New Roman"/>
                <w:b/>
                <w:bCs/>
                <w:color w:val="4472C4" w:themeColor="accent1"/>
                <w:sz w:val="28"/>
                <w:szCs w:val="28"/>
              </w:rPr>
            </w:pPr>
            <w:r w:rsidRPr="006C1B45">
              <w:rPr>
                <w:rFonts w:ascii="Times New Roman" w:hAnsi="Times New Roman"/>
                <w:sz w:val="28"/>
                <w:szCs w:val="28"/>
                <w:lang w:eastAsia="uk-UA"/>
              </w:rPr>
              <w:t>забезпечення потреб щодо вибору та рівноцінного доступу до послуг електронних комунікацій для споживачів з інвалідністю.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ind w:firstLine="178"/>
              <w:jc w:val="both"/>
              <w:rPr>
                <w:rFonts w:ascii="Times New Roman" w:hAnsi="Times New Roman"/>
                <w:bCs/>
                <w:sz w:val="28"/>
                <w:szCs w:val="28"/>
              </w:rPr>
            </w:pPr>
            <w:r w:rsidRPr="006C1B45">
              <w:rPr>
                <w:rFonts w:ascii="Times New Roman" w:hAnsi="Times New Roman"/>
                <w:bCs/>
                <w:sz w:val="28"/>
                <w:szCs w:val="28"/>
              </w:rPr>
              <w:lastRenderedPageBreak/>
              <w:t xml:space="preserve">3. </w:t>
            </w:r>
            <w:r w:rsidRPr="006C1B45">
              <w:rPr>
                <w:rFonts w:ascii="Times New Roman" w:hAnsi="Times New Roman"/>
                <w:sz w:val="28"/>
                <w:szCs w:val="28"/>
                <w:lang w:eastAsia="uk-UA"/>
              </w:rPr>
              <w:t>Національний регулятор</w:t>
            </w:r>
            <w:r w:rsidRPr="006C1B45">
              <w:rPr>
                <w:rFonts w:ascii="Times New Roman" w:hAnsi="Times New Roman"/>
                <w:bCs/>
                <w:sz w:val="28"/>
                <w:szCs w:val="28"/>
              </w:rPr>
              <w:t>, ЦОВЗ, інші органи державної влади та органи місцевого самоврядування в межах своїх повноважень зобов’язані створювати сприятливі умови для розвитку і функціонування публічних мереж та послуг електронних комунікацій, досягнення мети та цілей передбачених цією статтею.</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b/>
                <w:sz w:val="28"/>
                <w:szCs w:val="28"/>
              </w:rPr>
              <w:t xml:space="preserve">Розділ ІІ ДЕРЖАВНЕ УПРАВЛІННЯ І РЕГУЛЮВАНЯ У СФЕРІ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
                <w:bCs/>
                <w:sz w:val="28"/>
                <w:szCs w:val="28"/>
                <w:lang w:eastAsia="en-US"/>
              </w:rPr>
            </w:pPr>
            <w:r w:rsidRPr="006C1B45">
              <w:rPr>
                <w:b/>
                <w:bCs/>
                <w:sz w:val="28"/>
                <w:szCs w:val="28"/>
                <w:lang w:eastAsia="en-US"/>
              </w:rPr>
              <w:t xml:space="preserve">Глава 1. Державне управління у сфері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5. Повноваження Кабінету Міністрів України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1. Кабінет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1) забезпечує проведення державної політики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2) спрямовує і координує діяльність міністерств, інших центральних органів виконавчої влади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3) здійснює відповідно до закону управління об’єктами державної власності та забезпечує рівні умови розвитку всіх форм власності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4) затверджує Стратегію розвитку сфери електронних комунікацій, Національний план розподілу радіочастотного спектру України, Національний план розвитку мереж широкосмугового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5) забезпечує організацію та здійснення вивільнення радіочастотного спектру для впровадження сучасних радіотехнологій та послуг електронних комунікацій відповідно до Національного плану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6) здійснює заходи щодо забезпечення надання універсальних послуг на всій території України, в тому числі</w:t>
            </w:r>
            <w:r w:rsidR="00DE774A" w:rsidRPr="006C1B45">
              <w:rPr>
                <w:rFonts w:ascii="Times New Roman" w:hAnsi="Times New Roman"/>
                <w:sz w:val="28"/>
                <w:szCs w:val="28"/>
              </w:rPr>
              <w:t>,</w:t>
            </w:r>
            <w:r w:rsidRPr="006C1B45">
              <w:rPr>
                <w:rFonts w:ascii="Times New Roman" w:hAnsi="Times New Roman"/>
                <w:sz w:val="28"/>
                <w:szCs w:val="28"/>
              </w:rPr>
              <w:t xml:space="preserve"> затверджує порядок компенсації збитків, пов’язаних із наданням доступу до універсальних послуг на призначених територіях, порядок визначення </w:t>
            </w:r>
            <w:r w:rsidRPr="006C1B45">
              <w:rPr>
                <w:rFonts w:ascii="Times New Roman" w:hAnsi="Times New Roman"/>
                <w:color w:val="000000"/>
                <w:sz w:val="28"/>
                <w:szCs w:val="28"/>
                <w:shd w:val="clear" w:color="auto" w:fill="FFFFFF"/>
              </w:rPr>
              <w:t>вразливих соціальних груп споживачів для надання адресної грошової допомоги на відшкодування частини витрат на оплату універсальних послуг та порядку надання такої допомоги;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здійснює заходи щодо забезпечення прав споживачів послуг електронних комунікацій, затверджує правила надання та отримання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Del="00721893" w:rsidRDefault="00A66DF9" w:rsidP="00FD1183">
            <w:pPr>
              <w:spacing w:before="40"/>
              <w:jc w:val="both"/>
              <w:rPr>
                <w:rFonts w:ascii="Times New Roman" w:hAnsi="Times New Roman"/>
                <w:sz w:val="28"/>
                <w:szCs w:val="28"/>
              </w:rPr>
            </w:pPr>
            <w:r w:rsidRPr="006C1B45">
              <w:rPr>
                <w:rFonts w:ascii="Times New Roman" w:hAnsi="Times New Roman"/>
                <w:color w:val="000000"/>
                <w:sz w:val="28"/>
                <w:szCs w:val="28"/>
                <w:shd w:val="clear" w:color="auto" w:fill="FFFFFF"/>
              </w:rPr>
              <w:t>8) встановлює розміри плати за видачу, переоформлення, продовження терміну дії, ліцензій на користування радіочастотним спектром та дозволів на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9) здійснює інші повноваження,  передбачені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6. Повноваження центрального органу виконавчої влади в галузі зв’язку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1. Центральний орган виконавчої влади в галузі зв’язку (ЦОВЗ) відповідальний за здійснення таких повноважень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формування та реалізація державної політики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розроблення проектів законів, актів Кабінету Міністрів України та Президента України відповідно до своїх повноважень;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3) розроблення та затвердження нормативно-правових актів з питань, віднесених до його повноважень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розроблення Стратегії розвитку сфери електронних комунікацій, Національного плану розвитку мереж широкосмугового доступу, інших програм, концепцій, спрямованих на досягнення мети та цілей, передбачених цим Законом, а також прогнозів розвитку мереж і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розроблення за погодженням з </w:t>
            </w:r>
            <w:r w:rsidRPr="006C1B45">
              <w:rPr>
                <w:rFonts w:ascii="Times New Roman" w:hAnsi="Times New Roman"/>
                <w:sz w:val="28"/>
                <w:szCs w:val="28"/>
                <w:lang w:eastAsia="uk-UA"/>
              </w:rPr>
              <w:t>Національним регулятором</w:t>
            </w:r>
            <w:r w:rsidRPr="006C1B45">
              <w:rPr>
                <w:rFonts w:ascii="Times New Roman" w:hAnsi="Times New Roman"/>
                <w:sz w:val="28"/>
                <w:szCs w:val="28"/>
              </w:rPr>
              <w:t xml:space="preserve"> правил надання та отримання послуг електронних комунікацій, порядку компенсації за державні кошти збитків, пов’язаних із  наданням доступу до універсальних послуг на призначених територіях, порядку визначення </w:t>
            </w:r>
            <w:r w:rsidRPr="006C1B45">
              <w:rPr>
                <w:rFonts w:ascii="Times New Roman" w:hAnsi="Times New Roman"/>
                <w:color w:val="000000"/>
                <w:sz w:val="28"/>
                <w:szCs w:val="28"/>
                <w:shd w:val="clear" w:color="auto" w:fill="FFFFFF"/>
              </w:rPr>
              <w:t>вразливих соціальних груп споживачів для надання адресної грошової допомоги на відшкодування частини витрат на оплату універсальних послуг та порядку надання такої допомоги</w:t>
            </w:r>
            <w:r w:rsidRPr="006C1B45">
              <w:rPr>
                <w:rFonts w:ascii="Times New Roman" w:hAnsi="Times New Roman"/>
                <w:sz w:val="28"/>
                <w:szCs w:val="28"/>
              </w:rPr>
              <w:t xml:space="preserve"> </w:t>
            </w:r>
            <w:r w:rsidR="00DE774A" w:rsidRPr="006C1B45">
              <w:rPr>
                <w:rFonts w:ascii="Times New Roman" w:hAnsi="Times New Roman"/>
                <w:sz w:val="28"/>
                <w:szCs w:val="28"/>
              </w:rPr>
              <w:t xml:space="preserve">та подає </w:t>
            </w:r>
            <w:r w:rsidRPr="006C1B45">
              <w:rPr>
                <w:rFonts w:ascii="Times New Roman" w:hAnsi="Times New Roman"/>
                <w:sz w:val="28"/>
                <w:szCs w:val="28"/>
              </w:rPr>
              <w:t>їх на затвердження Кабінету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здійснення заходів </w:t>
            </w:r>
            <w:r w:rsidR="00DE774A" w:rsidRPr="006C1B45">
              <w:rPr>
                <w:rFonts w:ascii="Times New Roman" w:hAnsi="Times New Roman"/>
                <w:sz w:val="28"/>
                <w:szCs w:val="28"/>
              </w:rPr>
              <w:t>і</w:t>
            </w:r>
            <w:r w:rsidRPr="006C1B45">
              <w:rPr>
                <w:rFonts w:ascii="Times New Roman" w:hAnsi="Times New Roman"/>
                <w:sz w:val="28"/>
                <w:szCs w:val="28"/>
              </w:rPr>
              <w:t>з організації наукового забезпечення функціонування і розвитку сфери електронних комунікацій, забезпечення розвитку науково-технічного та інноваційного потенціалу сфери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координація розробки державних інвестиційних проектів в сфері електронних комунікацій, забезпечення економічної, фінансової та технічної оцінки таких проектів та здійснення контролю за їх виконанням;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розроблення та впровадження технічної політики, здійснення відповідно до закону заходів щодо стандартизації, оцінки відповідності та метрологічного забезпечення у сфері електронних комунікацій, в тому числі</w:t>
            </w:r>
            <w:r w:rsidR="00B56545" w:rsidRPr="006C1B45">
              <w:rPr>
                <w:rFonts w:ascii="Times New Roman" w:hAnsi="Times New Roman"/>
                <w:sz w:val="28"/>
                <w:szCs w:val="28"/>
              </w:rPr>
              <w:t>,</w:t>
            </w:r>
            <w:r w:rsidRPr="006C1B45">
              <w:rPr>
                <w:rFonts w:ascii="Times New Roman" w:hAnsi="Times New Roman"/>
                <w:sz w:val="28"/>
                <w:szCs w:val="28"/>
              </w:rPr>
              <w:t xml:space="preserve"> щодо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Del="00762626" w:rsidRDefault="00A66DF9" w:rsidP="00FD1183">
            <w:pPr>
              <w:pStyle w:val="rvps2"/>
              <w:shd w:val="clear" w:color="auto" w:fill="FFFFFF"/>
              <w:spacing w:before="40" w:beforeAutospacing="0" w:after="0" w:afterAutospacing="0"/>
              <w:jc w:val="both"/>
              <w:rPr>
                <w:color w:val="000000"/>
                <w:sz w:val="28"/>
                <w:szCs w:val="28"/>
              </w:rPr>
            </w:pPr>
            <w:r w:rsidRPr="006C1B45">
              <w:rPr>
                <w:sz w:val="28"/>
                <w:szCs w:val="28"/>
              </w:rPr>
              <w:t>9) розроблення та реалізація технічної політики щодо формування ресурсу нумерації, затвердження Національного плану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 xml:space="preserve">10) встановлення і періодичне оновлення критеріїв визначення мережі широкосмугового доступу, універсальної послуги широкосмугового доступу до мережі Інтернет в фіксованому місці, високошвидкісних мереж та мереж надвисокої пропускної здатності, в тому числі щодо вхідної та вихідної швидкості, доступної пропускної здатності, відмово-стійкості, параметрів, пов'язаних з помилками, часом затримки та її варіаціями;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bookmarkStart w:id="16" w:name="n833"/>
            <w:bookmarkStart w:id="17" w:name="n102"/>
            <w:bookmarkStart w:id="18" w:name="n834"/>
            <w:bookmarkStart w:id="19" w:name="n103"/>
            <w:bookmarkStart w:id="20" w:name="n104"/>
            <w:bookmarkStart w:id="21" w:name="n835"/>
            <w:bookmarkStart w:id="22" w:name="n105"/>
            <w:bookmarkStart w:id="23" w:name="n106"/>
            <w:bookmarkStart w:id="24" w:name="n107"/>
            <w:bookmarkStart w:id="25" w:name="n108"/>
            <w:bookmarkEnd w:id="16"/>
            <w:bookmarkEnd w:id="17"/>
            <w:bookmarkEnd w:id="18"/>
            <w:bookmarkEnd w:id="19"/>
            <w:bookmarkEnd w:id="20"/>
            <w:bookmarkEnd w:id="21"/>
            <w:bookmarkEnd w:id="22"/>
            <w:bookmarkEnd w:id="23"/>
            <w:bookmarkEnd w:id="24"/>
            <w:bookmarkEnd w:id="25"/>
            <w:r w:rsidRPr="006C1B45">
              <w:rPr>
                <w:rFonts w:ascii="Times New Roman" w:hAnsi="Times New Roman"/>
                <w:sz w:val="28"/>
                <w:szCs w:val="28"/>
              </w:rPr>
              <w:t>11) розроблення та затвердження: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технічних вимог до технічних засобів та публічних мереж електронних комунікацій, їх взаємоз’єднання;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порядку маршрутизації в публічних мережах електронних комунікацій трафіка голосових електронних комунікацій з використанням номерів з Національного чи міжнародн</w:t>
            </w:r>
            <w:r w:rsidR="0072009F" w:rsidRPr="006C1B45">
              <w:rPr>
                <w:rFonts w:ascii="Times New Roman" w:hAnsi="Times New Roman"/>
                <w:sz w:val="28"/>
                <w:szCs w:val="28"/>
              </w:rPr>
              <w:t>их</w:t>
            </w:r>
            <w:r w:rsidRPr="006C1B45">
              <w:rPr>
                <w:rFonts w:ascii="Times New Roman" w:hAnsi="Times New Roman"/>
                <w:sz w:val="28"/>
                <w:szCs w:val="28"/>
              </w:rPr>
              <w:t xml:space="preserve"> планів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12) розроблення та затвердження показників параметрів якості послуг електронних комунікацій, методів вимірювання параметрів якості послуг електронних комунікацій, передбачених цим Законом та порядку їх оприлюднення постачальниками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13) визначення за участю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xml:space="preserve"> необхідного і достатнього для потреб України радіочастотного спектру, здійснення відповідно до норм міжнародного права заходів до його закріплення за Україною і захисту на </w:t>
            </w:r>
            <w:r w:rsidRPr="006C1B45">
              <w:rPr>
                <w:rFonts w:ascii="Times New Roman" w:hAnsi="Times New Roman"/>
                <w:sz w:val="28"/>
                <w:szCs w:val="28"/>
              </w:rPr>
              <w:lastRenderedPageBreak/>
              <w:t>міжнародному рівні;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 xml:space="preserve">14) розроблення на підставі пропозицій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Національної ради України з питань телебачення і радіомовлення, Генерального штабу Збройних Сил України, інших заінтересованих осіб Національного плану розподілу радіочастотного спектру України, пропозицій щодо змін до нього і подання їх на затвердження Кабінету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15) затвердження методики здійснення розрахунків електромагнітної сумісності;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16) затвердження показників та критеріїв ефективності користування радіочастотним спектром для надання певних послуг електронних комунікацій, а також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17) здійснення обов’язків Адміністрації зв’язку України, </w:t>
            </w:r>
            <w:r w:rsidR="0072009F" w:rsidRPr="006C1B45">
              <w:rPr>
                <w:rFonts w:ascii="Times New Roman" w:hAnsi="Times New Roman"/>
                <w:sz w:val="28"/>
                <w:szCs w:val="28"/>
              </w:rPr>
              <w:t>і</w:t>
            </w:r>
            <w:r w:rsidRPr="006C1B45">
              <w:rPr>
                <w:rFonts w:ascii="Times New Roman" w:hAnsi="Times New Roman"/>
                <w:sz w:val="28"/>
                <w:szCs w:val="28"/>
              </w:rPr>
              <w:t>з залученням Національного регулятора, щодо виконання функцій України як держави – члена Міжнародного союзу електрозв’язку та зобов’язань України за Статутом і Конвенцією Міжнародного союзу електрозв’язку, зобов’язань за адміністративними регламентами, а також взаємодії і співробітництва з органами, що виконують функції адміністрацій зв’язку іноземних держав;</w:t>
            </w:r>
          </w:p>
        </w:tc>
      </w:tr>
      <w:tr w:rsidR="00A66DF9" w:rsidRPr="006C1B45" w:rsidTr="00FD1183">
        <w:trPr>
          <w:trHeight w:val="128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18) підтримка співробітництва та представлення інтересів України з питань електронних комунікацій, у тому числі радіочастот у Міжнародному союзі електрозв’язку (МСЕ), Європейській конференції адміністрацій пошти та телекомунікацій (СЕПТ); Європейському комітеті з електротехнічної стандартизації (CENELEC); Міжнародній електротехнічній комісії; Інституті європейських телекомунікаційних стандартів (ETSI), відповідних організаціях Європейського Союзу, інших всесвітніх, європейських та регіональних організаціях;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19) міжнародна співпраця щодо транскордонної координації гармонізованого використання радіочастотного спектра, в тому числі, вжиття заходів щодо врегулювання питань, пов’язаних транскордонними шкідливими завадами такому використанню, а також координацією впровадження цифрового телебачення;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shd w:val="clear" w:color="auto" w:fill="FFFFFF"/>
                <w:lang w:val="ru-RU"/>
              </w:rPr>
              <w:t>20) підготовка за участю Національного регулятора, інших заінтересованих державних органів та укладення м</w:t>
            </w:r>
            <w:r w:rsidRPr="006C1B45">
              <w:rPr>
                <w:rFonts w:ascii="Times New Roman" w:hAnsi="Times New Roman"/>
                <w:bCs/>
                <w:sz w:val="28"/>
                <w:szCs w:val="28"/>
                <w:shd w:val="clear" w:color="auto" w:fill="FFFFFF"/>
              </w:rPr>
              <w:t>іжнародних угод в сфері електронних комунікацій, в тому числі щодо використання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21) підготовка та оприлюднення на своєму офіційному веб-сайті інформації щодо виконання зобов’язань за міжнародними угодами в сфері електронних комунікацій, в тому числі імплементації зобов’язань згідно з Угодою про асоціацію з Європейським Союзом;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22) вирішення в межах компетенції питань щодо готовності функціонування мереж електронних комунікацій в умовах надзвичайних ситуацій, надзвичайного стану та особливого періоду;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23) погодж</w:t>
            </w:r>
            <w:r w:rsidR="0072009F" w:rsidRPr="006C1B45">
              <w:rPr>
                <w:rFonts w:ascii="Times New Roman" w:hAnsi="Times New Roman"/>
                <w:sz w:val="28"/>
                <w:szCs w:val="28"/>
              </w:rPr>
              <w:t>ення</w:t>
            </w:r>
            <w:r w:rsidRPr="006C1B45">
              <w:rPr>
                <w:rFonts w:ascii="Times New Roman" w:hAnsi="Times New Roman"/>
                <w:sz w:val="28"/>
                <w:szCs w:val="28"/>
              </w:rPr>
              <w:t xml:space="preserve"> державн</w:t>
            </w:r>
            <w:r w:rsidR="0072009F" w:rsidRPr="006C1B45">
              <w:rPr>
                <w:rFonts w:ascii="Times New Roman" w:hAnsi="Times New Roman"/>
                <w:sz w:val="28"/>
                <w:szCs w:val="28"/>
              </w:rPr>
              <w:t>их</w:t>
            </w:r>
            <w:r w:rsidRPr="006C1B45">
              <w:rPr>
                <w:rFonts w:ascii="Times New Roman" w:hAnsi="Times New Roman"/>
                <w:sz w:val="28"/>
                <w:szCs w:val="28"/>
              </w:rPr>
              <w:t xml:space="preserve"> будівельн</w:t>
            </w:r>
            <w:r w:rsidR="0072009F" w:rsidRPr="006C1B45">
              <w:rPr>
                <w:rFonts w:ascii="Times New Roman" w:hAnsi="Times New Roman"/>
                <w:sz w:val="28"/>
                <w:szCs w:val="28"/>
              </w:rPr>
              <w:t>их</w:t>
            </w:r>
            <w:r w:rsidRPr="006C1B45">
              <w:rPr>
                <w:rFonts w:ascii="Times New Roman" w:hAnsi="Times New Roman"/>
                <w:sz w:val="28"/>
                <w:szCs w:val="28"/>
              </w:rPr>
              <w:t xml:space="preserve"> норм в частині, що стосуються інфраструктури електронних комунікаційних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24) здійснення інших повноважень, передбачених цим Законом та іншими законами.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Для виконання своїх повноважень ЦОВЗ має право отримувати в </w:t>
            </w:r>
            <w:r w:rsidRPr="006C1B45">
              <w:rPr>
                <w:rFonts w:ascii="Times New Roman" w:hAnsi="Times New Roman"/>
                <w:sz w:val="28"/>
                <w:szCs w:val="28"/>
              </w:rPr>
              <w:lastRenderedPageBreak/>
              <w:t xml:space="preserve">установленому порядку безоплатно необхідні документи, матеріали та інформацію від органів державної влади, органів місцевого самоврядування, Національного регулятора, Генерального Штабу Збройних сил України, а також в порядку, визначеному статтею 18 цього Закону, від постачальників мереж та послуг електронних комунікацій, загальних користувачів радіочастотного спектру.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lastRenderedPageBreak/>
              <w:t xml:space="preserve">Глава 2. Державне регулювання у сфер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sz w:val="28"/>
                <w:szCs w:val="28"/>
              </w:rPr>
              <w:t xml:space="preserve">Стаття 7. Національний регулятор у сфері електронних комунікацій </w:t>
            </w:r>
          </w:p>
        </w:tc>
      </w:tr>
      <w:tr w:rsidR="00A66DF9" w:rsidRPr="006C1B45" w:rsidTr="00FD1183">
        <w:trPr>
          <w:trHeight w:val="583"/>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Національним регулятором у сфері електронних комунікацій України є </w:t>
            </w:r>
            <w:r w:rsidRPr="006C1B45">
              <w:rPr>
                <w:rFonts w:ascii="Times New Roman" w:hAnsi="Times New Roman"/>
                <w:color w:val="000000"/>
                <w:sz w:val="28"/>
                <w:szCs w:val="28"/>
                <w:shd w:val="clear" w:color="auto" w:fill="FFFFFF"/>
              </w:rPr>
              <w:t>національна комісія, що здійснює державне регулювання у сфері зв’язку</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2. Утворення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xml:space="preserve">, призначення та звільнення його голови та членів, правовий статус та організаційно-правові засади діяльності визначаються законом про національного регулятора.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lang w:val="ru-RU"/>
              </w:rPr>
              <w:t>3</w:t>
            </w:r>
            <w:r w:rsidRPr="006C1B45">
              <w:rPr>
                <w:rFonts w:ascii="Times New Roman" w:hAnsi="Times New Roman"/>
                <w:sz w:val="28"/>
                <w:szCs w:val="28"/>
              </w:rPr>
              <w:t>. Національний регулятор, його члени діють незалежно та об’єктивно у прийнятті рішень, в тому числі з внутрішніх організаційних питань та виключно в межах закону.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color w:val="000000"/>
                <w:sz w:val="28"/>
                <w:szCs w:val="28"/>
              </w:rPr>
              <w:t xml:space="preserve">Під час виконання своїх функцій та повноважень відповідно до цього Закону </w:t>
            </w:r>
            <w:r w:rsidRPr="006C1B45">
              <w:rPr>
                <w:rFonts w:ascii="Times New Roman" w:hAnsi="Times New Roman"/>
                <w:sz w:val="28"/>
                <w:szCs w:val="28"/>
                <w:lang w:eastAsia="uk-UA"/>
              </w:rPr>
              <w:t>Національний регулятор</w:t>
            </w:r>
            <w:r w:rsidRPr="006C1B45">
              <w:rPr>
                <w:rFonts w:ascii="Times New Roman" w:hAnsi="Times New Roman"/>
                <w:sz w:val="28"/>
                <w:szCs w:val="28"/>
              </w:rPr>
              <w:t xml:space="preserve">, його члени та  інші посадові особи не повинні керуватись вказівками інших органів державної влади, </w:t>
            </w:r>
            <w:r w:rsidRPr="006C1B45">
              <w:rPr>
                <w:rFonts w:ascii="Times New Roman" w:hAnsi="Times New Roman"/>
                <w:color w:val="000000"/>
                <w:sz w:val="28"/>
                <w:szCs w:val="28"/>
              </w:rPr>
              <w:t>органів місцевого самоврядування, їх</w:t>
            </w:r>
            <w:r w:rsidRPr="006C1B45">
              <w:rPr>
                <w:rFonts w:ascii="Times New Roman" w:hAnsi="Times New Roman"/>
                <w:sz w:val="28"/>
                <w:szCs w:val="28"/>
              </w:rPr>
              <w:t xml:space="preserve"> посадових та службових осіб, суб’єктів господарювання,  </w:t>
            </w:r>
            <w:r w:rsidRPr="006C1B45">
              <w:rPr>
                <w:rFonts w:ascii="Times New Roman" w:hAnsi="Times New Roman"/>
                <w:color w:val="000000"/>
                <w:sz w:val="28"/>
                <w:szCs w:val="28"/>
              </w:rPr>
              <w:t>а також політичних партій, громадських об’єднань, професійних спілок чи їх органів.</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bookmarkStart w:id="26" w:name="n58"/>
            <w:bookmarkEnd w:id="26"/>
            <w:r w:rsidRPr="006C1B45">
              <w:rPr>
                <w:rFonts w:ascii="Times New Roman" w:hAnsi="Times New Roman"/>
                <w:sz w:val="28"/>
                <w:szCs w:val="28"/>
                <w:lang w:val="ru-RU"/>
              </w:rPr>
              <w:t>4</w:t>
            </w:r>
            <w:r w:rsidRPr="006C1B45">
              <w:rPr>
                <w:rFonts w:ascii="Times New Roman" w:hAnsi="Times New Roman"/>
                <w:sz w:val="28"/>
                <w:szCs w:val="28"/>
              </w:rPr>
              <w:t>. Будь-які рішення, дії чи бездіяльність Національного регулятора можуть бути оскаржені</w:t>
            </w:r>
            <w:r w:rsidR="00A75061" w:rsidRPr="006C1B45">
              <w:rPr>
                <w:rFonts w:ascii="Times New Roman" w:hAnsi="Times New Roman"/>
                <w:sz w:val="28"/>
                <w:szCs w:val="28"/>
              </w:rPr>
              <w:t xml:space="preserve"> виключно в судовому порядку.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4472C4" w:themeColor="accent1"/>
                <w:sz w:val="28"/>
                <w:szCs w:val="28"/>
              </w:rPr>
            </w:pPr>
            <w:r w:rsidRPr="006C1B45">
              <w:rPr>
                <w:rFonts w:ascii="Times New Roman" w:hAnsi="Times New Roman"/>
                <w:b/>
                <w:sz w:val="28"/>
                <w:szCs w:val="28"/>
              </w:rPr>
              <w:t xml:space="preserve">Стаття 8. Повноваження </w:t>
            </w:r>
            <w:r w:rsidRPr="006C1B45">
              <w:rPr>
                <w:rFonts w:ascii="Times New Roman" w:hAnsi="Times New Roman"/>
                <w:b/>
                <w:sz w:val="28"/>
                <w:szCs w:val="28"/>
                <w:lang w:eastAsia="uk-UA"/>
              </w:rPr>
              <w:t>Національного регулятора</w:t>
            </w:r>
          </w:p>
        </w:tc>
      </w:tr>
      <w:tr w:rsidR="00A66DF9" w:rsidRPr="006C1B45" w:rsidTr="00FD1183">
        <w:trPr>
          <w:trHeight w:val="34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w:t>
            </w:r>
            <w:r w:rsidRPr="006C1B45">
              <w:rPr>
                <w:rFonts w:ascii="Times New Roman" w:hAnsi="Times New Roman"/>
                <w:sz w:val="28"/>
                <w:szCs w:val="28"/>
                <w:lang w:eastAsia="uk-UA"/>
              </w:rPr>
              <w:t>Національний регулятор</w:t>
            </w:r>
            <w:r w:rsidRPr="006C1B45">
              <w:rPr>
                <w:rFonts w:ascii="Times New Roman" w:hAnsi="Times New Roman"/>
                <w:bCs/>
                <w:sz w:val="28"/>
                <w:szCs w:val="28"/>
              </w:rPr>
              <w:t xml:space="preserve"> </w:t>
            </w:r>
            <w:r w:rsidRPr="006C1B45">
              <w:rPr>
                <w:rFonts w:ascii="Times New Roman" w:hAnsi="Times New Roman"/>
                <w:sz w:val="28"/>
                <w:szCs w:val="28"/>
              </w:rPr>
              <w:t>відповідальний за здійснення таких повноважень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розроблення та затвердження регламенту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інших нормативно-правових актів у випадках,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внесення пропозицій до ЦОВЗ, інших органів державної влади щодо формування державної політики, щодо проектів законів та інших нормативно-правових актів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прийняття відповідно до цього Закону рішень, які є обов’язковими для виконання суб’єктами господарювання у сфері електронних комунікацій, загальними користувачами радіочастотного спектру, користувачами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забезпечення функціонування передбаченого цим Законом механізму для подання повідомлення про початок діяльності в сфері електронних комунікацій та ведення реєстру постачальників мереж та послуг електронних комунікацій</w:t>
            </w:r>
            <w:r w:rsidRPr="006C1B45">
              <w:rPr>
                <w:rFonts w:ascii="Times New Roman" w:hAnsi="Times New Roman"/>
                <w:sz w:val="28"/>
                <w:szCs w:val="28"/>
                <w:shd w:val="clear" w:color="auto" w:fill="FFFFFF"/>
              </w:rPr>
              <w:t>, розробка з цією метою</w:t>
            </w:r>
            <w:r w:rsidRPr="006C1B45">
              <w:rPr>
                <w:rFonts w:ascii="Times New Roman" w:hAnsi="Times New Roman"/>
                <w:sz w:val="28"/>
                <w:szCs w:val="28"/>
              </w:rPr>
              <w:t xml:space="preserve"> орієнтовного класифікатора видів послуг та мереж електронних комунікацій</w:t>
            </w:r>
            <w:r w:rsidRPr="006C1B45">
              <w:rPr>
                <w:rFonts w:ascii="Times New Roman" w:hAnsi="Times New Roman"/>
                <w:sz w:val="28"/>
                <w:szCs w:val="28"/>
                <w:shd w:val="clear" w:color="auto" w:fill="FFFFFF"/>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5) здійснення відповідно до цього Закону визначення оптових та роздрібних ринків певних послуг електронних комунікацій, здійснення їх аналізу, визначення постачальників мереж та/або послуг електронних комунікацій із </w:t>
            </w:r>
            <w:r w:rsidRPr="006C1B45">
              <w:rPr>
                <w:rFonts w:ascii="Times New Roman" w:hAnsi="Times New Roman"/>
                <w:sz w:val="28"/>
                <w:szCs w:val="28"/>
              </w:rPr>
              <w:lastRenderedPageBreak/>
              <w:t>значним ринковим впливом, а також накладення, зміна та скасування регуляторних зобов’язань</w:t>
            </w:r>
            <w:r w:rsidRPr="006C1B45">
              <w:rPr>
                <w:rFonts w:ascii="Times New Roman" w:hAnsi="Times New Roman"/>
                <w:bCs/>
                <w:sz w:val="28"/>
                <w:szCs w:val="28"/>
              </w:rPr>
              <w:t xml:space="preserve"> з метою попереднього регулювання ринку, в тому числі</w:t>
            </w:r>
            <w:r w:rsidR="00C64362" w:rsidRPr="006C1B45">
              <w:rPr>
                <w:rFonts w:ascii="Times New Roman" w:hAnsi="Times New Roman"/>
                <w:bCs/>
                <w:sz w:val="28"/>
                <w:szCs w:val="28"/>
              </w:rPr>
              <w:t>,</w:t>
            </w:r>
            <w:r w:rsidRPr="006C1B45">
              <w:rPr>
                <w:rFonts w:ascii="Times New Roman" w:hAnsi="Times New Roman"/>
                <w:bCs/>
                <w:sz w:val="28"/>
                <w:szCs w:val="28"/>
              </w:rPr>
              <w:t xml:space="preserve"> зобов'язань щодо доступу та взаємоз’єднання</w:t>
            </w:r>
            <w:r w:rsidRPr="006C1B45">
              <w:rPr>
                <w:rFonts w:ascii="Times New Roman" w:hAnsi="Times New Roman"/>
                <w:sz w:val="28"/>
                <w:szCs w:val="28"/>
              </w:rPr>
              <w:t xml:space="preserve">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color w:val="4472C4" w:themeColor="accent1"/>
                <w:sz w:val="28"/>
                <w:szCs w:val="28"/>
              </w:rPr>
            </w:pPr>
            <w:r w:rsidRPr="006C1B45">
              <w:rPr>
                <w:rFonts w:ascii="Times New Roman" w:hAnsi="Times New Roman"/>
                <w:sz w:val="28"/>
                <w:szCs w:val="28"/>
              </w:rPr>
              <w:lastRenderedPageBreak/>
              <w:t xml:space="preserve">6) </w:t>
            </w:r>
            <w:r w:rsidRPr="006C1B45">
              <w:rPr>
                <w:rFonts w:ascii="Times New Roman" w:hAnsi="Times New Roman"/>
                <w:bCs/>
                <w:sz w:val="28"/>
                <w:szCs w:val="28"/>
              </w:rPr>
              <w:t>вирішення спорів між постачальниками мереж та/або послуг електронних комунікацій, у випадках і в порядку, передбачених цим Законом;</w:t>
            </w:r>
            <w:r w:rsidRPr="006C1B45">
              <w:rPr>
                <w:rFonts w:ascii="Times New Roman" w:hAnsi="Times New Roman"/>
                <w:bCs/>
                <w:strike/>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7) здійснення регулювання користування радіочастотним спектром для публічних мереж і послуг електронних комунікацій, в тому числі: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7.1) визначення: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параметрів радіообладнання, у разі дотримання яких не потрібно проводити розрахунки електромагнітної сумісності;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переліку радіообладнання, експлуатація яких здійснюється на підставі радіочастотного присвоєння;</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технічних характеристик та умов експлуатації радіообладнання, радіовипромінювальних пристроїв за принципом загальної авторизації;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7.2) встановл</w:t>
            </w:r>
            <w:r w:rsidR="00C64362" w:rsidRPr="006C1B45">
              <w:rPr>
                <w:rFonts w:ascii="Times New Roman" w:hAnsi="Times New Roman"/>
                <w:sz w:val="28"/>
                <w:szCs w:val="28"/>
              </w:rPr>
              <w:t>ення</w:t>
            </w:r>
            <w:r w:rsidRPr="006C1B45">
              <w:rPr>
                <w:rFonts w:ascii="Times New Roman" w:hAnsi="Times New Roman"/>
                <w:sz w:val="28"/>
                <w:szCs w:val="28"/>
              </w:rPr>
              <w:t xml:space="preserve"> нормативно-правов</w:t>
            </w:r>
            <w:r w:rsidR="00C64362" w:rsidRPr="006C1B45">
              <w:rPr>
                <w:rFonts w:ascii="Times New Roman" w:hAnsi="Times New Roman"/>
                <w:sz w:val="28"/>
                <w:szCs w:val="28"/>
              </w:rPr>
              <w:t>их</w:t>
            </w:r>
            <w:r w:rsidRPr="006C1B45">
              <w:rPr>
                <w:rFonts w:ascii="Times New Roman" w:hAnsi="Times New Roman"/>
                <w:sz w:val="28"/>
                <w:szCs w:val="28"/>
              </w:rPr>
              <w:t xml:space="preserve"> акт</w:t>
            </w:r>
            <w:r w:rsidR="00C64362" w:rsidRPr="006C1B45">
              <w:rPr>
                <w:rFonts w:ascii="Times New Roman" w:hAnsi="Times New Roman"/>
                <w:sz w:val="28"/>
                <w:szCs w:val="28"/>
              </w:rPr>
              <w:t>ів</w:t>
            </w:r>
            <w:r w:rsidRPr="006C1B45">
              <w:rPr>
                <w:rFonts w:ascii="Times New Roman" w:hAnsi="Times New Roman"/>
                <w:sz w:val="28"/>
                <w:szCs w:val="28"/>
              </w:rPr>
              <w:t>, передбачен</w:t>
            </w:r>
            <w:r w:rsidR="00C64362" w:rsidRPr="006C1B45">
              <w:rPr>
                <w:rFonts w:ascii="Times New Roman" w:hAnsi="Times New Roman"/>
                <w:sz w:val="28"/>
                <w:szCs w:val="28"/>
              </w:rPr>
              <w:t>их</w:t>
            </w:r>
            <w:r w:rsidRPr="006C1B45">
              <w:rPr>
                <w:rFonts w:ascii="Times New Roman" w:hAnsi="Times New Roman"/>
                <w:sz w:val="28"/>
                <w:szCs w:val="28"/>
              </w:rPr>
              <w:t xml:space="preserve"> цим Законом, в тому числі: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w:t>
            </w:r>
            <w:r w:rsidR="00C64362" w:rsidRPr="006C1B45">
              <w:rPr>
                <w:rFonts w:ascii="Times New Roman" w:hAnsi="Times New Roman"/>
                <w:sz w:val="28"/>
                <w:szCs w:val="28"/>
              </w:rPr>
              <w:t>ку</w:t>
            </w:r>
            <w:r w:rsidRPr="006C1B45">
              <w:rPr>
                <w:rFonts w:ascii="Times New Roman" w:hAnsi="Times New Roman"/>
                <w:sz w:val="28"/>
                <w:szCs w:val="28"/>
              </w:rPr>
              <w:t xml:space="preserve"> звернення виробників радіообладнання та їх уповноважених осіб чи постачальників електронних комунікаційних послуг для отримання рішення про умови проведення демонстрації радіообладнання, тестових, дослідних та інших видів випробувань, в частині користування смугами радіочастот (радіочастотами);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вимоги до форм реєстр ліцензій на користування радіочастотним спектром та радіочастотних присвоєнь;</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w:t>
            </w:r>
            <w:r w:rsidR="008F4F92" w:rsidRPr="006C1B45">
              <w:rPr>
                <w:rFonts w:ascii="Times New Roman" w:hAnsi="Times New Roman"/>
                <w:sz w:val="28"/>
                <w:szCs w:val="28"/>
              </w:rPr>
              <w:t>ку</w:t>
            </w:r>
            <w:r w:rsidRPr="006C1B45">
              <w:rPr>
                <w:rFonts w:ascii="Times New Roman" w:hAnsi="Times New Roman"/>
                <w:sz w:val="28"/>
                <w:szCs w:val="28"/>
              </w:rPr>
              <w:t xml:space="preserve"> організації та участі у конкурсі або аукціону на отримання ліцензії на користування радіочастотним спектром;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w:t>
            </w:r>
            <w:r w:rsidR="008F4F92" w:rsidRPr="006C1B45">
              <w:rPr>
                <w:rFonts w:ascii="Times New Roman" w:hAnsi="Times New Roman"/>
                <w:sz w:val="28"/>
                <w:szCs w:val="28"/>
              </w:rPr>
              <w:t>ку</w:t>
            </w:r>
            <w:r w:rsidRPr="006C1B45">
              <w:rPr>
                <w:rFonts w:ascii="Times New Roman" w:hAnsi="Times New Roman"/>
                <w:sz w:val="28"/>
                <w:szCs w:val="28"/>
              </w:rPr>
              <w:t xml:space="preserve"> виконання робіт з виявлення, усунення та/або припинення дії джерел неприпустимих радіозавад, порядок взаємодії з спеціальними користувачами та правоохоронними органами, суб’єктами господарювання під час проведення відповідних заходів радіоінспекції;</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w:t>
            </w:r>
            <w:r w:rsidR="008F4F92" w:rsidRPr="006C1B45">
              <w:rPr>
                <w:rFonts w:ascii="Times New Roman" w:hAnsi="Times New Roman"/>
                <w:sz w:val="28"/>
                <w:szCs w:val="28"/>
              </w:rPr>
              <w:t>ку</w:t>
            </w:r>
            <w:r w:rsidRPr="006C1B45">
              <w:rPr>
                <w:rFonts w:ascii="Times New Roman" w:hAnsi="Times New Roman"/>
                <w:sz w:val="28"/>
                <w:szCs w:val="28"/>
              </w:rPr>
              <w:t xml:space="preserve"> проведення радіочастотного моніторингу;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w:t>
            </w:r>
            <w:r w:rsidR="008F4F92" w:rsidRPr="006C1B45">
              <w:rPr>
                <w:rFonts w:ascii="Times New Roman" w:hAnsi="Times New Roman"/>
                <w:sz w:val="28"/>
                <w:szCs w:val="28"/>
              </w:rPr>
              <w:t>ку</w:t>
            </w:r>
            <w:r w:rsidRPr="006C1B45">
              <w:rPr>
                <w:rFonts w:ascii="Times New Roman" w:hAnsi="Times New Roman"/>
                <w:sz w:val="28"/>
                <w:szCs w:val="28"/>
              </w:rPr>
              <w:t xml:space="preserve"> оформлення та видачі міжнародних та регіональних експлуатаційних документів для суднової або радіоаматорської станції, гармонізовані вимоги до кваліфікації радіоаматорів та операторів станцій;</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умов спільного користування радіообладнанням, смугами (номіналами) радіочастот;</w:t>
            </w:r>
          </w:p>
          <w:p w:rsidR="00A66DF9" w:rsidRPr="006C1B45" w:rsidRDefault="00A66DF9" w:rsidP="00FD1183">
            <w:pPr>
              <w:spacing w:before="40"/>
              <w:rPr>
                <w:rFonts w:ascii="Times New Roman" w:hAnsi="Times New Roman"/>
                <w:color w:val="00B0F0"/>
                <w:sz w:val="28"/>
                <w:szCs w:val="28"/>
              </w:rPr>
            </w:pPr>
            <w:r w:rsidRPr="006C1B45">
              <w:rPr>
                <w:rFonts w:ascii="Times New Roman" w:hAnsi="Times New Roman"/>
                <w:sz w:val="28"/>
                <w:szCs w:val="28"/>
              </w:rPr>
              <w:t xml:space="preserve">порядок погодження передачі прав на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7.3) надання прав користування радіочастотним спектром загальним користувачам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shd w:val="clear" w:color="auto" w:fill="FFFFFF"/>
              </w:rPr>
              <w:t xml:space="preserve">7.4) визначення умов ліцензій на  </w:t>
            </w:r>
            <w:r w:rsidRPr="006C1B45">
              <w:rPr>
                <w:rFonts w:ascii="Times New Roman" w:hAnsi="Times New Roman"/>
                <w:sz w:val="28"/>
                <w:szCs w:val="28"/>
              </w:rPr>
              <w:t xml:space="preserve">користування радіочастотним спектром та </w:t>
            </w:r>
            <w:r w:rsidR="00925D65" w:rsidRPr="006C1B45">
              <w:rPr>
                <w:rFonts w:ascii="Times New Roman" w:hAnsi="Times New Roman"/>
                <w:sz w:val="28"/>
                <w:szCs w:val="28"/>
              </w:rPr>
              <w:t xml:space="preserve">здійснення </w:t>
            </w:r>
            <w:r w:rsidRPr="006C1B45">
              <w:rPr>
                <w:rFonts w:ascii="Times New Roman" w:hAnsi="Times New Roman"/>
                <w:sz w:val="28"/>
                <w:szCs w:val="28"/>
              </w:rPr>
              <w:t>контрол</w:t>
            </w:r>
            <w:r w:rsidR="00925D65" w:rsidRPr="006C1B45">
              <w:rPr>
                <w:rFonts w:ascii="Times New Roman" w:hAnsi="Times New Roman"/>
                <w:sz w:val="28"/>
                <w:szCs w:val="28"/>
              </w:rPr>
              <w:t>ю</w:t>
            </w:r>
            <w:r w:rsidRPr="006C1B45">
              <w:rPr>
                <w:rFonts w:ascii="Times New Roman" w:hAnsi="Times New Roman"/>
                <w:sz w:val="28"/>
                <w:szCs w:val="28"/>
              </w:rPr>
              <w:t xml:space="preserve"> за їх дотриманням;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shd w:val="clear" w:color="auto" w:fill="FFFFFF"/>
              </w:rPr>
            </w:pPr>
            <w:r w:rsidRPr="006C1B45">
              <w:rPr>
                <w:rFonts w:ascii="Times New Roman" w:hAnsi="Times New Roman"/>
                <w:sz w:val="28"/>
                <w:szCs w:val="28"/>
              </w:rPr>
              <w:t>7.5) забезпечення електромагнітної сумісності, в тому числі забезпечення здійснення державним підприємством, що знаходиться в сфері його управління, розрахунків електромагнітної сумісності;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7.6) забезпечення проведення з залученням державного підприємства, що знаходиться </w:t>
            </w:r>
            <w:r w:rsidR="00925D65" w:rsidRPr="006C1B45">
              <w:rPr>
                <w:rFonts w:ascii="Times New Roman" w:hAnsi="Times New Roman"/>
                <w:sz w:val="28"/>
                <w:szCs w:val="28"/>
              </w:rPr>
              <w:t>у</w:t>
            </w:r>
            <w:r w:rsidRPr="006C1B45">
              <w:rPr>
                <w:rFonts w:ascii="Times New Roman" w:hAnsi="Times New Roman"/>
                <w:sz w:val="28"/>
                <w:szCs w:val="28"/>
              </w:rPr>
              <w:t xml:space="preserve"> сфері його управління, радіочастотного моніторингу, виявлення джерел радіозавад у смугах частот загального користування, а також здійснення заходів з їх усунення;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7.7) присвоєння радіочастот у смугах загального користування;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7.8) здійснення </w:t>
            </w:r>
            <w:r w:rsidR="00925D65" w:rsidRPr="006C1B45">
              <w:rPr>
                <w:rFonts w:ascii="Times New Roman" w:hAnsi="Times New Roman"/>
                <w:bCs/>
                <w:sz w:val="28"/>
                <w:szCs w:val="28"/>
              </w:rPr>
              <w:t>і</w:t>
            </w:r>
            <w:r w:rsidRPr="006C1B45">
              <w:rPr>
                <w:rFonts w:ascii="Times New Roman" w:hAnsi="Times New Roman"/>
                <w:bCs/>
                <w:sz w:val="28"/>
                <w:szCs w:val="28"/>
              </w:rPr>
              <w:t>з залученням державного підприємства, що знаходиться у сфері його управління, заходів з міжнародної координації радіочастотних присвоєнь, в тому числі, спеціальних</w:t>
            </w:r>
            <w:r w:rsidR="00925D65" w:rsidRPr="006C1B45">
              <w:rPr>
                <w:rFonts w:ascii="Times New Roman" w:hAnsi="Times New Roman"/>
                <w:bCs/>
                <w:sz w:val="28"/>
                <w:szCs w:val="28"/>
              </w:rPr>
              <w:t>,</w:t>
            </w:r>
            <w:r w:rsidRPr="006C1B45">
              <w:rPr>
                <w:rFonts w:ascii="Times New Roman" w:hAnsi="Times New Roman"/>
                <w:bCs/>
                <w:sz w:val="28"/>
                <w:szCs w:val="28"/>
              </w:rPr>
              <w:t xml:space="preserve"> та міжнародної координації присвоєнь іноземних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lang w:val="ru-RU"/>
              </w:rPr>
              <w:t>7.9)</w:t>
            </w:r>
            <w:r w:rsidRPr="006C1B45">
              <w:rPr>
                <w:rFonts w:ascii="Times New Roman" w:hAnsi="Times New Roman"/>
                <w:bCs/>
                <w:sz w:val="28"/>
                <w:szCs w:val="28"/>
              </w:rPr>
              <w:t xml:space="preserve"> здійснення </w:t>
            </w:r>
            <w:r w:rsidR="00925D65" w:rsidRPr="006C1B45">
              <w:rPr>
                <w:rFonts w:ascii="Times New Roman" w:hAnsi="Times New Roman"/>
                <w:bCs/>
                <w:sz w:val="28"/>
                <w:szCs w:val="28"/>
              </w:rPr>
              <w:t>і</w:t>
            </w:r>
            <w:r w:rsidRPr="006C1B45">
              <w:rPr>
                <w:rFonts w:ascii="Times New Roman" w:hAnsi="Times New Roman"/>
                <w:bCs/>
                <w:sz w:val="28"/>
                <w:szCs w:val="28"/>
              </w:rPr>
              <w:t xml:space="preserve">з залученням державного підприємства, що знаходиться у сфері його управління, заходів щодо врегулювання питань, пов’язаних із транскордонними шкідливими завадами;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7.10) погодження спільного користування, передачі, надання в користування радіочастотного спектру в порядку, встановленому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trike/>
                <w:sz w:val="28"/>
                <w:szCs w:val="28"/>
              </w:rPr>
            </w:pPr>
            <w:r w:rsidRPr="0073720B">
              <w:rPr>
                <w:rFonts w:ascii="Times New Roman" w:hAnsi="Times New Roman"/>
                <w:bCs/>
                <w:sz w:val="28"/>
                <w:szCs w:val="28"/>
              </w:rPr>
              <w:t>7.11)</w:t>
            </w:r>
            <w:r w:rsidRPr="006C1B45">
              <w:rPr>
                <w:rFonts w:ascii="Times New Roman" w:hAnsi="Times New Roman"/>
                <w:bCs/>
                <w:sz w:val="28"/>
                <w:szCs w:val="28"/>
              </w:rPr>
              <w:t xml:space="preserve"> здійснення </w:t>
            </w:r>
            <w:r w:rsidR="00925D65" w:rsidRPr="006C1B45">
              <w:rPr>
                <w:rFonts w:ascii="Times New Roman" w:hAnsi="Times New Roman"/>
                <w:bCs/>
                <w:sz w:val="28"/>
                <w:szCs w:val="28"/>
              </w:rPr>
              <w:t>і</w:t>
            </w:r>
            <w:r w:rsidRPr="006C1B45">
              <w:rPr>
                <w:rFonts w:ascii="Times New Roman" w:hAnsi="Times New Roman"/>
                <w:bCs/>
                <w:sz w:val="28"/>
                <w:szCs w:val="28"/>
              </w:rPr>
              <w:t xml:space="preserve">з залученням державного підприємства, що знаходиться у сфері його управління, підготовки висновків на безпосереднє замовлення Національної ради з питань телебачення і радіомовлення щодо можливості і умов користування радіочастотним спектром для телерадіомовлення, у тому числі для потреб тимчасового мовлення; </w:t>
            </w:r>
          </w:p>
        </w:tc>
      </w:tr>
      <w:tr w:rsidR="00A66DF9" w:rsidRPr="006C1B45" w:rsidTr="00FD1183">
        <w:tc>
          <w:tcPr>
            <w:tcW w:w="10064" w:type="dxa"/>
            <w:tcBorders>
              <w:top w:val="nil"/>
              <w:left w:val="nil"/>
              <w:bottom w:val="nil"/>
              <w:right w:val="nil"/>
            </w:tcBorders>
          </w:tcPr>
          <w:p w:rsidR="00A66DF9" w:rsidRPr="0073720B" w:rsidRDefault="00A66DF9" w:rsidP="00FD1183">
            <w:pPr>
              <w:spacing w:before="40"/>
              <w:rPr>
                <w:rFonts w:ascii="Times New Roman" w:hAnsi="Times New Roman"/>
                <w:bCs/>
                <w:sz w:val="28"/>
                <w:szCs w:val="28"/>
              </w:rPr>
            </w:pPr>
            <w:r w:rsidRPr="006C1B45">
              <w:rPr>
                <w:rFonts w:ascii="Times New Roman" w:hAnsi="Times New Roman"/>
                <w:bCs/>
                <w:sz w:val="28"/>
                <w:szCs w:val="28"/>
              </w:rPr>
              <w:t>7.12) визначає критерії для віднесення радіообладнання до забороненого для ввезення та застосування в Україні, приймає рішення щодо внесення відповідних видів або типів радіообладнання як таких, що заборонені до ввезення з-за кордону, реалізації та застосування;</w:t>
            </w:r>
          </w:p>
        </w:tc>
      </w:tr>
      <w:tr w:rsidR="00A66DF9" w:rsidRPr="006C1B45" w:rsidTr="00FD1183">
        <w:tc>
          <w:tcPr>
            <w:tcW w:w="10064" w:type="dxa"/>
            <w:tcBorders>
              <w:top w:val="nil"/>
              <w:left w:val="nil"/>
              <w:bottom w:val="nil"/>
              <w:right w:val="nil"/>
            </w:tcBorders>
          </w:tcPr>
          <w:p w:rsidR="00A66DF9" w:rsidRPr="0073720B" w:rsidRDefault="00A66DF9" w:rsidP="00FD1183">
            <w:pPr>
              <w:spacing w:before="40"/>
              <w:rPr>
                <w:rFonts w:ascii="Times New Roman" w:hAnsi="Times New Roman"/>
                <w:bCs/>
                <w:sz w:val="28"/>
                <w:szCs w:val="28"/>
              </w:rPr>
            </w:pPr>
            <w:r w:rsidRPr="006C1B45">
              <w:rPr>
                <w:rFonts w:ascii="Times New Roman" w:hAnsi="Times New Roman"/>
                <w:sz w:val="28"/>
                <w:szCs w:val="28"/>
              </w:rPr>
              <w:t>7.13) здійснює координацію робіт з підтвердження відповідності радіообладнання, що виробляються в Україні та ввозяться з-за кордону;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8) прийняття у передбачених цим Законом випадках рішень та надання, на запит Антимонопольного комітету України, в межах його компетенції, висновків з питань конкуренції на ринку електронних комунікацій, в тому числі, пов'язаних з правами користування радіочастотним спектром, а також отримання від Антимонопольного комітету України  інформації і висновків з зазначених питань;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9) здійснення регулювання користування ресурсом нумерації, в тому числі: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9.1) </w:t>
            </w:r>
            <w:r w:rsidRPr="006C1B45">
              <w:rPr>
                <w:rFonts w:ascii="Times New Roman" w:hAnsi="Times New Roman"/>
                <w:sz w:val="28"/>
                <w:szCs w:val="28"/>
                <w:shd w:val="clear" w:color="auto" w:fill="FFFFFF"/>
              </w:rPr>
              <w:t>здійснення первинного розподілу, обліку ресурсів нумерації шляхом видачі, переоформлення, продовження строку дії та  анулювання дозволів</w:t>
            </w:r>
            <w:r w:rsidRPr="006C1B45">
              <w:rPr>
                <w:rFonts w:ascii="Times New Roman" w:hAnsi="Times New Roman"/>
                <w:sz w:val="28"/>
                <w:szCs w:val="28"/>
              </w:rPr>
              <w:t xml:space="preserve"> на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9.2) </w:t>
            </w:r>
            <w:r w:rsidRPr="006C1B45">
              <w:rPr>
                <w:rFonts w:ascii="Times New Roman" w:hAnsi="Times New Roman"/>
                <w:sz w:val="28"/>
                <w:szCs w:val="28"/>
                <w:shd w:val="clear" w:color="auto" w:fill="FFFFFF"/>
              </w:rPr>
              <w:t xml:space="preserve">встановлення відповідно до цього Закону порядку </w:t>
            </w:r>
            <w:r w:rsidRPr="006C1B45">
              <w:rPr>
                <w:rFonts w:ascii="Times New Roman" w:hAnsi="Times New Roman"/>
                <w:sz w:val="28"/>
                <w:szCs w:val="28"/>
              </w:rPr>
              <w:t>перенесення номерів абонентів,</w:t>
            </w:r>
            <w:r w:rsidRPr="006C1B45">
              <w:rPr>
                <w:rFonts w:ascii="Times New Roman" w:hAnsi="Times New Roman"/>
                <w:sz w:val="28"/>
                <w:szCs w:val="28"/>
                <w:shd w:val="clear" w:color="auto" w:fill="FFFFFF"/>
              </w:rPr>
              <w:t xml:space="preserve"> визначення організації, яка здійснює функції </w:t>
            </w:r>
            <w:r w:rsidRPr="006C1B45">
              <w:rPr>
                <w:rFonts w:ascii="Times New Roman" w:hAnsi="Times New Roman"/>
                <w:sz w:val="28"/>
                <w:szCs w:val="28"/>
              </w:rPr>
              <w:t>адміністратора централізованої бази даних перенесених</w:t>
            </w:r>
            <w:r w:rsidRPr="006C1B45">
              <w:rPr>
                <w:rFonts w:ascii="Times New Roman" w:hAnsi="Times New Roman"/>
                <w:sz w:val="28"/>
                <w:szCs w:val="28"/>
                <w:shd w:val="clear" w:color="auto" w:fill="FFFFFF"/>
              </w:rPr>
              <w:t xml:space="preserve"> номерів</w:t>
            </w:r>
            <w:r w:rsidRPr="006C1B45">
              <w:rPr>
                <w:rFonts w:ascii="Times New Roman" w:hAnsi="Times New Roman"/>
                <w:sz w:val="28"/>
                <w:szCs w:val="28"/>
              </w:rPr>
              <w:t>, а також встановл</w:t>
            </w:r>
            <w:r w:rsidR="00F469A9" w:rsidRPr="006C1B45">
              <w:rPr>
                <w:rFonts w:ascii="Times New Roman" w:hAnsi="Times New Roman"/>
                <w:sz w:val="28"/>
                <w:szCs w:val="28"/>
              </w:rPr>
              <w:t>енн</w:t>
            </w:r>
            <w:r w:rsidR="00F67341" w:rsidRPr="006C1B45">
              <w:rPr>
                <w:rFonts w:ascii="Times New Roman" w:hAnsi="Times New Roman"/>
                <w:sz w:val="28"/>
                <w:szCs w:val="28"/>
              </w:rPr>
              <w:t>я</w:t>
            </w:r>
            <w:r w:rsidRPr="006C1B45">
              <w:rPr>
                <w:rFonts w:ascii="Times New Roman" w:hAnsi="Times New Roman"/>
                <w:sz w:val="28"/>
                <w:szCs w:val="28"/>
              </w:rPr>
              <w:t xml:space="preserve"> тариф</w:t>
            </w:r>
            <w:r w:rsidR="00F67341" w:rsidRPr="006C1B45">
              <w:rPr>
                <w:rFonts w:ascii="Times New Roman" w:hAnsi="Times New Roman"/>
                <w:sz w:val="28"/>
                <w:szCs w:val="28"/>
              </w:rPr>
              <w:t>ів</w:t>
            </w:r>
            <w:r w:rsidRPr="006C1B45">
              <w:rPr>
                <w:rFonts w:ascii="Times New Roman" w:hAnsi="Times New Roman"/>
                <w:sz w:val="28"/>
                <w:szCs w:val="28"/>
              </w:rPr>
              <w:t xml:space="preserve"> на послуги адміністратора централізованої бази даних перенесених номерів;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10) регулювання взаємодії постачальників мереж та послуг електронних комунікацій при доступі та взаємоз’єднанні мереж відповідно до цього Закону, в тому числі: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10.1) встановлення єдиних оптових розрахункових такс за термінацію трафіка (завершення з’єднання) для послуг мобільного голосового зв'язку та за </w:t>
            </w:r>
            <w:r w:rsidRPr="006C1B45">
              <w:rPr>
                <w:rFonts w:ascii="Times New Roman" w:hAnsi="Times New Roman"/>
                <w:sz w:val="28"/>
                <w:szCs w:val="28"/>
              </w:rPr>
              <w:lastRenderedPageBreak/>
              <w:t>термінацію трафіка для послуг фіксованого голосового зв’язку</w:t>
            </w:r>
            <w:r w:rsidRPr="006C1B45" w:rsidDel="009C1F02">
              <w:rPr>
                <w:rFonts w:ascii="Times New Roman" w:hAnsi="Times New Roman"/>
                <w:sz w:val="28"/>
                <w:szCs w:val="28"/>
              </w:rPr>
              <w:t xml:space="preserve"> </w:t>
            </w:r>
            <w:r w:rsidRPr="006C1B45">
              <w:rPr>
                <w:rFonts w:ascii="Times New Roman" w:hAnsi="Times New Roman"/>
                <w:sz w:val="28"/>
                <w:szCs w:val="28"/>
              </w:rPr>
              <w:t>(а також порядку взаєморозрахунків із застосуванням таких такс між постачальниками мереж та/або послуг електронних комунікацій що є резидентами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10.2) встановлення тарифів та правил для доступу до кабельної каналізації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10.3) розроблення та затвердження основних вимог до договорів про доступ та взаємоз’єднання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shd w:val="clear" w:color="auto" w:fill="FFFFFF"/>
              </w:rPr>
              <w:t>10.4) здійснення передбачених цим Законом заходів з регулювання доступу до фізичної інфраструктури електронних комунікацій, в тому числі, відповідно до Закону України «Про доступ до об’єктів будівництва, транспорту, електроенергетики з метою розвитку телекомунікаційних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shd w:val="clear" w:color="auto" w:fill="FFFFFF"/>
              </w:rPr>
            </w:pPr>
            <w:r w:rsidRPr="006C1B45">
              <w:rPr>
                <w:rFonts w:ascii="Times New Roman" w:hAnsi="Times New Roman"/>
                <w:sz w:val="28"/>
                <w:szCs w:val="28"/>
                <w:shd w:val="clear" w:color="auto" w:fill="FFFFFF"/>
              </w:rPr>
              <w:t>11) здійснення географічних оглядів розгортання мереж широкосмугового доступу (фіксованого та мобільного) та доступності універсальних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12) здійснення відповідно до цього Закону заходів </w:t>
            </w:r>
            <w:r w:rsidR="00F67341" w:rsidRPr="006C1B45">
              <w:rPr>
                <w:rFonts w:ascii="Times New Roman" w:hAnsi="Times New Roman"/>
                <w:sz w:val="28"/>
                <w:szCs w:val="28"/>
              </w:rPr>
              <w:t>і</w:t>
            </w:r>
            <w:r w:rsidRPr="006C1B45">
              <w:rPr>
                <w:rFonts w:ascii="Times New Roman" w:hAnsi="Times New Roman"/>
                <w:sz w:val="28"/>
                <w:szCs w:val="28"/>
              </w:rPr>
              <w:t>з забезпечення універсальних послуг, в тому числі,</w:t>
            </w:r>
            <w:r w:rsidRPr="006C1B45">
              <w:rPr>
                <w:rFonts w:ascii="Times New Roman" w:hAnsi="Times New Roman"/>
                <w:bCs/>
                <w:sz w:val="28"/>
                <w:szCs w:val="28"/>
              </w:rPr>
              <w:t xml:space="preserve"> щодо розрахунку та компенсації собівартості збитків, завданих зобов’язаннями з надання універсальної послуги;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13) забезпечення, за необхідності, спільно з іншими органами держаної влади відповідно до їх повноважень, ефективного вжиття передбачених законодавством заходів захисту прав споживачів, у тому числі: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13.1) вирішення відповідно до цього Закону спорів між постачальниками послуг електронних комунікацій та споживачами, пов'язаних з виконанням договорів про надання послуг електронних комунікацій</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13.2) здійснення в установленому ним порядку моніторингу якості послуг електронних комунікацій та дотримання вимог щодо оприлюднення показників якості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13.3) забезпечення створення та безкоштовного доступу кінцевих користувачів до принаймні одного незалежного електронного інструменту порівняння умов надання і якості послуг доступу до мережі Інтернет та послуг міжособистісних електронних комунікацій з використанням нумерації, що надаються різними постачальниками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13.4) розгляд, аналіз та узагальнення звернень і пропозицій споживачів з питань, що належать до </w:t>
            </w:r>
            <w:r w:rsidR="00CF2FAA" w:rsidRPr="006C1B45">
              <w:rPr>
                <w:rFonts w:ascii="Times New Roman" w:hAnsi="Times New Roman"/>
                <w:sz w:val="28"/>
                <w:szCs w:val="28"/>
              </w:rPr>
              <w:t>його</w:t>
            </w:r>
            <w:r w:rsidRPr="006C1B45">
              <w:rPr>
                <w:rFonts w:ascii="Times New Roman" w:hAnsi="Times New Roman"/>
                <w:sz w:val="28"/>
                <w:szCs w:val="28"/>
              </w:rPr>
              <w:t xml:space="preserve"> компетенції та вжиття за наслідками їх розгляду відповідних заходів реагування;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14) оцінювання стану формування ринку та стану конкуренції щодо вільного доступу до мережі Інтернет та надання інших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15) затвердження у випадках, передбачених цим Законом, форм регуляторної звітності постачальників мереж та послуг електронних комунікацій, загальних користувачів радіочастотного спектру та інструкцій щодо їх заповнення, строків і порядку подання, а також здійснення узагальнення та/або аналізу отриманої звітності відповідно до її призначення та цілей, визначених статтею 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16) державний нагляд за дотриманням цього Закону, інших актів законодавства про електронні комунікації та моніторинг якості послуг електронних </w:t>
            </w:r>
            <w:r w:rsidRPr="006C1B45">
              <w:rPr>
                <w:rFonts w:ascii="Times New Roman" w:hAnsi="Times New Roman"/>
                <w:sz w:val="28"/>
                <w:szCs w:val="28"/>
              </w:rPr>
              <w:lastRenderedPageBreak/>
              <w:t>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lastRenderedPageBreak/>
              <w:t>17) розгляд  відповідно до закону справ про порушення законодавства про електронні комунікації, застосування адміністративно-господарських санкцій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shd w:val="clear" w:color="auto" w:fill="FFFFFF"/>
              </w:rPr>
              <w:t>18)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19) звернення до суду з відповідними позовними заявами в разі порушення суб’єктами господарювання, що здійснюють діяльність на ринку електронних комунікацій,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20) публікація на електронній регуляторній платформі інформації про вимоги законодавства щодо діяльності у сфері електронних комунікацій іншої інформації, необхідної для розвитку і функціонування відкритого і конкурентного ринку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21) підтримка співробітництва з питань регулювання у сфері електронних комунікацій з Міжнародним союзом електрозв’язку (МСЕ), Органом європейських регуляторів для електронних комунікацій (BEREC), національними органами регулювання інших держав, іншими іноземними та міжнародними організаціями;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22) інші повноваження, передбачені цим Законом.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3. Для виконання своїх повноважень, передбачених цим Законом, </w:t>
            </w:r>
            <w:r w:rsidRPr="006C1B45">
              <w:rPr>
                <w:rFonts w:ascii="Times New Roman" w:hAnsi="Times New Roman"/>
                <w:sz w:val="28"/>
                <w:szCs w:val="28"/>
                <w:lang w:eastAsia="uk-UA"/>
              </w:rPr>
              <w:t>Національний регулятор</w:t>
            </w:r>
            <w:r w:rsidRPr="006C1B45">
              <w:rPr>
                <w:rFonts w:ascii="Times New Roman" w:hAnsi="Times New Roman"/>
                <w:sz w:val="28"/>
                <w:szCs w:val="28"/>
              </w:rPr>
              <w:t xml:space="preserve"> має право: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отримувати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повноважень,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shd w:val="clear" w:color="auto" w:fill="FFFFFF"/>
              </w:rPr>
              <w:t xml:space="preserve">2) отримувати безоплатно від </w:t>
            </w:r>
            <w:r w:rsidRPr="006C1B45">
              <w:rPr>
                <w:rFonts w:ascii="Times New Roman" w:hAnsi="Times New Roman"/>
                <w:sz w:val="28"/>
                <w:szCs w:val="28"/>
              </w:rPr>
              <w:t xml:space="preserve">постачальників мереж та послуг електронних комунікацій, користувачів радіочастотного спектру передбачену цим Законом </w:t>
            </w:r>
            <w:r w:rsidRPr="006C1B45">
              <w:rPr>
                <w:rFonts w:ascii="Times New Roman" w:hAnsi="Times New Roman"/>
                <w:sz w:val="28"/>
                <w:szCs w:val="28"/>
                <w:shd w:val="clear" w:color="auto" w:fill="FFFFFF"/>
              </w:rPr>
              <w:t xml:space="preserve">звітність у визначених </w:t>
            </w:r>
            <w:r w:rsidRPr="006C1B45">
              <w:rPr>
                <w:rFonts w:ascii="Times New Roman" w:hAnsi="Times New Roman"/>
                <w:sz w:val="28"/>
                <w:szCs w:val="28"/>
                <w:lang w:eastAsia="uk-UA"/>
              </w:rPr>
              <w:t>Національним регулятором</w:t>
            </w:r>
            <w:r w:rsidRPr="006C1B45">
              <w:rPr>
                <w:rFonts w:ascii="Times New Roman" w:hAnsi="Times New Roman"/>
                <w:sz w:val="28"/>
                <w:szCs w:val="28"/>
                <w:shd w:val="clear" w:color="auto" w:fill="FFFFFF"/>
              </w:rPr>
              <w:t xml:space="preserve"> формах і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shd w:val="clear" w:color="auto" w:fill="FFFFFF"/>
              </w:rPr>
              <w:t xml:space="preserve">3) отримувати безоплатно від </w:t>
            </w:r>
            <w:r w:rsidRPr="006C1B45">
              <w:rPr>
                <w:rFonts w:ascii="Times New Roman" w:hAnsi="Times New Roman"/>
                <w:sz w:val="28"/>
                <w:szCs w:val="28"/>
              </w:rPr>
              <w:t>постачальників мереж та послуг електронних комунікацій, користувачів радіочастотного спектру, користувачів ресурсу нумерації інформацію</w:t>
            </w:r>
            <w:r w:rsidRPr="006C1B45">
              <w:rPr>
                <w:rFonts w:ascii="Times New Roman" w:hAnsi="Times New Roman"/>
                <w:sz w:val="28"/>
                <w:szCs w:val="28"/>
                <w:shd w:val="clear" w:color="auto" w:fill="FFFFFF"/>
              </w:rPr>
              <w:t xml:space="preserve"> необхідну для виконання своїх повноважень, у тому числі таку, що містить фінансово-економічні показники, </w:t>
            </w:r>
            <w:r w:rsidRPr="006C1B45">
              <w:rPr>
                <w:rFonts w:ascii="Times New Roman" w:hAnsi="Times New Roman"/>
                <w:sz w:val="28"/>
                <w:szCs w:val="28"/>
              </w:rPr>
              <w:t>інформацію з обмеженим доступом (з забезпеченням її захисту відповідно до законодавства) з дотриманням вимог, передбачених статтею 18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залучати для науково-методичного та інформаційно-аналітичного забезпечення своїх функцій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5) утворювати робочі групи, постійні або тимчасові консультативні та інші дорадчі органи і затверджувати положення про 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6) укладати угоди про співробітництво з питань своїх повноважень з українськими, іноземними і міжнародними органами та організаціями, у тому числі з відповідними органами регулювання інших країн;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lastRenderedPageBreak/>
              <w:t>7) інші права щодо регулювання в сфері електронних комунікацій, передбачені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4. Нормативно-правові акти </w:t>
            </w:r>
            <w:r w:rsidRPr="006C1B45">
              <w:rPr>
                <w:rFonts w:ascii="Times New Roman" w:hAnsi="Times New Roman"/>
                <w:sz w:val="28"/>
                <w:szCs w:val="28"/>
                <w:lang w:eastAsia="uk-UA"/>
              </w:rPr>
              <w:t>Національного регулятора</w:t>
            </w:r>
            <w:r w:rsidRPr="006C1B45">
              <w:rPr>
                <w:rFonts w:ascii="Times New Roman" w:hAnsi="Times New Roman"/>
                <w:bCs/>
                <w:sz w:val="28"/>
                <w:szCs w:val="28"/>
              </w:rPr>
              <w:t xml:space="preserve"> підлягають розгляду та обов’язковій державній реєстрації в установленому законодавством порядку, в тому числі розгляду відповідно до законодавства про засади державної регуляторної політики у сфері господарської діяльності.</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Відмова в погодженні та державній реєстрації нормативно-правових актів </w:t>
            </w:r>
            <w:r w:rsidRPr="006C1B45">
              <w:rPr>
                <w:rFonts w:ascii="Times New Roman" w:hAnsi="Times New Roman"/>
                <w:sz w:val="28"/>
                <w:szCs w:val="28"/>
                <w:lang w:eastAsia="uk-UA"/>
              </w:rPr>
              <w:t>Національного регулятора</w:t>
            </w:r>
            <w:r w:rsidRPr="006C1B45">
              <w:rPr>
                <w:rFonts w:ascii="Times New Roman" w:hAnsi="Times New Roman"/>
                <w:bCs/>
                <w:sz w:val="28"/>
                <w:szCs w:val="28"/>
              </w:rPr>
              <w:t xml:space="preserve"> можлива лише у разі їх невідповідності Конституції та законам України чи міжнародним договорам </w:t>
            </w:r>
            <w:r w:rsidRPr="006C1B45">
              <w:rPr>
                <w:rFonts w:ascii="Times New Roman" w:hAnsi="Times New Roman"/>
                <w:sz w:val="28"/>
                <w:szCs w:val="28"/>
              </w:rPr>
              <w:t>України, згода на обов’язковість яких надана Верховною Радою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
                <w:bCs/>
                <w:sz w:val="28"/>
                <w:szCs w:val="28"/>
              </w:rPr>
              <w:t>Стаття 9. Прозорість регулювання в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1. Національний регулятор забезпечує  прозорість своєї діяльності шляхом: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1) оприлюднення на електронній регуляторній платформі порядків денних своїх засідань та проектів рішень з додатками проектів документів (не пізніше ніж за три робочі дні до дня їх проведення), прийнятих рішень, крім їх частин, що містять інформацію з обмеженим доступом (не пізніше, ніж через два робочі дні з моменту їх прийняття), іншої інформації, передбаченої законом. У разі необхідності прийняття рішень з питань, які потребують невідкладного опрацювання оприлюднення здійснюється не пізніше ніж за один робочий день;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2) оприлюднення на електронній регуляторній платформі та проведення в установленому законодавством порядку громадського обговорення проектів нормативно-правових актів;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3) проведення відповідно до статті 21 цього Закону консультацій з учасниками відповідних ринків, кінцевими користувачами, їх об’єднаннями, іншими зацікавленими особами;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4) підготовки та оприлюднення на електронній регуляторній платформі до 1 травня щорічного звіту про стан ринку електронних комунікацій та свою регуляторну діяльність за попередній рік, який повинен включати, втому числі, інформацію про: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ринки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ефективність конкуренції на ринках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стан розвитку мереж, впровадження нових технологій та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стан забезпеченості споживачів послугами електронних комунікацій, в тому числі, універсальними послугами;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стан та ефективність користування радіочастотним спектром та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регуляторну діяльність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xml:space="preserve"> щодо виконання завдань та повноважень,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про стан спроможності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xml:space="preserve"> виконувати покладені цим Законом завдання та повноваження, в тому числі, забезпечення кадровим та фінансовими ресурсами;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основні плани щодо регулювання ринку;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lastRenderedPageBreak/>
              <w:t xml:space="preserve">5) розгляду на своїх засіданнях питань у форматі відкритих слухань (крім питань. що містять інформацію з обмеженим доступом), у яких мають право брати участь представники суб’єктів ринку електронних комунікацій, їх об’єднань, громадських об’єднань та засобів масової інформації, в порядку, встановленому регламентом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6) трансляції засідань </w:t>
            </w:r>
            <w:r w:rsidRPr="006C1B45">
              <w:rPr>
                <w:rFonts w:ascii="Times New Roman" w:hAnsi="Times New Roman"/>
                <w:sz w:val="28"/>
                <w:szCs w:val="28"/>
                <w:lang w:eastAsia="uk-UA"/>
              </w:rPr>
              <w:t>Національного регулятора</w:t>
            </w:r>
            <w:r w:rsidRPr="006C1B45">
              <w:rPr>
                <w:rFonts w:ascii="Times New Roman" w:hAnsi="Times New Roman"/>
                <w:sz w:val="28"/>
                <w:szCs w:val="28"/>
              </w:rPr>
              <w:t xml:space="preserve"> в мережі Інтернет (крім питань, що містять інформацію з обмеженим доступом);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7) обов’язкового запрошення суб’єкта господарювання на розгляд питань щодо його діяльності в сфері електронних комунікацій у випадках, визначених цим Законом, яке повинно бути надіслане йому через електронний кабінет на електронній регуляторній платформі не пізніше, ніж за п’ять  робочих днів до початку розгляду;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8) забезпечення діяльності громадської ради при </w:t>
            </w:r>
            <w:r w:rsidRPr="006C1B45">
              <w:rPr>
                <w:rFonts w:ascii="Times New Roman" w:hAnsi="Times New Roman"/>
                <w:sz w:val="28"/>
                <w:szCs w:val="28"/>
                <w:lang w:eastAsia="uk-UA"/>
              </w:rPr>
              <w:t>Національному регуляторі</w:t>
            </w:r>
            <w:r w:rsidRPr="006C1B45">
              <w:rPr>
                <w:rFonts w:ascii="Times New Roman" w:hAnsi="Times New Roman"/>
                <w:sz w:val="28"/>
                <w:szCs w:val="28"/>
              </w:rPr>
              <w:t xml:space="preserve"> та інших консультативних та дорадчих органів, відповідно до законодавства;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9) надання на запит та оприлюднення в форматі відкритих даних на електронній регуляторній платформі інформації відповідно до Закону України «Про доступ до публічної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10) обов’язкового розгляду звернень постачальників мереж та/або послуг електронних комунікацій, користувачів радіочастотного спектра та надання відповіді на такі звернення в термін, що не перевищує 30 календарних днів з дати їх надходження.</w:t>
            </w:r>
          </w:p>
        </w:tc>
      </w:tr>
      <w:tr w:rsidR="00A66DF9" w:rsidRPr="006C1B45" w:rsidTr="00FD1183">
        <w:trPr>
          <w:trHeight w:val="449"/>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 xml:space="preserve">Стаття 10. Електронна регуляторна платформа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lang w:eastAsia="en-US"/>
              </w:rPr>
            </w:pPr>
            <w:r w:rsidRPr="006C1B45">
              <w:rPr>
                <w:bCs/>
                <w:sz w:val="28"/>
                <w:szCs w:val="28"/>
                <w:lang w:eastAsia="en-US"/>
              </w:rPr>
              <w:t xml:space="preserve">1. Електронна </w:t>
            </w:r>
            <w:r w:rsidRPr="006C1B45">
              <w:rPr>
                <w:bCs/>
                <w:sz w:val="28"/>
                <w:szCs w:val="28"/>
              </w:rPr>
              <w:t>регуляторна платформа є</w:t>
            </w:r>
            <w:r w:rsidRPr="006C1B45">
              <w:rPr>
                <w:bCs/>
                <w:sz w:val="28"/>
                <w:szCs w:val="28"/>
                <w:lang w:eastAsia="en-US"/>
              </w:rPr>
              <w:t xml:space="preserve"> інформаційно-аналітичною системою Національного регулятора, що забезпечує проведення заходів регулювання передбачених цим Законом та надання ним адміністративних послуг в електронному вигляді, електронний обмін інформацією, документами та взаємодію з постачальниками мереж та/або послуг електронних комунікацій, користувачами радіочастотного спектру та ресурсів нумерації, користувачами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sz w:val="28"/>
                <w:szCs w:val="28"/>
              </w:rPr>
              <w:t>2. Обов’язковими складовими е</w:t>
            </w:r>
            <w:r w:rsidRPr="006C1B45">
              <w:rPr>
                <w:bCs/>
                <w:sz w:val="28"/>
                <w:szCs w:val="28"/>
                <w:lang w:eastAsia="en-US"/>
              </w:rPr>
              <w:t xml:space="preserve">лектронної </w:t>
            </w:r>
            <w:r w:rsidRPr="006C1B45">
              <w:rPr>
                <w:bCs/>
                <w:sz w:val="28"/>
                <w:szCs w:val="28"/>
              </w:rPr>
              <w:t xml:space="preserve">регуляторної платформи </w:t>
            </w:r>
            <w:r w:rsidRPr="006C1B45">
              <w:rPr>
                <w:sz w:val="28"/>
                <w:szCs w:val="28"/>
              </w:rPr>
              <w:t>Національного регулятор</w:t>
            </w:r>
            <w:r w:rsidRPr="006C1B45">
              <w:rPr>
                <w:bCs/>
                <w:sz w:val="28"/>
                <w:szCs w:val="28"/>
              </w:rPr>
              <w:t xml:space="preserve">а </w:t>
            </w:r>
            <w:r w:rsidRPr="006C1B45">
              <w:rPr>
                <w:sz w:val="28"/>
                <w:szCs w:val="28"/>
              </w:rPr>
              <w:t>є:</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2.1) реєстр постачальників мереж та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2.2) реєстр ліцензій на користування радіочастотним спектром (ліцензійний реєстр);</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2.3) реєстр радіочастотних присвоєнь;</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2.4) реєстр дозволів на користування (первинного розподілу)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lang w:eastAsia="uk-UA"/>
              </w:rPr>
              <w:t>2.5) інтерфейс для доступу, відповідно до законодавства до бази даних перенесених номерів;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bCs/>
                <w:sz w:val="28"/>
                <w:szCs w:val="28"/>
              </w:rPr>
              <w:t>2.6.) географічні огляди доступності на території України мереж широкосмугового доступу (фіксованого і мобільного) та універсальних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rPr>
              <w:t xml:space="preserve">Передбачені пунктами 2.1 – 2.4 реєстри є автоматизованим системами збору, </w:t>
            </w:r>
            <w:r w:rsidRPr="006C1B45">
              <w:rPr>
                <w:bCs/>
                <w:sz w:val="28"/>
                <w:szCs w:val="28"/>
              </w:rPr>
              <w:lastRenderedPageBreak/>
              <w:t xml:space="preserve">накопичення та обробки даних про суб'єктів господарювання, які подали повідомлення про початок діяльності в сфері електронних комунікацій, отримали ліцензію на користування радіочастотним спектром, радіочастотні присвоєння чи дозволи на користування ресурсом нумерації, відповідно.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sz w:val="28"/>
                <w:szCs w:val="28"/>
                <w:shd w:val="clear" w:color="auto" w:fill="FFFFFF"/>
              </w:rPr>
              <w:lastRenderedPageBreak/>
              <w:t>3. Електронна регуляторна платформа повинна забезпечувати: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shd w:val="clear" w:color="auto" w:fill="FFFFFF"/>
              </w:rPr>
            </w:pPr>
            <w:r w:rsidRPr="006C1B45">
              <w:rPr>
                <w:sz w:val="28"/>
                <w:szCs w:val="28"/>
              </w:rPr>
              <w:t xml:space="preserve">1) подання повідомлення про початок здійснення діяльності у сфері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shd w:val="clear" w:color="auto" w:fill="FFFFFF"/>
              </w:rPr>
            </w:pPr>
            <w:r w:rsidRPr="006C1B45">
              <w:rPr>
                <w:sz w:val="28"/>
                <w:szCs w:val="28"/>
              </w:rPr>
              <w:t>2) ведення зазначених у частині другій цієї статті реєстрів та інших баз даних;</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3) функціонування персональних кабінетів постачальників мереж та послуг електронних комунікацій, користувачів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4) подання документів для отримання прав користування радіочастотним спектром, ресурсами нумерації та інших адміністративних послуг Національного регулятора,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5) подання передбаченої цим Законом регуляторної звітності;</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6) контроль за повнотою заповнення звітів, заяв та інших документів, необхідних для отримання адміністративних послуг Національного регулятора,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7) перегляд стану розгляду поданих документів;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8) доступ до відомостей та документів, визначених цим Законом та іншими законами;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9) оприлюднення результатів надання адміністративних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10) формування та подання запитів в електронній формі про надання витягів;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11) перегляд, копіювання та роздрукування витягів із зазначених у пунктах 2.1-2.4 частини другої цієї статті реєстрів, інших документів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12) можливість здійснення оплати за надання передбачених цим Законом адміністративних послуг з використанням платіжних систем через мережу Інтернет;</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13) доступ державних органів, користувачів послуг електронних комунікацій, інших зацікавлених осіб до інформації, наявної на електронній регуляторній платформі в обсягах та порядку відповідно до законодавства;</w:t>
            </w:r>
          </w:p>
        </w:tc>
      </w:tr>
      <w:tr w:rsidR="00A66DF9" w:rsidRPr="006C1B45" w:rsidTr="00FD1183">
        <w:trPr>
          <w:trHeight w:val="737"/>
        </w:trPr>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bCs/>
                <w:sz w:val="28"/>
                <w:szCs w:val="28"/>
              </w:rPr>
              <w:t>14) відображення в особистих кабінетах постачальників мереж та послуг електронних комунікацій та користувачів радіочастотного спектру терміну дії дозвільних документів та автоматичну розсилку нагадування про необхідність їх поновлення</w:t>
            </w:r>
            <w:r w:rsidRPr="006C1B45">
              <w:rPr>
                <w:bCs/>
                <w:sz w:val="28"/>
                <w:szCs w:val="28"/>
                <w:lang w:val="ru-RU"/>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15) зберігання та забезпечення доступу через особистий кабінет до усіх документів, наданих постачальником мереж та/або послуг електронних комунікацій та користувачів радіочастотного спектру до Національного регулятора через електронну регуляторну платформу;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bookmarkStart w:id="27" w:name="n149"/>
            <w:bookmarkStart w:id="28" w:name="n150"/>
            <w:bookmarkStart w:id="29" w:name="n151"/>
            <w:bookmarkStart w:id="30" w:name="n152"/>
            <w:bookmarkStart w:id="31" w:name="n153"/>
            <w:bookmarkStart w:id="32" w:name="n154"/>
            <w:bookmarkStart w:id="33" w:name="n155"/>
            <w:bookmarkStart w:id="34" w:name="n156"/>
            <w:bookmarkStart w:id="35" w:name="n157"/>
            <w:bookmarkStart w:id="36" w:name="n158"/>
            <w:bookmarkEnd w:id="27"/>
            <w:bookmarkEnd w:id="28"/>
            <w:bookmarkEnd w:id="29"/>
            <w:bookmarkEnd w:id="30"/>
            <w:bookmarkEnd w:id="31"/>
            <w:bookmarkEnd w:id="32"/>
            <w:bookmarkEnd w:id="33"/>
            <w:bookmarkEnd w:id="34"/>
            <w:bookmarkEnd w:id="35"/>
            <w:bookmarkEnd w:id="36"/>
            <w:r w:rsidRPr="006C1B45">
              <w:rPr>
                <w:sz w:val="28"/>
                <w:szCs w:val="28"/>
              </w:rPr>
              <w:t xml:space="preserve">16) проведення інших операцій, визначених цим Законом та положенням про </w:t>
            </w:r>
            <w:r w:rsidRPr="006C1B45">
              <w:rPr>
                <w:bCs/>
                <w:sz w:val="28"/>
                <w:szCs w:val="28"/>
              </w:rPr>
              <w:t xml:space="preserve">електронну регуляторну платформу, що </w:t>
            </w:r>
            <w:r w:rsidRPr="006C1B45">
              <w:rPr>
                <w:sz w:val="28"/>
                <w:szCs w:val="28"/>
              </w:rPr>
              <w:t>затверджується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color w:val="000000"/>
                <w:sz w:val="28"/>
                <w:szCs w:val="28"/>
                <w:lang w:eastAsia="uk-UA"/>
              </w:rPr>
            </w:pPr>
            <w:r w:rsidRPr="006C1B45">
              <w:rPr>
                <w:rFonts w:ascii="Times New Roman" w:hAnsi="Times New Roman"/>
                <w:sz w:val="28"/>
                <w:szCs w:val="28"/>
              </w:rPr>
              <w:t xml:space="preserve">4. </w:t>
            </w:r>
            <w:r w:rsidRPr="006C1B45">
              <w:rPr>
                <w:rFonts w:ascii="Times New Roman" w:hAnsi="Times New Roman"/>
                <w:color w:val="000000"/>
                <w:sz w:val="28"/>
                <w:szCs w:val="28"/>
                <w:lang w:eastAsia="uk-UA"/>
              </w:rPr>
              <w:t xml:space="preserve">Доступ до відомостей </w:t>
            </w:r>
            <w:r w:rsidRPr="006C1B45">
              <w:rPr>
                <w:rFonts w:ascii="Times New Roman" w:hAnsi="Times New Roman"/>
                <w:sz w:val="28"/>
                <w:szCs w:val="28"/>
              </w:rPr>
              <w:t>що міститься на е</w:t>
            </w:r>
            <w:r w:rsidRPr="006C1B45">
              <w:rPr>
                <w:rFonts w:ascii="Times New Roman" w:hAnsi="Times New Roman"/>
                <w:bCs/>
                <w:sz w:val="28"/>
                <w:szCs w:val="28"/>
              </w:rPr>
              <w:t xml:space="preserve">лектронній регуляторній платформі, </w:t>
            </w:r>
            <w:r w:rsidRPr="006C1B45">
              <w:rPr>
                <w:rFonts w:ascii="Times New Roman" w:hAnsi="Times New Roman"/>
                <w:color w:val="000000"/>
                <w:sz w:val="28"/>
                <w:szCs w:val="28"/>
                <w:lang w:eastAsia="uk-UA"/>
              </w:rPr>
              <w:lastRenderedPageBreak/>
              <w:t>крім персональних даних та інформації з обмеженим доступом, здійснюється через мережу Інтернет та є відкритим, безоплатним,</w:t>
            </w:r>
            <w:r w:rsidRPr="006C1B45">
              <w:rPr>
                <w:rFonts w:ascii="Times New Roman" w:hAnsi="Times New Roman"/>
                <w:sz w:val="28"/>
                <w:szCs w:val="28"/>
              </w:rPr>
              <w:t xml:space="preserve"> цілодобовим, доступним у форматі відкритих даних, а також повинен врахувати потреби осіб з порушенням зору.</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На е</w:t>
            </w:r>
            <w:r w:rsidRPr="006C1B45">
              <w:rPr>
                <w:bCs/>
                <w:sz w:val="28"/>
                <w:szCs w:val="28"/>
              </w:rPr>
              <w:t>лектронній регуляторній платформі</w:t>
            </w:r>
            <w:r w:rsidRPr="006C1B45">
              <w:rPr>
                <w:sz w:val="28"/>
                <w:szCs w:val="28"/>
              </w:rPr>
              <w:t xml:space="preserve"> забезпечується можливість пошуку, формування електронних витягів про постачальників мереж та послуг електронних комунікацій, з урахуванням вимог законів щодо захисту інформації та захисту персональних даних.</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Національний регулятор забезпечує консультативну підтримку користувачів електронної регуляторної платформи протягом робочого часу усіх робочих днів.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lastRenderedPageBreak/>
              <w:t xml:space="preserve">5. </w:t>
            </w:r>
            <w:r w:rsidRPr="006C1B45">
              <w:rPr>
                <w:bCs/>
                <w:sz w:val="28"/>
                <w:szCs w:val="28"/>
              </w:rPr>
              <w:t xml:space="preserve">Електронна регуляторна платформа є </w:t>
            </w:r>
            <w:r w:rsidRPr="006C1B45">
              <w:rPr>
                <w:color w:val="000000"/>
                <w:sz w:val="28"/>
                <w:szCs w:val="28"/>
              </w:rPr>
              <w:t>об’єктом права державної власності,</w:t>
            </w:r>
            <w:r w:rsidRPr="006C1B45">
              <w:rPr>
                <w:bCs/>
                <w:sz w:val="28"/>
                <w:szCs w:val="28"/>
              </w:rPr>
              <w:t xml:space="preserve"> державним інформаційним ресурсом.</w:t>
            </w:r>
            <w:r w:rsidRPr="006C1B45">
              <w:rPr>
                <w:sz w:val="28"/>
                <w:szCs w:val="28"/>
              </w:rPr>
              <w:t xml:space="preserve"> </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 xml:space="preserve">Створення та функціонування електронної регуляторної платформи забезпечує </w:t>
            </w:r>
            <w:r w:rsidRPr="006C1B45">
              <w:rPr>
                <w:sz w:val="28"/>
                <w:szCs w:val="28"/>
              </w:rPr>
              <w:t>Національний регулятор</w:t>
            </w:r>
            <w:r w:rsidRPr="006C1B45">
              <w:rPr>
                <w:color w:val="000000"/>
                <w:sz w:val="28"/>
                <w:szCs w:val="28"/>
              </w:rPr>
              <w:t xml:space="preserve">, який є її держателем. </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Під час створення електронної регуляторної платформи та її складових забезпечуються сумісність і взаємодія з іншими інформаційними системами та мережами, що складають інформаційний ресурс держави.</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color w:val="000000"/>
                <w:sz w:val="28"/>
                <w:szCs w:val="28"/>
              </w:rPr>
              <w:t>Відомості, внесені до електронної регуляторної платформи, захищаються відповідно до вимог законодавства у сфері захисту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Lines="40" w:before="96" w:afterLines="40" w:after="96"/>
              <w:jc w:val="both"/>
              <w:rPr>
                <w:rFonts w:ascii="Times New Roman" w:hAnsi="Times New Roman"/>
                <w:sz w:val="28"/>
                <w:szCs w:val="28"/>
                <w:shd w:val="clear" w:color="auto" w:fill="FFFFFF"/>
              </w:rPr>
            </w:pPr>
            <w:bookmarkStart w:id="37" w:name="n135"/>
            <w:bookmarkStart w:id="38" w:name="n136"/>
            <w:bookmarkStart w:id="39" w:name="n1081"/>
            <w:bookmarkStart w:id="40" w:name="n1082"/>
            <w:bookmarkStart w:id="41" w:name="n1083"/>
            <w:bookmarkStart w:id="42" w:name="n1084"/>
            <w:bookmarkStart w:id="43" w:name="n1085"/>
            <w:bookmarkStart w:id="44" w:name="n1086"/>
            <w:bookmarkEnd w:id="37"/>
            <w:bookmarkEnd w:id="38"/>
            <w:bookmarkEnd w:id="39"/>
            <w:bookmarkEnd w:id="40"/>
            <w:bookmarkEnd w:id="41"/>
            <w:bookmarkEnd w:id="42"/>
            <w:bookmarkEnd w:id="43"/>
            <w:bookmarkEnd w:id="44"/>
            <w:r w:rsidRPr="006C1B45">
              <w:rPr>
                <w:rFonts w:ascii="Times New Roman" w:hAnsi="Times New Roman"/>
                <w:sz w:val="28"/>
                <w:szCs w:val="28"/>
              </w:rPr>
              <w:t xml:space="preserve">6. Подання постачальниками мереж та/або послуг електронних комунікацій та користувачами радіочастотного спектру відповідно до цього Законом повідомлень, заяв звітів, інших документів до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 xml:space="preserve">а та отримання від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 рішень, ліцензій, дозволів, інших документів, здійснюється через електронний кабінет на електронній регуляторній платформі з застосуванням засобів кваліфікованого електронного підпису.</w:t>
            </w:r>
            <w:r w:rsidRPr="006C1B45">
              <w:rPr>
                <w:rFonts w:ascii="Times New Roman" w:hAnsi="Times New Roman"/>
                <w:sz w:val="28"/>
                <w:szCs w:val="28"/>
                <w:shd w:val="clear" w:color="auto" w:fill="FFFFFF"/>
              </w:rPr>
              <w:t xml:space="preserve"> </w:t>
            </w:r>
          </w:p>
          <w:p w:rsidR="00A66DF9" w:rsidRPr="006C1B45" w:rsidRDefault="00A66DF9" w:rsidP="00FD1183">
            <w:pPr>
              <w:spacing w:beforeLines="40" w:before="96" w:afterLines="40" w:after="96"/>
              <w:jc w:val="both"/>
              <w:rPr>
                <w:rFonts w:ascii="Times New Roman" w:hAnsi="Times New Roman"/>
                <w:bCs/>
                <w:sz w:val="28"/>
                <w:szCs w:val="28"/>
              </w:rPr>
            </w:pPr>
            <w:r w:rsidRPr="006C1B45">
              <w:rPr>
                <w:rFonts w:ascii="Times New Roman" w:hAnsi="Times New Roman"/>
                <w:sz w:val="28"/>
                <w:szCs w:val="28"/>
              </w:rPr>
              <w:t xml:space="preserve">У разі неможливості використання електронної регуляторної платформи (призупинення її роботи більш ніж на одну добу), надсилання документів може здійснюватися одним із способів, зазначених в пунктах 2-4 частини сьомої цієї статті. При цьому встановлені законодавством чи Національним регулятором терміни подання відповідних документів подовжуються на три робочих дні.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Lines="40" w:before="96" w:afterLines="40" w:after="96"/>
              <w:jc w:val="both"/>
              <w:rPr>
                <w:rFonts w:ascii="Times New Roman" w:hAnsi="Times New Roman"/>
                <w:sz w:val="28"/>
                <w:szCs w:val="28"/>
              </w:rPr>
            </w:pPr>
            <w:r w:rsidRPr="006C1B45">
              <w:rPr>
                <w:rFonts w:ascii="Times New Roman" w:hAnsi="Times New Roman"/>
                <w:sz w:val="28"/>
                <w:szCs w:val="28"/>
              </w:rPr>
              <w:t xml:space="preserve">7. Подання кінцевими користувачами послуг електронних комунікацій, іншими особами, крім постачальників мереж та послуг електронних комунікацій та користувачів радіочастотного спектру, звернень, заяв інших документів до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 xml:space="preserve">а та отримання від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 відповідей, інших документів, здійснюється за їхнім вибором: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Lines="40" w:before="96" w:afterLines="40" w:after="96"/>
              <w:jc w:val="both"/>
              <w:rPr>
                <w:rFonts w:ascii="Times New Roman" w:hAnsi="Times New Roman"/>
                <w:sz w:val="28"/>
                <w:szCs w:val="28"/>
              </w:rPr>
            </w:pPr>
            <w:r w:rsidRPr="006C1B45">
              <w:rPr>
                <w:rFonts w:ascii="Times New Roman" w:hAnsi="Times New Roman"/>
                <w:sz w:val="28"/>
                <w:szCs w:val="28"/>
              </w:rPr>
              <w:t>1) через електронну регуляторну платформу;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Lines="40" w:before="96" w:afterLines="40" w:after="96"/>
              <w:jc w:val="both"/>
              <w:rPr>
                <w:rFonts w:ascii="Times New Roman" w:hAnsi="Times New Roman"/>
                <w:sz w:val="28"/>
                <w:szCs w:val="28"/>
              </w:rPr>
            </w:pPr>
            <w:r w:rsidRPr="006C1B45">
              <w:rPr>
                <w:rFonts w:ascii="Times New Roman" w:hAnsi="Times New Roman"/>
                <w:sz w:val="28"/>
                <w:szCs w:val="28"/>
              </w:rPr>
              <w:t>2) в електронному вигляді за допомогою мереж електронних комунікацій, з дотриманням вимог законодавства  щодо електронних документів;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3) поштовим відправленням з описом вкладення;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нарочним (за місцем розташування відповідного структурного підрозділу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Якщо в звернені не вказано бажаний спосіб отримання відповіді чи документів, застосовується пункт 3 цієї частини.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За зверненням постачальників мереж та послуг електронних комунікацій та користувачів радіочастотного спектру</w:t>
            </w:r>
            <w:r w:rsidRPr="006C1B45" w:rsidDel="00123F57">
              <w:rPr>
                <w:rFonts w:ascii="Times New Roman" w:hAnsi="Times New Roman"/>
                <w:sz w:val="28"/>
                <w:szCs w:val="28"/>
              </w:rPr>
              <w:t xml:space="preserve"> </w:t>
            </w:r>
            <w:r w:rsidRPr="006C1B45">
              <w:rPr>
                <w:rFonts w:ascii="Times New Roman" w:hAnsi="Times New Roman"/>
                <w:sz w:val="28"/>
                <w:szCs w:val="28"/>
              </w:rPr>
              <w:t xml:space="preserve">уповноважені посадові особи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 протягом трьох робочих днів надають (надсилають) йому в паперовій формі на безоплатній основі витяги з реєстрів, дозвільні та інші документ</w:t>
            </w:r>
            <w:r w:rsidR="00CF2FAA" w:rsidRPr="006C1B45">
              <w:rPr>
                <w:rFonts w:ascii="Times New Roman" w:hAnsi="Times New Roman"/>
                <w:sz w:val="28"/>
                <w:szCs w:val="28"/>
              </w:rPr>
              <w:t>и</w:t>
            </w:r>
            <w:r w:rsidRPr="006C1B45">
              <w:rPr>
                <w:rFonts w:ascii="Times New Roman" w:hAnsi="Times New Roman"/>
                <w:sz w:val="28"/>
                <w:szCs w:val="28"/>
              </w:rPr>
              <w:t xml:space="preserve"> на бланку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9. При розгляді відповідно до цього Закону повідомлень та заяв суб’єктів господарювання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sz w:val="28"/>
                <w:szCs w:val="28"/>
              </w:rPr>
              <w:t xml:space="preserve"> використовує згідно </w:t>
            </w:r>
            <w:r w:rsidR="00CF2FAA" w:rsidRPr="006C1B45">
              <w:rPr>
                <w:rFonts w:ascii="Times New Roman" w:hAnsi="Times New Roman"/>
                <w:sz w:val="28"/>
                <w:szCs w:val="28"/>
              </w:rPr>
              <w:t>і</w:t>
            </w:r>
            <w:r w:rsidRPr="006C1B45">
              <w:rPr>
                <w:rFonts w:ascii="Times New Roman" w:hAnsi="Times New Roman"/>
                <w:sz w:val="28"/>
                <w:szCs w:val="28"/>
              </w:rPr>
              <w:t xml:space="preserve">з законом інформацію з Єдиного державного реєстру юридичних осіб, фізичних осіб-підприємців та громадських формувань, інших державних електронних баз даних та не може вимагати подання від суб’єктів господарювання наявної в них інформації.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 xml:space="preserve">Глава 3. Державний нагляд за додержанням законодавства про електронні комунікації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w:t>
            </w:r>
            <w:r w:rsidRPr="006C1B45">
              <w:rPr>
                <w:rFonts w:ascii="Times New Roman" w:hAnsi="Times New Roman"/>
                <w:b/>
                <w:sz w:val="28"/>
                <w:szCs w:val="28"/>
                <w:lang w:val="ru-RU"/>
              </w:rPr>
              <w:t xml:space="preserve"> 11</w:t>
            </w:r>
            <w:r w:rsidRPr="006C1B45">
              <w:rPr>
                <w:rFonts w:ascii="Times New Roman" w:hAnsi="Times New Roman"/>
                <w:b/>
                <w:sz w:val="28"/>
                <w:szCs w:val="28"/>
              </w:rPr>
              <w:t>. Здійснення державного нагляду за додержанням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 xml:space="preserve">1.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здійснює державний нагляд за додержанням законодавства про електронні комунікації постачальниками</w:t>
            </w:r>
            <w:r w:rsidRPr="006C1B45">
              <w:rPr>
                <w:rFonts w:ascii="Times New Roman" w:hAnsi="Times New Roman"/>
                <w:bCs/>
                <w:sz w:val="28"/>
                <w:szCs w:val="28"/>
                <w:lang w:val="ru-RU"/>
              </w:rPr>
              <w:t xml:space="preserve"> </w:t>
            </w:r>
            <w:r w:rsidRPr="006C1B45">
              <w:rPr>
                <w:rFonts w:ascii="Times New Roman" w:hAnsi="Times New Roman"/>
                <w:bCs/>
                <w:sz w:val="28"/>
                <w:szCs w:val="28"/>
              </w:rPr>
              <w:t xml:space="preserve">мереж та/або послуг електронних комунікацій, користувачами радіочастотного спектру в смугах радіочастот загального користування, а також здійснює передбачені законом заходи щодо виявлення та запобігання порушень що здійсненні іншими особами постачання мереж та/або послуг електронних комунікацій без подання повідомлення про початок такої діяльності, користування радіочастотним спектром без отримання у передбачених цим Законом випадках ліцензій чи здійснення радіочастотних присвоєнь.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 xml:space="preserve">2. Державний нагляд за додержанням законодавства про електронні комунікації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color w:val="000000"/>
                <w:sz w:val="28"/>
                <w:szCs w:val="28"/>
                <w:shd w:val="clear" w:color="auto" w:fill="FFFFFF"/>
              </w:rPr>
              <w:t xml:space="preserve">3.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color w:val="000000"/>
                <w:sz w:val="28"/>
                <w:szCs w:val="28"/>
                <w:shd w:val="clear" w:color="auto" w:fill="FFFFFF"/>
              </w:rPr>
              <w:t xml:space="preserve"> зобов’язаний вносити відомості щодо державного нагляду за додержанням законодавства про електронних комунікацій, передбачені</w:t>
            </w:r>
            <w:r w:rsidRPr="006C1B45">
              <w:rPr>
                <w:rFonts w:ascii="Times New Roman" w:hAnsi="Times New Roman"/>
                <w:bCs/>
                <w:sz w:val="28"/>
                <w:szCs w:val="28"/>
              </w:rPr>
              <w:t xml:space="preserve"> Законом України «Про основні засади державного нагляду (контролю) у сфері господарської діяльності» </w:t>
            </w:r>
            <w:r w:rsidRPr="006C1B45">
              <w:rPr>
                <w:rFonts w:ascii="Times New Roman" w:hAnsi="Times New Roman"/>
                <w:color w:val="000000"/>
                <w:sz w:val="28"/>
                <w:szCs w:val="28"/>
                <w:shd w:val="clear" w:color="auto" w:fill="FFFFFF"/>
              </w:rPr>
              <w:t>до інтегрованої автоматизованої системи державного нагляду (контролю), а також забезпечувати можливість доступу до них через електронну регуляторну платформу.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4. Державний нагляд за додержанням законодавства про електронні комунікації, здійсню</w:t>
            </w:r>
            <w:r w:rsidR="00CF2FAA" w:rsidRPr="006C1B45">
              <w:rPr>
                <w:rFonts w:ascii="Times New Roman" w:hAnsi="Times New Roman"/>
                <w:bCs/>
                <w:sz w:val="28"/>
                <w:szCs w:val="28"/>
              </w:rPr>
              <w:t>є</w:t>
            </w:r>
            <w:r w:rsidRPr="006C1B45">
              <w:rPr>
                <w:rFonts w:ascii="Times New Roman" w:hAnsi="Times New Roman"/>
                <w:bCs/>
                <w:sz w:val="28"/>
                <w:szCs w:val="28"/>
              </w:rPr>
              <w:t xml:space="preserve">ться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bCs/>
                <w:sz w:val="28"/>
                <w:szCs w:val="28"/>
              </w:rPr>
              <w:t xml:space="preserve"> лише шляхом проведення позапланових заходів та </w:t>
            </w:r>
            <w:r w:rsidRPr="006C1B45">
              <w:rPr>
                <w:rFonts w:ascii="Times New Roman" w:hAnsi="Times New Roman"/>
                <w:sz w:val="28"/>
                <w:szCs w:val="28"/>
              </w:rPr>
              <w:t>шляхом аналізу поданої постачальниками мереж та послуг електронних комунікацій, користувачами радіочастотного спектру регуляторної звітності.</w:t>
            </w:r>
          </w:p>
          <w:p w:rsidR="00A66DF9" w:rsidRPr="0073720B" w:rsidRDefault="00A66DF9" w:rsidP="00FD1183">
            <w:pPr>
              <w:spacing w:before="40"/>
              <w:jc w:val="both"/>
              <w:rPr>
                <w:rFonts w:ascii="Times New Roman" w:hAnsi="Times New Roman"/>
                <w:b/>
                <w:sz w:val="28"/>
                <w:szCs w:val="28"/>
                <w:lang w:val="ru-RU"/>
              </w:rPr>
            </w:pPr>
            <w:r w:rsidRPr="006C1B45">
              <w:rPr>
                <w:rFonts w:ascii="Times New Roman" w:hAnsi="Times New Roman"/>
                <w:bCs/>
                <w:sz w:val="28"/>
                <w:szCs w:val="28"/>
              </w:rPr>
              <w:t>Позапланові заходи державного нагляду здійснюються виключно у таких випадках: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1) надходження до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r w:rsidRPr="006C1B45">
              <w:rPr>
                <w:rFonts w:ascii="Times New Roman" w:hAnsi="Times New Roman"/>
                <w:bCs/>
                <w:sz w:val="28"/>
                <w:szCs w:val="28"/>
              </w:rPr>
              <w:t xml:space="preserve"> звернення </w:t>
            </w:r>
            <w:r w:rsidRPr="006C1B45">
              <w:rPr>
                <w:rFonts w:ascii="Times New Roman" w:hAnsi="Times New Roman"/>
                <w:color w:val="000000"/>
                <w:sz w:val="28"/>
                <w:szCs w:val="28"/>
                <w:shd w:val="clear" w:color="auto" w:fill="FFFFFF"/>
              </w:rPr>
              <w:t xml:space="preserve">з додаванням </w:t>
            </w:r>
            <w:r w:rsidRPr="006C1B45">
              <w:rPr>
                <w:rFonts w:ascii="Times New Roman" w:hAnsi="Times New Roman"/>
                <w:color w:val="000000"/>
                <w:sz w:val="28"/>
                <w:szCs w:val="28"/>
                <w:shd w:val="clear" w:color="auto" w:fill="FFFFFF"/>
              </w:rPr>
              <w:lastRenderedPageBreak/>
              <w:t>підтверджуючих документів чи їх копій (за наявності) від</w:t>
            </w:r>
            <w:r w:rsidRPr="006C1B45">
              <w:rPr>
                <w:rFonts w:ascii="Times New Roman" w:hAnsi="Times New Roman"/>
                <w:bCs/>
                <w:sz w:val="28"/>
                <w:szCs w:val="28"/>
              </w:rPr>
              <w:t>:</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кінцевого користувача послуг електронних комунікацій, громадських об’єднань споживачів чи іншої особи про порушення їхніх прав чи законних інтересів, передбачених законодавством про електронні комунікації;</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органів державної влади та їхніх посадових осіб, відповідно до їх компетенції про порушення законодавства про електронні комунікації</w:t>
            </w:r>
            <w:r w:rsidRPr="006C1B45">
              <w:rPr>
                <w:rFonts w:ascii="Times New Roman" w:hAnsi="Times New Roman"/>
                <w:color w:val="000000"/>
                <w:sz w:val="28"/>
                <w:szCs w:val="28"/>
                <w:shd w:val="clear" w:color="auto" w:fill="FFFFFF"/>
              </w:rPr>
              <w:t>;</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державного підприємства в сфері управління Національного регулятора щодо порушення законодавства про електронні комунікації – з питань, зазначених у цьому зверненні;</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постачальників мереж та/або послуг електронних комунікацій у разі порушення їхніх прав (з питань, що не підпадають під </w:t>
            </w:r>
            <w:r w:rsidR="00DB17BB" w:rsidRPr="006C1B45">
              <w:rPr>
                <w:rFonts w:ascii="Times New Roman" w:hAnsi="Times New Roman"/>
                <w:bCs/>
                <w:sz w:val="28"/>
                <w:szCs w:val="28"/>
              </w:rPr>
              <w:t>поза</w:t>
            </w:r>
            <w:r w:rsidRPr="006C1B45">
              <w:rPr>
                <w:rFonts w:ascii="Times New Roman" w:hAnsi="Times New Roman"/>
                <w:bCs/>
                <w:sz w:val="28"/>
                <w:szCs w:val="28"/>
              </w:rPr>
              <w:t>судове врегулювання спорів) відповідно до цього Закону.</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lang w:eastAsia="uk-UA"/>
              </w:rPr>
              <w:t>У передбачених цим пунктом випадках заходи державного нагляду здійснюються з питань, зазначених у зверненні.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bookmarkStart w:id="45" w:name="n192"/>
            <w:bookmarkStart w:id="46" w:name="n193"/>
            <w:bookmarkEnd w:id="45"/>
            <w:bookmarkEnd w:id="46"/>
            <w:r w:rsidRPr="006C1B45">
              <w:rPr>
                <w:rFonts w:ascii="Times New Roman" w:hAnsi="Times New Roman"/>
                <w:bCs/>
                <w:sz w:val="28"/>
                <w:szCs w:val="28"/>
              </w:rPr>
              <w:lastRenderedPageBreak/>
              <w:t xml:space="preserve">2) надходження до Національного регулятора письмового звернення про здійснення діяльності в сфері електронних комунікацій чи експлуатації радіообладнання без подання повідомлення про початок діяльності в сфері електронних комунікацій, отримання у передбачених цим Законом випадках ліцензії на користування радіочастотним спектром або радіочастотних присвоєнь.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3) подання суб’єктом господарювання письмової заяви до Національного регулятора про здійснення заходу державного нагляду за його бажанням – з питань, зазначених у заяві;</w:t>
            </w:r>
          </w:p>
        </w:tc>
      </w:tr>
      <w:tr w:rsidR="00A66DF9" w:rsidRPr="006C1B45" w:rsidTr="00FD1183">
        <w:tc>
          <w:tcPr>
            <w:tcW w:w="10064" w:type="dxa"/>
            <w:tcBorders>
              <w:top w:val="nil"/>
              <w:left w:val="nil"/>
              <w:bottom w:val="nil"/>
              <w:right w:val="nil"/>
            </w:tcBorders>
          </w:tcPr>
          <w:p w:rsidR="00A66DF9" w:rsidRPr="006C1B45" w:rsidDel="00C2117A" w:rsidRDefault="00A66DF9" w:rsidP="00FD1183">
            <w:pPr>
              <w:spacing w:before="40"/>
              <w:jc w:val="both"/>
              <w:rPr>
                <w:rFonts w:ascii="Times New Roman" w:hAnsi="Times New Roman"/>
                <w:bCs/>
                <w:sz w:val="28"/>
                <w:szCs w:val="28"/>
              </w:rPr>
            </w:pPr>
            <w:r w:rsidRPr="006C1B45">
              <w:rPr>
                <w:rFonts w:ascii="Times New Roman" w:hAnsi="Times New Roman"/>
                <w:color w:val="000000"/>
                <w:sz w:val="28"/>
                <w:szCs w:val="28"/>
                <w:shd w:val="clear" w:color="auto" w:fill="FFFFFF"/>
              </w:rPr>
              <w:t xml:space="preserve">4) неподання суб’єктом господарювання документів регуляторної звітності за два звітні періоди підряд без поважних причин або без надання письмових пояснень про причини, що перешкоджали поданню таких документів - </w:t>
            </w:r>
            <w:r w:rsidRPr="006C1B45">
              <w:rPr>
                <w:rFonts w:ascii="Times New Roman" w:hAnsi="Times New Roman"/>
                <w:bCs/>
                <w:sz w:val="28"/>
                <w:szCs w:val="28"/>
              </w:rPr>
              <w:t>з питань, що стосуються неподаної звітності;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color w:val="000000"/>
                <w:sz w:val="28"/>
                <w:szCs w:val="28"/>
                <w:shd w:val="clear" w:color="auto" w:fill="FFFFFF"/>
              </w:rPr>
            </w:pPr>
            <w:r w:rsidRPr="006C1B45">
              <w:rPr>
                <w:rFonts w:ascii="Times New Roman" w:hAnsi="Times New Roman"/>
                <w:bCs/>
                <w:sz w:val="28"/>
                <w:szCs w:val="28"/>
              </w:rPr>
              <w:t xml:space="preserve">5) </w:t>
            </w:r>
            <w:r w:rsidRPr="006C1B45">
              <w:rPr>
                <w:rFonts w:ascii="Times New Roman" w:hAnsi="Times New Roman"/>
                <w:color w:val="000000"/>
                <w:sz w:val="28"/>
                <w:szCs w:val="28"/>
                <w:shd w:val="clear" w:color="auto" w:fill="FFFFFF"/>
              </w:rPr>
              <w:t xml:space="preserve">виявлення недостовірності даних, заявлених у документі регуляторної звітності, крім випадків, коли суб’єкт господарювання протягом місяця з дня первинного її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помилки у документі регуляторної звітності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color w:val="000000"/>
                <w:sz w:val="28"/>
                <w:szCs w:val="28"/>
                <w:shd w:val="clear" w:color="auto" w:fill="FFFFFF"/>
              </w:rPr>
              <w:t xml:space="preserve"> упродовж десяти робочих днів зобов’язаний повідомити суб’єкта господарювання про необхідність її виправлення протягом п’яти робочих днів з дня отримання повідомлення. Не виправлення помилки у встановлений строк є підставою для проведення позапланового заходу.</w:t>
            </w:r>
          </w:p>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color w:val="000000"/>
                <w:sz w:val="28"/>
                <w:szCs w:val="28"/>
                <w:shd w:val="clear" w:color="auto" w:fill="FFFFFF"/>
              </w:rPr>
              <w:t xml:space="preserve">В таких випадках позаплановий захід державного нагляду проводиться </w:t>
            </w:r>
            <w:r w:rsidRPr="006C1B45">
              <w:rPr>
                <w:rFonts w:ascii="Times New Roman" w:hAnsi="Times New Roman"/>
                <w:bCs/>
                <w:sz w:val="28"/>
                <w:szCs w:val="28"/>
              </w:rPr>
              <w:t xml:space="preserve"> з питань, що стосуються недостовірних даних у регуляторній звітності.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6) настання аварій мереж електронних комунікацій, що призвели до зупинення надання послуг електронних комунікацій кінцевим користувачам чи порушення встановлених показників їх якості та не були усунені у встановлені законодавством строки – з питань, пов’язаних з відповідними аваріями чи пошкодженнями;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7) з метою перевірки дотримання умов ліцензій на користування радіочастотним </w:t>
            </w:r>
            <w:r w:rsidRPr="006C1B45">
              <w:rPr>
                <w:rFonts w:ascii="Times New Roman" w:hAnsi="Times New Roman"/>
                <w:bCs/>
                <w:sz w:val="28"/>
                <w:szCs w:val="28"/>
              </w:rPr>
              <w:lastRenderedPageBreak/>
              <w:t>спектром та/або задіяння радіочастотного спектру чи ресурсу нумерації, а також регуляторних обов’язків, накладених на постачальників мереж та/або послуг електронних комунікацій із значним ринковим впливом;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lastRenderedPageBreak/>
              <w:t>8) з метою перевірки виконання розпоряджень чи приписів про усунення виявлених порушень</w:t>
            </w:r>
            <w:r w:rsidRPr="006C1B45">
              <w:rPr>
                <w:rFonts w:ascii="Times New Roman" w:hAnsi="Times New Roman"/>
                <w:color w:val="000000"/>
                <w:sz w:val="28"/>
                <w:szCs w:val="28"/>
                <w:shd w:val="clear" w:color="auto" w:fill="FFFFFF"/>
              </w:rPr>
              <w:t>, виданих за результатами проведення попереднього заходу державного нагляду.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 xml:space="preserve">5. </w:t>
            </w:r>
            <w:r w:rsidRPr="006C1B45">
              <w:rPr>
                <w:rFonts w:ascii="Times New Roman" w:hAnsi="Times New Roman"/>
                <w:sz w:val="28"/>
                <w:szCs w:val="28"/>
              </w:rPr>
              <w:t>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забороняється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Особи, які подали безпідставне звернення про порушення суб’єктом господарювання вимог законодавства про електронні комунікації, несуть відповідальність, передбачену законом.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color w:val="000000"/>
                <w:sz w:val="28"/>
                <w:szCs w:val="28"/>
                <w:shd w:val="clear" w:color="auto" w:fill="FFFFFF"/>
              </w:rPr>
              <w:t xml:space="preserve">6. Передбачені частиною четвертою цієї статті заходи державного нагляду здійснюються на підставі рішення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r w:rsidRPr="006C1B45">
              <w:rPr>
                <w:rFonts w:ascii="Times New Roman" w:hAnsi="Times New Roman"/>
                <w:color w:val="000000"/>
                <w:sz w:val="28"/>
                <w:szCs w:val="28"/>
                <w:shd w:val="clear" w:color="auto" w:fill="FFFFFF"/>
              </w:rPr>
              <w:t xml:space="preserve"> та не потребують погоджень з іншими органами державної влади.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 xml:space="preserve">Стаття </w:t>
            </w:r>
            <w:r w:rsidRPr="006C1B45">
              <w:rPr>
                <w:rFonts w:ascii="Times New Roman" w:hAnsi="Times New Roman"/>
                <w:b/>
                <w:sz w:val="28"/>
                <w:szCs w:val="28"/>
                <w:lang w:val="ru-RU"/>
              </w:rPr>
              <w:t>12</w:t>
            </w:r>
            <w:r w:rsidRPr="006C1B45">
              <w:rPr>
                <w:rFonts w:ascii="Times New Roman" w:hAnsi="Times New Roman"/>
                <w:b/>
                <w:sz w:val="28"/>
                <w:szCs w:val="28"/>
              </w:rPr>
              <w:t xml:space="preserve">. Права, обов’язки та відповідальність посадових осіб Національного регулятора щодо здійснення державного нагляду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1. Для здійснення державного нагляду уповноважені Національним регулятором посадові особи мають право: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здійснювати доступ відповідно до законодавства на територію і до приміщень постачальників мереж та/або послуг електронних комунікацій, користувачів радіочастотного спектру, а також, у встановленому порядку, осіб, що здійснюють постачання мереж та/або послуг електронних комунікацій без подання повідомлення про початок такої діяльності або користування  радіочастотним спектром без отримання у передбачених цим Законом випадках ліцензій на користування радіочастотним спектром, здійснення радіочастотних присвоєнь.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здійснювати огляд територій, приміщень, які використовуються для провадження діяльності в сфері електронних комунікацій, мереж та засобів електронних комунікацій, а також документів чи предметів, що стосуються питання перевірки;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перевіряти дотримання особами, зазначеним в пункті 1 цієї частини, вимог законодавства про електронні комунікації, умов ліцензій на користування радіочастотним спектром, регуляторних зобов’язань, накладених на постачальників мереж та/або послуг електронних комунікацій із з</w:t>
            </w:r>
            <w:r w:rsidR="00CF2FAA" w:rsidRPr="006C1B45">
              <w:rPr>
                <w:rFonts w:ascii="Times New Roman" w:hAnsi="Times New Roman"/>
                <w:bCs/>
                <w:sz w:val="28"/>
                <w:szCs w:val="28"/>
              </w:rPr>
              <w:t>н</w:t>
            </w:r>
            <w:r w:rsidRPr="006C1B45">
              <w:rPr>
                <w:rFonts w:ascii="Times New Roman" w:hAnsi="Times New Roman"/>
                <w:bCs/>
                <w:sz w:val="28"/>
                <w:szCs w:val="28"/>
              </w:rPr>
              <w:t xml:space="preserve">ачним ринковим впливом, приписів та розпоряджень про усунення порушень законодавства про електроні комунікацій та інших рішень Національного регулятора, прийнятих відповідно до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безоплатно отримувати інформацію, усні та письмові пояснення та інші матеріали, необхідні для перевірки дотримання вимог законодавства про електронні комунікації, від особи щодо якої здійснюється нагляд та її посадових осіб;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5) здійснювати заходи державного нагляд</w:t>
            </w:r>
            <w:r w:rsidR="00CF2FAA" w:rsidRPr="006C1B45">
              <w:rPr>
                <w:rFonts w:ascii="Times New Roman" w:hAnsi="Times New Roman"/>
                <w:sz w:val="28"/>
                <w:szCs w:val="28"/>
              </w:rPr>
              <w:t>у</w:t>
            </w:r>
            <w:r w:rsidRPr="006C1B45">
              <w:rPr>
                <w:rFonts w:ascii="Times New Roman" w:hAnsi="Times New Roman"/>
                <w:sz w:val="28"/>
                <w:szCs w:val="28"/>
              </w:rPr>
              <w:t xml:space="preserve"> шляхом аналізу поданої суб’єктом ринку регуляторної звітності;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6) використовувати відповідно до законодавства технічні засоби для здійснення </w:t>
            </w:r>
            <w:r w:rsidRPr="006C1B45">
              <w:rPr>
                <w:rFonts w:ascii="Times New Roman" w:hAnsi="Times New Roman"/>
                <w:bCs/>
                <w:sz w:val="28"/>
                <w:szCs w:val="28"/>
              </w:rPr>
              <w:lastRenderedPageBreak/>
              <w:t>державного нагляду, фіксувати процес здійснення заходу чи кожну окрему дію засобами аудіо- та відеотехніки;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7) залучати, у разі необхідності, до здійснення заходів державного нагляду третіх осіб, а саме, спеціалістів центральних і місцевих органів виконавчої влади, правоохоронних органів, інших органів державного нагляду (контролю) (за погодженням з їх керівниками), уповноваженого державного підприємства, що знаходиться у сфері управління Національного регулятора;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rPr>
              <w:t xml:space="preserve">8) </w:t>
            </w:r>
            <w:r w:rsidRPr="006C1B45">
              <w:rPr>
                <w:color w:val="000000"/>
                <w:sz w:val="28"/>
                <w:szCs w:val="28"/>
              </w:rPr>
              <w:t xml:space="preserve">вимагати від особи, щодо якої здійснюється державний нагляд усунення виявлених порушень, </w:t>
            </w:r>
            <w:r w:rsidRPr="006C1B45">
              <w:rPr>
                <w:bCs/>
                <w:sz w:val="28"/>
                <w:szCs w:val="28"/>
              </w:rPr>
              <w:t>надавати в межах своїх повноважень постачальникам мереж та/або послуг електронних комунікацій, загальним користувачам радіочастотного спектру обов’язкові для виконання приписи та розпорядження про усунення порушень законодавства про електроні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rPr>
              <w:t xml:space="preserve">9) у разі встановлення факту експлуатації радіообладнання з порушенням зазначених у радіочастотному присвоєнні параметрів, вживати, у разі необхідності та в установленому законодавством порядку заходів щодо тимчасового зупинення чи зміни умов його експлуатації, на підставі рішення </w:t>
            </w:r>
            <w:r w:rsidRPr="006C1B45">
              <w:rPr>
                <w:sz w:val="28"/>
                <w:szCs w:val="28"/>
              </w:rPr>
              <w:t>Національного регулятора</w:t>
            </w:r>
            <w:r w:rsidRPr="006C1B45">
              <w:rPr>
                <w:bCs/>
                <w:sz w:val="28"/>
                <w:szCs w:val="28"/>
              </w:rPr>
              <w:t xml:space="preserve">, на період до усунення виявлених порушень та інших заходів щодо усунення порушень відповідно до законодавства;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rPr>
              <w:t>10) у разі надання послуг електронних комунікацій особами, які здійснюють діяльність в сфері електронних комунікацій без подання повідомлення про початок діяльності, без здійснення у передбачених цим Законом випадках радіочастотних присвоєнь, встановлювати власників незаконно діючих засобів електронних комунікацій, радіообладнання, вживати відповідно до закону заходів щодо зупинення їх незаконної експлуатації;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11) здійснювати у порядку, визначеному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bCs/>
                <w:sz w:val="28"/>
                <w:szCs w:val="28"/>
              </w:rPr>
              <w:t xml:space="preserve"> випробування шляхом </w:t>
            </w:r>
            <w:r w:rsidRPr="006C1B45">
              <w:rPr>
                <w:rFonts w:ascii="Times New Roman" w:hAnsi="Times New Roman"/>
                <w:bCs/>
                <w:color w:val="292B2C"/>
                <w:sz w:val="28"/>
                <w:szCs w:val="28"/>
              </w:rPr>
              <w:t>вимірювання та/або спостереження щодо передбачених законодавством параметрів</w:t>
            </w:r>
            <w:r w:rsidRPr="006C1B45">
              <w:rPr>
                <w:rFonts w:ascii="Times New Roman" w:eastAsia="SimSun" w:hAnsi="Times New Roman"/>
                <w:bCs/>
                <w:sz w:val="28"/>
                <w:szCs w:val="28"/>
              </w:rPr>
              <w:t xml:space="preserve"> мереж електронних комунікацій,</w:t>
            </w:r>
            <w:r w:rsidRPr="006C1B45">
              <w:rPr>
                <w:rFonts w:ascii="Times New Roman" w:hAnsi="Times New Roman"/>
                <w:bCs/>
                <w:color w:val="292B2C"/>
                <w:sz w:val="28"/>
                <w:szCs w:val="28"/>
              </w:rPr>
              <w:t xml:space="preserve"> якості</w:t>
            </w:r>
            <w:r w:rsidRPr="006C1B45">
              <w:rPr>
                <w:rFonts w:ascii="Times New Roman" w:hAnsi="Times New Roman"/>
                <w:bCs/>
                <w:sz w:val="28"/>
                <w:szCs w:val="28"/>
              </w:rPr>
              <w:t xml:space="preserve"> послуг електронних комунікацій</w:t>
            </w:r>
            <w:r w:rsidRPr="006C1B45">
              <w:rPr>
                <w:rFonts w:ascii="Times New Roman" w:hAnsi="Times New Roman"/>
                <w:bCs/>
                <w:color w:val="292B2C"/>
                <w:sz w:val="28"/>
                <w:szCs w:val="28"/>
              </w:rPr>
              <w:t xml:space="preserve">, порядку маршрутизації трафіка та обчислення показників </w:t>
            </w:r>
            <w:r w:rsidRPr="006C1B45">
              <w:rPr>
                <w:rFonts w:ascii="Times New Roman" w:hAnsi="Times New Roman"/>
                <w:bCs/>
                <w:sz w:val="28"/>
                <w:szCs w:val="28"/>
              </w:rPr>
              <w:t>послуг</w:t>
            </w:r>
            <w:r w:rsidRPr="006C1B45">
              <w:rPr>
                <w:rFonts w:ascii="Times New Roman" w:hAnsi="Times New Roman"/>
                <w:bCs/>
                <w:color w:val="292B2C"/>
                <w:sz w:val="28"/>
                <w:szCs w:val="28"/>
              </w:rPr>
              <w:t xml:space="preserve"> якості</w:t>
            </w:r>
            <w:r w:rsidRPr="006C1B45">
              <w:rPr>
                <w:rFonts w:ascii="Times New Roman" w:hAnsi="Times New Roman"/>
                <w:bCs/>
                <w:sz w:val="28"/>
                <w:szCs w:val="28"/>
              </w:rPr>
              <w:t xml:space="preserve"> електронних комунікацій;</w:t>
            </w:r>
            <w:r w:rsidRPr="006C1B45">
              <w:rPr>
                <w:rFonts w:ascii="Times New Roman" w:hAnsi="Times New Roman"/>
                <w:bCs/>
                <w:color w:val="292B2C"/>
                <w:sz w:val="28"/>
                <w:szCs w:val="28"/>
              </w:rPr>
              <w:t xml:space="preserve"> </w:t>
            </w:r>
          </w:p>
        </w:tc>
      </w:tr>
      <w:tr w:rsidR="00A66DF9" w:rsidRPr="006C1B45" w:rsidTr="00FD1183">
        <w:tc>
          <w:tcPr>
            <w:tcW w:w="10064" w:type="dxa"/>
            <w:tcBorders>
              <w:top w:val="nil"/>
              <w:left w:val="nil"/>
              <w:bottom w:val="nil"/>
              <w:right w:val="nil"/>
            </w:tcBorders>
          </w:tcPr>
          <w:p w:rsidR="00A66DF9" w:rsidRPr="006C1B45" w:rsidDel="001C49D7" w:rsidRDefault="00A66DF9" w:rsidP="00FD1183">
            <w:pPr>
              <w:spacing w:before="40"/>
              <w:rPr>
                <w:rFonts w:ascii="Times New Roman" w:hAnsi="Times New Roman"/>
                <w:bCs/>
                <w:sz w:val="28"/>
                <w:szCs w:val="28"/>
              </w:rPr>
            </w:pPr>
            <w:r w:rsidRPr="006C1B45">
              <w:rPr>
                <w:rFonts w:ascii="Times New Roman" w:hAnsi="Times New Roman"/>
                <w:color w:val="000000"/>
                <w:sz w:val="28"/>
                <w:szCs w:val="28"/>
              </w:rPr>
              <w:t>12) вимагати припинення дій, які перешкоджають здійсненню державного нагляду;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13) інші права, визначені Законом України «Про основні засади державного нагляду (контролю) у сфері господарської діяльності» та Кодексом України про адміністративні правопорушення.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Під час здійснення державного нагляду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та його уповноважені посадові особи зобов’язані:</w:t>
            </w:r>
          </w:p>
        </w:tc>
        <w:bookmarkStart w:id="47" w:name="n283"/>
        <w:bookmarkStart w:id="48" w:name="n284"/>
        <w:bookmarkStart w:id="49" w:name="n285"/>
        <w:bookmarkStart w:id="50" w:name="n286"/>
        <w:bookmarkStart w:id="51" w:name="n287"/>
        <w:bookmarkStart w:id="52" w:name="n292"/>
        <w:bookmarkStart w:id="53" w:name="n293"/>
        <w:bookmarkStart w:id="54" w:name="n294"/>
        <w:bookmarkStart w:id="55" w:name="n295"/>
        <w:bookmarkStart w:id="56" w:name="n296"/>
        <w:bookmarkEnd w:id="47"/>
        <w:bookmarkEnd w:id="48"/>
        <w:bookmarkEnd w:id="49"/>
        <w:bookmarkEnd w:id="50"/>
        <w:bookmarkEnd w:id="51"/>
        <w:bookmarkEnd w:id="52"/>
        <w:bookmarkEnd w:id="53"/>
        <w:bookmarkEnd w:id="54"/>
        <w:bookmarkEnd w:id="55"/>
        <w:bookmarkEnd w:id="56"/>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повно, об’єктивно та неупереджено здійснювати державний нагляд у межах повноважень,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rPr>
              <w:t xml:space="preserve">2) </w:t>
            </w:r>
            <w:r w:rsidRPr="006C1B45">
              <w:rPr>
                <w:color w:val="000000"/>
                <w:sz w:val="28"/>
                <w:szCs w:val="28"/>
              </w:rPr>
              <w:t>забезпечувати нерозголошення комерційної таємниці та конфіденційної інформації суб'єкта господарювання, що стає доступною у ході здійснення державного нагляду;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не втручатися і не перешкоджати здійсненню господарської діяльності під час здійснення заходів державного нагляду, </w:t>
            </w:r>
            <w:r w:rsidRPr="006C1B45">
              <w:rPr>
                <w:rFonts w:ascii="Times New Roman" w:hAnsi="Times New Roman"/>
                <w:color w:val="000000"/>
                <w:sz w:val="28"/>
                <w:szCs w:val="28"/>
              </w:rPr>
              <w:t>якщо це не загрожує життю та здоров'ю людей, не спричиняє небезпеки виникнення техногенних ситуацій,</w:t>
            </w:r>
            <w:r w:rsidRPr="006C1B45">
              <w:rPr>
                <w:rFonts w:ascii="Times New Roman" w:hAnsi="Times New Roman"/>
                <w:bCs/>
                <w:sz w:val="28"/>
                <w:szCs w:val="28"/>
              </w:rPr>
              <w:t xml:space="preserve"> настання </w:t>
            </w:r>
            <w:r w:rsidRPr="006C1B45">
              <w:rPr>
                <w:rFonts w:ascii="Times New Roman" w:hAnsi="Times New Roman"/>
                <w:bCs/>
                <w:sz w:val="28"/>
                <w:szCs w:val="28"/>
              </w:rPr>
              <w:lastRenderedPageBreak/>
              <w:t xml:space="preserve">аварій, інших пошкоджень мереж електронних комунікацій, що можуть призвести до зупинення надання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rPr>
              <w:lastRenderedPageBreak/>
              <w:t xml:space="preserve">4) </w:t>
            </w:r>
            <w:r w:rsidRPr="006C1B45">
              <w:rPr>
                <w:color w:val="000000"/>
                <w:sz w:val="28"/>
                <w:szCs w:val="28"/>
              </w:rPr>
              <w:t>ознайомити з результатами державного нагляду, в строки, передбачені законом, керівника суб’єкта господарювання</w:t>
            </w:r>
            <w:r w:rsidR="00CF2FAA" w:rsidRPr="006C1B45">
              <w:rPr>
                <w:b/>
                <w:bCs/>
                <w:sz w:val="28"/>
                <w:szCs w:val="28"/>
              </w:rPr>
              <w:t xml:space="preserve"> – </w:t>
            </w:r>
            <w:r w:rsidRPr="006C1B45">
              <w:rPr>
                <w:color w:val="000000"/>
                <w:sz w:val="28"/>
                <w:szCs w:val="28"/>
              </w:rPr>
              <w:t xml:space="preserve">юридичної особи, її відокремленого підрозділу або уповноважену ним особу чи фізичну особу або уповноважену нею особу;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5) </w:t>
            </w:r>
            <w:r w:rsidRPr="006C1B45">
              <w:rPr>
                <w:rFonts w:ascii="Times New Roman" w:hAnsi="Times New Roman"/>
                <w:color w:val="000000"/>
                <w:sz w:val="28"/>
                <w:szCs w:val="28"/>
              </w:rPr>
              <w:t xml:space="preserve">у межах своєї компетенції </w:t>
            </w:r>
            <w:r w:rsidRPr="006C1B45">
              <w:rPr>
                <w:rFonts w:ascii="Times New Roman" w:hAnsi="Times New Roman"/>
                <w:bCs/>
                <w:sz w:val="28"/>
                <w:szCs w:val="28"/>
              </w:rPr>
              <w:t>надавати  особі, щодо якої здійснюється нагляд консультаційну підтримку з питань здійснення державного нагляду;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дотримуватися встановлених законом вимог щодо порядку здійснення державного нагляду;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7) у разі якщо норма цього Закону</w:t>
            </w:r>
            <w:r w:rsidR="00823A87" w:rsidRPr="006C1B45">
              <w:rPr>
                <w:rFonts w:ascii="Times New Roman" w:hAnsi="Times New Roman"/>
                <w:bCs/>
                <w:sz w:val="28"/>
                <w:szCs w:val="28"/>
              </w:rPr>
              <w:t>,</w:t>
            </w:r>
            <w:r w:rsidRPr="006C1B45">
              <w:rPr>
                <w:rFonts w:ascii="Times New Roman" w:hAnsi="Times New Roman"/>
                <w:bCs/>
                <w:sz w:val="28"/>
                <w:szCs w:val="28"/>
              </w:rPr>
              <w:t xml:space="preserve"> іншого закону, чи нормативно-правового акта</w:t>
            </w:r>
            <w:r w:rsidR="00823A87" w:rsidRPr="006C1B45">
              <w:rPr>
                <w:rFonts w:ascii="Times New Roman" w:hAnsi="Times New Roman"/>
                <w:bCs/>
                <w:sz w:val="28"/>
                <w:szCs w:val="28"/>
              </w:rPr>
              <w:t>,</w:t>
            </w:r>
            <w:r w:rsidRPr="006C1B45">
              <w:rPr>
                <w:rFonts w:ascii="Times New Roman" w:hAnsi="Times New Roman"/>
                <w:bCs/>
                <w:sz w:val="28"/>
                <w:szCs w:val="28"/>
              </w:rPr>
              <w:t xml:space="preserve"> </w:t>
            </w:r>
            <w:r w:rsidRPr="006C1B45">
              <w:rPr>
                <w:rFonts w:ascii="Times New Roman" w:hAnsi="Times New Roman"/>
                <w:color w:val="000000"/>
                <w:sz w:val="28"/>
                <w:szCs w:val="28"/>
                <w:shd w:val="clear" w:color="auto" w:fill="FFFFFF"/>
              </w:rPr>
              <w:t>або якщо норми різних законів чи різних нормативно-правових актів допускають неоднозначне (множинне) трактування</w:t>
            </w:r>
            <w:r w:rsidRPr="006C1B45">
              <w:rPr>
                <w:rFonts w:ascii="Times New Roman" w:hAnsi="Times New Roman"/>
                <w:bCs/>
                <w:sz w:val="28"/>
                <w:szCs w:val="28"/>
              </w:rPr>
              <w:t xml:space="preserve"> прав і обов’язків суб’єкта господарювання чи іншої особи, щодо яких здійснюється нагляд або повноважень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r w:rsidRPr="006C1B45">
              <w:rPr>
                <w:rFonts w:ascii="Times New Roman" w:hAnsi="Times New Roman"/>
                <w:bCs/>
                <w:sz w:val="28"/>
                <w:szCs w:val="28"/>
              </w:rPr>
              <w:t xml:space="preserve"> та його посадових осіб, трактувати таку норму в інтересах суб’єкта господарювання. При цьому повинні враховуватись положення статі 3 цього Закону щодо визначення законодавства про електронні комунікації та принципів його застосування;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color w:val="000000"/>
                <w:sz w:val="28"/>
                <w:szCs w:val="28"/>
              </w:rPr>
              <w:t>8) дотримуватися ділової етики у взаємовідносинах із особами, щодо яких здійснюється нагляд,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color w:val="000000"/>
                <w:sz w:val="28"/>
                <w:szCs w:val="28"/>
              </w:rPr>
            </w:pPr>
            <w:r w:rsidRPr="006C1B45">
              <w:rPr>
                <w:rFonts w:ascii="Times New Roman" w:hAnsi="Times New Roman"/>
                <w:bCs/>
                <w:sz w:val="28"/>
                <w:szCs w:val="28"/>
              </w:rPr>
              <w:t>9) інші обов’язки, встановлені Законом України «Про основні засади державного нагляду (контролю) у сфері господарської діяльності».</w:t>
            </w:r>
          </w:p>
        </w:tc>
      </w:tr>
      <w:tr w:rsidR="00A66DF9" w:rsidRPr="006C1B45" w:rsidTr="00FD1183">
        <w:tc>
          <w:tcPr>
            <w:tcW w:w="10064" w:type="dxa"/>
            <w:tcBorders>
              <w:top w:val="nil"/>
              <w:left w:val="nil"/>
              <w:bottom w:val="nil"/>
              <w:right w:val="nil"/>
            </w:tcBorders>
          </w:tcPr>
          <w:p w:rsidR="00A66DF9" w:rsidRPr="006C1B45" w:rsidRDefault="00A66DF9" w:rsidP="00FD1183">
            <w:pPr>
              <w:autoSpaceDE w:val="0"/>
              <w:autoSpaceDN w:val="0"/>
              <w:adjustRightInd w:val="0"/>
              <w:spacing w:before="40"/>
              <w:rPr>
                <w:rFonts w:ascii="Times New Roman" w:hAnsi="Times New Roman"/>
                <w:bCs/>
                <w:sz w:val="28"/>
                <w:szCs w:val="28"/>
              </w:rPr>
            </w:pPr>
            <w:r w:rsidRPr="006C1B45">
              <w:rPr>
                <w:rFonts w:ascii="Times New Roman" w:hAnsi="Times New Roman"/>
                <w:bCs/>
                <w:sz w:val="28"/>
                <w:szCs w:val="28"/>
              </w:rPr>
              <w:t>4. За результатами заходів державного нагляду складається акт за формою, що затверджується Національним регулятором. Акт має передбачати, зокрема, перелік підстав для проведення державного нагляду та інформацію щодо перевірки питань, відповідно до частини четвертої статті 11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autoSpaceDE w:val="0"/>
              <w:autoSpaceDN w:val="0"/>
              <w:adjustRightInd w:val="0"/>
              <w:spacing w:before="40"/>
              <w:rPr>
                <w:rFonts w:ascii="Times New Roman" w:hAnsi="Times New Roman"/>
                <w:bCs/>
                <w:sz w:val="28"/>
                <w:szCs w:val="28"/>
              </w:rPr>
            </w:pPr>
            <w:r w:rsidRPr="006C1B45">
              <w:rPr>
                <w:rFonts w:ascii="Times New Roman" w:hAnsi="Times New Roman"/>
                <w:sz w:val="28"/>
                <w:szCs w:val="28"/>
              </w:rPr>
              <w:t xml:space="preserve">5. З метою вжиття заходів щодо усунення виявлених під час позапланової перевірки порушень вимог законодавства про електронні комунікації на підставі акта перевірки складається припис або розпорядження про усунення  виявлених порушень, за формою, затвердженою </w:t>
            </w:r>
            <w:r w:rsidR="00823A87" w:rsidRPr="006C1B45">
              <w:rPr>
                <w:rFonts w:ascii="Times New Roman" w:hAnsi="Times New Roman"/>
                <w:sz w:val="28"/>
                <w:szCs w:val="28"/>
              </w:rPr>
              <w:t>Н</w:t>
            </w:r>
            <w:r w:rsidRPr="006C1B45">
              <w:rPr>
                <w:rFonts w:ascii="Times New Roman" w:hAnsi="Times New Roman"/>
                <w:sz w:val="28"/>
                <w:szCs w:val="28"/>
              </w:rPr>
              <w:t xml:space="preserve">аціональним регулятором. Посадова особа </w:t>
            </w:r>
            <w:r w:rsidR="00823A87" w:rsidRPr="006C1B45">
              <w:rPr>
                <w:rFonts w:ascii="Times New Roman" w:hAnsi="Times New Roman"/>
                <w:sz w:val="28"/>
                <w:szCs w:val="28"/>
              </w:rPr>
              <w:t>Н</w:t>
            </w:r>
            <w:r w:rsidRPr="006C1B45">
              <w:rPr>
                <w:rFonts w:ascii="Times New Roman" w:hAnsi="Times New Roman"/>
                <w:sz w:val="28"/>
                <w:szCs w:val="28"/>
              </w:rPr>
              <w:t>аціонального регулятора має прийняти рішення про винесення припису про усунення виявлених порушень протягом 10 робочих днів від дня складення акта перевірки.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Суб’єкти господарювання, щодо яких здійснюються заходи державного нагляду, мають право звернутися до Національного регулятора із скаргою на незаконні дії його посадових осіб при здійсненні державного нагляду. Така скарга може бути подана під час проведення заходів державного нагляду або в термін, що не перевищує десяти робочих днів після їх завершення.</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Подання скарги не зупиняє здійснення заходів нагляду чи заходів з усунення порушень, що оскаржуються.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7. Національний регулятор зобов’язаний розглянути скаргу протягом п’яти </w:t>
            </w:r>
            <w:r w:rsidRPr="006C1B45">
              <w:rPr>
                <w:rFonts w:ascii="Times New Roman" w:hAnsi="Times New Roman"/>
                <w:bCs/>
                <w:sz w:val="28"/>
                <w:szCs w:val="28"/>
              </w:rPr>
              <w:lastRenderedPageBreak/>
              <w:t>робочих днів з моменту її надходження, прийняти рішення за результатами її розгляду, у разі необхідності щодо вжиття заходів до усунення порушень законодавства при здійснені державного нагляду та поінформувати скаржника.</w:t>
            </w:r>
          </w:p>
        </w:tc>
      </w:tr>
      <w:tr w:rsidR="00A66DF9" w:rsidRPr="006C1B45" w:rsidTr="00FD1183">
        <w:tc>
          <w:tcPr>
            <w:tcW w:w="10064" w:type="dxa"/>
            <w:tcBorders>
              <w:top w:val="nil"/>
              <w:left w:val="nil"/>
              <w:bottom w:val="nil"/>
              <w:right w:val="nil"/>
            </w:tcBorders>
          </w:tcPr>
          <w:p w:rsidR="00A66DF9" w:rsidRPr="006C1B45" w:rsidDel="00211A7F"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6. Суб’єкти господарювання, щодо яких здійснюються заходи державного нагляду, мають право оскаржити результати заходів державного нагляду та прийняті відповідно до них рішення</w:t>
            </w:r>
            <w:r w:rsidR="00823A87" w:rsidRPr="006C1B45">
              <w:rPr>
                <w:rFonts w:ascii="Times New Roman" w:hAnsi="Times New Roman"/>
                <w:bCs/>
                <w:sz w:val="28"/>
                <w:szCs w:val="28"/>
              </w:rPr>
              <w:t xml:space="preserve"> у</w:t>
            </w:r>
            <w:r w:rsidRPr="006C1B45">
              <w:rPr>
                <w:rFonts w:ascii="Times New Roman" w:hAnsi="Times New Roman"/>
                <w:bCs/>
                <w:sz w:val="28"/>
                <w:szCs w:val="28"/>
              </w:rPr>
              <w:t xml:space="preserve"> судовому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color w:val="000000"/>
                <w:sz w:val="28"/>
                <w:szCs w:val="28"/>
                <w:shd w:val="clear" w:color="auto" w:fill="FFFFFF"/>
              </w:rPr>
              <w:t xml:space="preserve">7. Посадові особи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r w:rsidRPr="006C1B45">
              <w:rPr>
                <w:rFonts w:ascii="Times New Roman" w:hAnsi="Times New Roman"/>
                <w:color w:val="000000"/>
                <w:sz w:val="28"/>
                <w:szCs w:val="28"/>
                <w:shd w:val="clear" w:color="auto" w:fill="FFFFFF"/>
              </w:rPr>
              <w:t xml:space="preserve"> несуть відповідальність за незаконні рішення, дії чи бездіяльність щодо державного нагляду відповідно до </w:t>
            </w:r>
            <w:r w:rsidRPr="006C1B45">
              <w:rPr>
                <w:rFonts w:ascii="Times New Roman" w:hAnsi="Times New Roman"/>
                <w:bCs/>
                <w:sz w:val="28"/>
                <w:szCs w:val="28"/>
              </w:rPr>
              <w:t>Закону України «Про основні засади державного нагляду (контролю) у сфері господарської діяльності» та інших законів.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w:t>
            </w:r>
            <w:r w:rsidRPr="006C1B45">
              <w:rPr>
                <w:rFonts w:ascii="Times New Roman" w:hAnsi="Times New Roman"/>
                <w:b/>
                <w:sz w:val="28"/>
                <w:szCs w:val="28"/>
                <w:lang w:val="ru-RU"/>
              </w:rPr>
              <w:t xml:space="preserve"> 13</w:t>
            </w:r>
            <w:r w:rsidRPr="006C1B45">
              <w:rPr>
                <w:rFonts w:ascii="Times New Roman" w:hAnsi="Times New Roman"/>
                <w:b/>
                <w:sz w:val="28"/>
                <w:szCs w:val="28"/>
              </w:rPr>
              <w:t>. Усунення порушень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color w:val="000000" w:themeColor="text1"/>
                <w:sz w:val="28"/>
                <w:szCs w:val="28"/>
              </w:rPr>
            </w:pPr>
            <w:r w:rsidRPr="006C1B45">
              <w:rPr>
                <w:rFonts w:ascii="Times New Roman" w:hAnsi="Times New Roman"/>
                <w:bCs/>
                <w:sz w:val="28"/>
                <w:szCs w:val="28"/>
              </w:rPr>
              <w:t>1.</w:t>
            </w:r>
            <w:r w:rsidRPr="006C1B45">
              <w:rPr>
                <w:rFonts w:ascii="Times New Roman" w:hAnsi="Times New Roman"/>
                <w:color w:val="000000"/>
                <w:sz w:val="28"/>
                <w:szCs w:val="28"/>
                <w:shd w:val="clear" w:color="auto" w:fill="FFFFFF"/>
              </w:rPr>
              <w:t xml:space="preserve"> </w:t>
            </w:r>
            <w:r w:rsidRPr="006C1B45">
              <w:rPr>
                <w:rFonts w:ascii="Times New Roman" w:hAnsi="Times New Roman"/>
                <w:color w:val="000000" w:themeColor="text1"/>
                <w:sz w:val="28"/>
                <w:szCs w:val="28"/>
                <w:shd w:val="clear" w:color="auto" w:fill="FFFFFF"/>
              </w:rPr>
              <w:t xml:space="preserve">Постачальник мереж та/або послуг електронних комунікацій, користувач радіочастотного спектру, який одержав </w:t>
            </w:r>
            <w:hyperlink r:id="rId13" w:anchor="n241" w:tgtFrame="_blank" w:history="1">
              <w:r w:rsidRPr="006C1B45">
                <w:rPr>
                  <w:rStyle w:val="a9"/>
                  <w:rFonts w:ascii="Times New Roman" w:hAnsi="Times New Roman"/>
                  <w:color w:val="000000" w:themeColor="text1"/>
                  <w:sz w:val="28"/>
                  <w:szCs w:val="28"/>
                  <w:u w:val="none"/>
                  <w:shd w:val="clear" w:color="auto" w:fill="FFFFFF"/>
                </w:rPr>
                <w:t>припис</w:t>
              </w:r>
            </w:hyperlink>
            <w:r w:rsidRPr="006C1B45">
              <w:rPr>
                <w:rFonts w:ascii="Times New Roman" w:hAnsi="Times New Roman"/>
                <w:color w:val="000000" w:themeColor="text1"/>
                <w:sz w:val="28"/>
                <w:szCs w:val="28"/>
              </w:rPr>
              <w:t xml:space="preserve"> </w:t>
            </w:r>
            <w:r w:rsidRPr="006C1B45">
              <w:rPr>
                <w:rFonts w:ascii="Times New Roman" w:hAnsi="Times New Roman"/>
                <w:color w:val="000000" w:themeColor="text1"/>
                <w:sz w:val="28"/>
                <w:szCs w:val="28"/>
                <w:shd w:val="clear" w:color="auto" w:fill="FFFFFF"/>
              </w:rPr>
              <w:t xml:space="preserve">уповноваженої посадової особи </w:t>
            </w:r>
            <w:r w:rsidRPr="006C1B45">
              <w:rPr>
                <w:rFonts w:ascii="Times New Roman" w:hAnsi="Times New Roman"/>
                <w:sz w:val="28"/>
                <w:szCs w:val="28"/>
                <w:lang w:eastAsia="uk-UA"/>
              </w:rPr>
              <w:t>Національного</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регулятора</w:t>
            </w:r>
            <w:r w:rsidRPr="006C1B45">
              <w:rPr>
                <w:rFonts w:ascii="Times New Roman" w:hAnsi="Times New Roman"/>
                <w:color w:val="000000" w:themeColor="text1"/>
                <w:sz w:val="28"/>
                <w:szCs w:val="28"/>
                <w:shd w:val="clear" w:color="auto" w:fill="FFFFFF"/>
              </w:rPr>
              <w:t xml:space="preserve"> про усунення порушень законодавства про електронні комунікацій, зобов’язаний у встановлений у приписі строк усунути порушення та подати </w:t>
            </w:r>
            <w:r w:rsidRPr="006C1B45">
              <w:rPr>
                <w:rFonts w:ascii="Times New Roman" w:hAnsi="Times New Roman"/>
                <w:sz w:val="28"/>
                <w:szCs w:val="28"/>
                <w:lang w:eastAsia="uk-UA"/>
              </w:rPr>
              <w:t>Національному</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регулятору</w:t>
            </w:r>
            <w:r w:rsidRPr="006C1B45">
              <w:rPr>
                <w:rFonts w:ascii="Times New Roman" w:hAnsi="Times New Roman"/>
                <w:color w:val="000000" w:themeColor="text1"/>
                <w:sz w:val="28"/>
                <w:szCs w:val="28"/>
                <w:shd w:val="clear" w:color="auto" w:fill="FFFFFF"/>
              </w:rPr>
              <w:t xml:space="preserve"> інформацію у письмовій формі про їх усунення.</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Строк усунення виявлених порушень зазначається у приписі відповідно до граничних строків усунення певних типів порушень законодавства про електронні комунікації, що встановлюються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bCs/>
                <w:sz w:val="28"/>
                <w:szCs w:val="28"/>
              </w:rPr>
              <w:t xml:space="preserve">. </w:t>
            </w:r>
          </w:p>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У разі документально підтвердженої неможливості усунення порушень протягом зазначеного в приписі строку, на підставі звернення суб’єкта господарювання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приймає рішення про подовження такого строку, але не більше, ніж на 60 робочих днів.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w:t>
            </w:r>
            <w:r w:rsidRPr="006C1B45">
              <w:rPr>
                <w:rFonts w:ascii="Times New Roman" w:hAnsi="Times New Roman"/>
                <w:color w:val="000000"/>
                <w:sz w:val="28"/>
                <w:szCs w:val="28"/>
                <w:shd w:val="clear" w:color="auto" w:fill="FFFFFF"/>
              </w:rPr>
              <w:t>. У разі виконання в повному обсязі та у встановлений строк вимог припису про усунення порушень, виявлених під час здійснення заходу державного нагляду, адміністративно-господарські санкції, інші заходи реагування, передбачені цим Законом до суб’єкта господарювання не застосовуються.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У разі невиконання припису у встановлений у ньому строк,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в термін, що не перевищує двадцяти робочих днів з моменту встановлення факту невиконання припису приймає рішення (розпорядження) про усунення порушень, в якому: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визначає відповідно до Закону заходи з усунення порушень та строки їх реалізації;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накладає, за наявності підстав, адміністративно-господарські санкції, вживає інші заходи, передбачені законом;</w:t>
            </w:r>
          </w:p>
        </w:tc>
      </w:tr>
      <w:tr w:rsidR="00A66DF9" w:rsidRPr="006C1B45" w:rsidTr="00FD1183">
        <w:tc>
          <w:tcPr>
            <w:tcW w:w="10064" w:type="dxa"/>
            <w:tcBorders>
              <w:top w:val="nil"/>
              <w:left w:val="nil"/>
              <w:bottom w:val="nil"/>
              <w:right w:val="nil"/>
            </w:tcBorders>
          </w:tcPr>
          <w:p w:rsidR="00A66DF9" w:rsidRPr="006C1B45" w:rsidDel="006A6902" w:rsidRDefault="00A66DF9" w:rsidP="00FD1183">
            <w:pPr>
              <w:spacing w:before="40"/>
              <w:rPr>
                <w:rFonts w:ascii="Times New Roman" w:hAnsi="Times New Roman"/>
                <w:bCs/>
                <w:sz w:val="28"/>
                <w:szCs w:val="28"/>
              </w:rPr>
            </w:pPr>
            <w:r w:rsidRPr="006C1B45">
              <w:rPr>
                <w:rFonts w:ascii="Times New Roman" w:hAnsi="Times New Roman"/>
                <w:bCs/>
                <w:sz w:val="28"/>
                <w:szCs w:val="28"/>
              </w:rPr>
              <w:t>3) зобов’язує припинити діяльність з надання мереж та/або послуг електронних комунікацій без повідомлення про початок такої діяльності та/або експлуатацію радіообладнання без радіочастотних присвоєнь та вживає відповідні адміністративно господарські санкції;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у разі встановлення факту експлуатації радіообладнання з порушенням зазначених у радіочастотному присвоєнні параметрів, приймає, у разі необхідності, рішення про тимчасове зупинення чи зміну умов його експлуатації, на період до усунення виявлених порушень, а також про застосування технічних </w:t>
            </w:r>
            <w:r w:rsidRPr="006C1B45">
              <w:rPr>
                <w:rFonts w:ascii="Times New Roman" w:hAnsi="Times New Roman"/>
                <w:bCs/>
                <w:sz w:val="28"/>
                <w:szCs w:val="28"/>
              </w:rPr>
              <w:lastRenderedPageBreak/>
              <w:t>заходів з усунення шкідливих радіозавад за рахунок користувача радіочастот</w:t>
            </w:r>
            <w:r w:rsidR="00823A87" w:rsidRPr="006C1B45">
              <w:rPr>
                <w:rFonts w:ascii="Times New Roman" w:hAnsi="Times New Roman"/>
                <w:bCs/>
                <w:sz w:val="28"/>
                <w:szCs w:val="28"/>
              </w:rPr>
              <w:t>,</w:t>
            </w:r>
            <w:r w:rsidRPr="006C1B45">
              <w:rPr>
                <w:rFonts w:ascii="Times New Roman" w:hAnsi="Times New Roman"/>
                <w:bCs/>
                <w:sz w:val="28"/>
                <w:szCs w:val="28"/>
              </w:rPr>
              <w:t xml:space="preserve"> з вини якого створюються такі радіозавади.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Тимчасове зупинення чи зміна умов використання радіообладнання мовлення здійснюється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bCs/>
                <w:sz w:val="28"/>
                <w:szCs w:val="28"/>
              </w:rPr>
              <w:t xml:space="preserve"> виключно у випадках встановлення факту загрози для життя або здоров’я людей</w:t>
            </w:r>
            <w:r w:rsidR="00BF1F46" w:rsidRPr="006C1B45">
              <w:rPr>
                <w:rFonts w:ascii="Times New Roman" w:hAnsi="Times New Roman"/>
                <w:bCs/>
                <w:sz w:val="28"/>
                <w:szCs w:val="28"/>
              </w:rPr>
              <w:t>,</w:t>
            </w:r>
            <w:r w:rsidRPr="006C1B45">
              <w:rPr>
                <w:rFonts w:ascii="Times New Roman" w:hAnsi="Times New Roman"/>
                <w:bCs/>
                <w:sz w:val="28"/>
                <w:szCs w:val="28"/>
              </w:rPr>
              <w:t xml:space="preserve"> з обов’язковим інформуванням Національної ради України з питань телебачення і радіомовлення у триденний термін.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4. У разі наявності у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 xml:space="preserve">а інформації про здійснення діяльності у сфері електронних комунікацій без подання повідомлення про початок діяльності та/або користування радіочастотним спектром без радіочастотних присвоєнь (у передбачених цим Законом випадках), з метою встановлення власників незаконно діючих засобів електронних комунікацій, радіообладнання та їх вилучення, а також усунення порушень законодавства про електронні комунікації, Національний регулятор забезпечує проведення спільних заходів у порядку взаємодії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 xml:space="preserve">а та правоохоронних органів, який визначається їх спільними нормативно-правовими актами. Під час проведення спільних заходів уповноважені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sz w:val="28"/>
                <w:szCs w:val="28"/>
              </w:rPr>
              <w:t xml:space="preserve"> посадові особи мають право надавати в межах своїх повноважень обов’язкові для виконання приписи щодо усунення порушень законодавства про електроні комунікації, складати в установленому законом порядку протоколи про вчинення адміністративного правопорушення вживати інших заходів, передбачених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У разі наявності доказів того, що порушення умов, визначених статтею 49 цього Закону та/або умов відповідної ліцензії, становлять загрозу для громадської безпеки, громадського здоров'я або ризики створення серйозних економічних або операційних проблем для інших користувачів радіочастотного спектра, Національний регулятор у встановленому ним порядку вживає невідкладних тимчасових заходів для усунення вказаних загроз та ризиків на період до  прийняття остаточного рішення шляхом обмеження передбачених ліцензією прав користування радіочастотним спектром, в тому числі їх призупинення чи визначення певних технічних параметрів користування радіочастотним спектром.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Такі заходи застосовуються на термін, що не перевищує двадцять робочих днів.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разі якщо вказані заходи не були завершені у вказаний термін, він може бути продовжений рішенням Національного регулятора не більше, ніж на три місяці.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 вжиття передбачених цією частиною заходів Національний регулятор зобов'язаний запропонувати користувачу радіочастотного спектру, щодо якого вони вживаються, надати у встановлений строк пояснення, а також запропонувати заходи з усунення відповідних загроз чи ризиків.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center"/>
              <w:rPr>
                <w:rFonts w:ascii="Times New Roman" w:hAnsi="Times New Roman"/>
                <w:b/>
                <w:sz w:val="28"/>
                <w:szCs w:val="28"/>
              </w:rPr>
            </w:pPr>
            <w:r w:rsidRPr="006C1B45">
              <w:rPr>
                <w:rFonts w:ascii="Times New Roman" w:hAnsi="Times New Roman"/>
                <w:b/>
                <w:sz w:val="28"/>
                <w:szCs w:val="28"/>
              </w:rPr>
              <w:t xml:space="preserve">Розділ ІІІ. ЗАГАЛЬНЕ РЕГУЛЮВАННЯ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center"/>
              <w:rPr>
                <w:rFonts w:ascii="Times New Roman" w:hAnsi="Times New Roman"/>
                <w:b/>
                <w:sz w:val="28"/>
                <w:szCs w:val="28"/>
              </w:rPr>
            </w:pPr>
            <w:r w:rsidRPr="006C1B45">
              <w:rPr>
                <w:rFonts w:ascii="Times New Roman" w:hAnsi="Times New Roman"/>
                <w:b/>
                <w:sz w:val="28"/>
                <w:szCs w:val="28"/>
              </w:rPr>
              <w:t>Глава І. Доступ до ринку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lang w:val="ru-RU"/>
              </w:rPr>
              <w:t>Стаття 14. Повідомлення про початок здійснення діяльності у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val="ru-RU"/>
              </w:rPr>
            </w:pPr>
            <w:r w:rsidRPr="006C1B45">
              <w:rPr>
                <w:rFonts w:ascii="Times New Roman" w:hAnsi="Times New Roman"/>
                <w:sz w:val="28"/>
                <w:szCs w:val="28"/>
              </w:rPr>
              <w:t xml:space="preserve">1. Здійснення господарської діяльності у сфері електронних комунікацій здійснюється на засадах загальної авторизації, за виключенням передбачених цим </w:t>
            </w:r>
            <w:r w:rsidRPr="006C1B45">
              <w:rPr>
                <w:rFonts w:ascii="Times New Roman" w:hAnsi="Times New Roman"/>
                <w:sz w:val="28"/>
                <w:szCs w:val="28"/>
              </w:rPr>
              <w:lastRenderedPageBreak/>
              <w:t>Законом випадків користування радіочастотним спектром та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2. Суб’єкти господарювання, які мають намір здійснювати господарську діяльність як постачальник</w:t>
            </w:r>
            <w:r w:rsidR="00BF1F46" w:rsidRPr="006C1B45">
              <w:rPr>
                <w:rFonts w:ascii="Times New Roman" w:hAnsi="Times New Roman"/>
                <w:sz w:val="28"/>
                <w:szCs w:val="28"/>
              </w:rPr>
              <w:t>и</w:t>
            </w:r>
            <w:r w:rsidRPr="006C1B45">
              <w:rPr>
                <w:rFonts w:ascii="Times New Roman" w:hAnsi="Times New Roman"/>
                <w:sz w:val="28"/>
                <w:szCs w:val="28"/>
              </w:rPr>
              <w:t xml:space="preserve"> мереж та/або послуг електронних комунікацій</w:t>
            </w:r>
            <w:r w:rsidR="00BF1F46" w:rsidRPr="006C1B45">
              <w:rPr>
                <w:rFonts w:ascii="Times New Roman" w:hAnsi="Times New Roman"/>
                <w:sz w:val="28"/>
                <w:szCs w:val="28"/>
              </w:rPr>
              <w:t>,</w:t>
            </w:r>
            <w:r w:rsidRPr="006C1B45">
              <w:rPr>
                <w:rFonts w:ascii="Times New Roman" w:hAnsi="Times New Roman"/>
                <w:sz w:val="28"/>
                <w:szCs w:val="28"/>
              </w:rPr>
              <w:t xml:space="preserve"> повинні до початку такої діяльності надіслати до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 повідомлення про початок здійснення діяльності у сфері електронних комунікацій (далі – повідомлення).</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Обов’язок з надання повідомлення не поширюється на надання послуг міжособистісних електронних комунікацій без використання ресурсу нумерації.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Повідомлення надсилається шляхом заповнення електронної форми на електронній регуляторній платформі із застосуванням засобу кваліфікованого електронного підпису та повинно місити наступну інформацію: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найменування юридичної особи або прізвище, ім'я, по батькові фізичної особи – підприємця;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місцезнаходження суб’єкта господарювання</w:t>
            </w:r>
            <w:r w:rsidR="00BF1F46" w:rsidRPr="006C1B45">
              <w:rPr>
                <w:rFonts w:ascii="Times New Roman" w:hAnsi="Times New Roman"/>
                <w:b/>
                <w:bCs/>
                <w:sz w:val="28"/>
                <w:szCs w:val="28"/>
              </w:rPr>
              <w:t xml:space="preserve"> – </w:t>
            </w:r>
            <w:r w:rsidRPr="006C1B45">
              <w:rPr>
                <w:rFonts w:ascii="Times New Roman" w:hAnsi="Times New Roman"/>
                <w:sz w:val="28"/>
                <w:szCs w:val="28"/>
              </w:rPr>
              <w:t xml:space="preserve">для фізичної особи-підприємця;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відомості про керівника юридичної особи та, за бажанням суб’єкта господарювання про інших осіб, уповноважених вчиняти дії від його імені;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контактні дані: номер (номери) телефону, електронна та поштова адреси, адреса веб-сайту;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найменування виду послуг та/або мереж електронних комунікацій, які (доступ до яких) планується надавати, що вказується з урахуванням орієнтовного класифікатора видів роздрібних, оптових послуг та мереж електронних комунікацій, що затверджується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sz w:val="28"/>
                <w:szCs w:val="28"/>
              </w:rPr>
              <w:t xml:space="preserve"> Інформація вноситься до повідомлення шляхом проставляння відмітки напроти найменування відповідного виду послуг. У разі відсутності в орієнтовному класифікаторі певного найменування, воно зазначається в довільній 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територія, на якій планується надання послуг електронних комунікацій та/або доступу до мереж (інформація вноситься шляхом проставляння відмітки напроти відповідних адміністративно-територіальних одиниць);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8) передбачувана дата початку діяльності.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При формуванні електронної форми повідомлення за пунктами 1-4 частини першої цієї статті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 При зміні зазначених даних в Єдиному державному реєстрі юридичних осіб, фізичних осіб-підприємців та громадських формувань відповідні зміни повинні автоматично відображатись </w:t>
            </w:r>
            <w:r w:rsidR="003B7B8E" w:rsidRPr="006C1B45">
              <w:rPr>
                <w:rFonts w:ascii="Times New Roman" w:hAnsi="Times New Roman"/>
                <w:sz w:val="28"/>
                <w:szCs w:val="28"/>
              </w:rPr>
              <w:t>у</w:t>
            </w:r>
            <w:r w:rsidRPr="006C1B45">
              <w:rPr>
                <w:rFonts w:ascii="Times New Roman" w:hAnsi="Times New Roman"/>
                <w:sz w:val="28"/>
                <w:szCs w:val="28"/>
              </w:rPr>
              <w:t xml:space="preserve"> р</w:t>
            </w:r>
            <w:r w:rsidRPr="006C1B45">
              <w:rPr>
                <w:rFonts w:ascii="Times New Roman" w:hAnsi="Times New Roman"/>
                <w:bCs/>
                <w:sz w:val="28"/>
                <w:szCs w:val="28"/>
              </w:rPr>
              <w:t>еєстрі постачальників</w:t>
            </w:r>
            <w:r w:rsidRPr="006C1B45">
              <w:rPr>
                <w:rFonts w:ascii="Times New Roman" w:hAnsi="Times New Roman"/>
                <w:sz w:val="28"/>
                <w:szCs w:val="28"/>
              </w:rPr>
              <w:t xml:space="preserve"> мереж та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При формуванні електронної форми повідомлення електронна регуляторна платформа забезпечує перевірку повноти та коректності її заповнення.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Після надсилання відповідно до цієї статті повідомлення суб’єкт господарювання має право на здійснення діяльності з надання послуг електронних комунікацій та/або доступу до мереж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Відразу п</w:t>
            </w:r>
            <w:r w:rsidRPr="0073720B">
              <w:rPr>
                <w:rFonts w:ascii="Times New Roman" w:hAnsi="Times New Roman"/>
                <w:sz w:val="28"/>
                <w:szCs w:val="28"/>
              </w:rPr>
              <w:t>ісля надсилання повідомлення суб’єкту господарювання</w:t>
            </w:r>
            <w:r w:rsidRPr="006C1B45">
              <w:rPr>
                <w:rFonts w:ascii="Times New Roman" w:hAnsi="Times New Roman"/>
                <w:sz w:val="28"/>
                <w:szCs w:val="28"/>
              </w:rPr>
              <w:t xml:space="preserve"> надсилається через електронний кабінет витяг з реєстру постачальників мереж та послуг електронних комунікацій та декларація, передбачена частиною шостою цієї статі про підтвердження того, що суб’єкт господарювання подав повідомлення відповідно до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Декларація надається за встановленою </w:t>
            </w:r>
            <w:r w:rsidRPr="006C1B45">
              <w:rPr>
                <w:rFonts w:ascii="Times New Roman" w:hAnsi="Times New Roman"/>
                <w:sz w:val="28"/>
                <w:szCs w:val="28"/>
                <w:lang w:eastAsia="uk-UA"/>
              </w:rPr>
              <w:t>Національним</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регулятором</w:t>
            </w:r>
            <w:r w:rsidRPr="006C1B45">
              <w:rPr>
                <w:rFonts w:ascii="Times New Roman" w:hAnsi="Times New Roman"/>
                <w:sz w:val="28"/>
                <w:szCs w:val="28"/>
              </w:rPr>
              <w:t xml:space="preserve"> формою та повинна містити детальний опис вимог законодавства та умов, за яких суб’єкт господарювання має право подавати заявки на право встановлювати на земельних ділянках та об’єктах інфраструктури елементи мереж електронних комунікацій, вести переговори про взаємоз’єднання мереж, отримувати доступ або взаємоз’єднання мереж для того</w:t>
            </w:r>
            <w:r w:rsidR="0057332C" w:rsidRPr="006C1B45">
              <w:rPr>
                <w:rFonts w:ascii="Times New Roman" w:hAnsi="Times New Roman"/>
                <w:sz w:val="28"/>
                <w:szCs w:val="28"/>
              </w:rPr>
              <w:t>,</w:t>
            </w:r>
            <w:r w:rsidRPr="006C1B45">
              <w:rPr>
                <w:rFonts w:ascii="Times New Roman" w:hAnsi="Times New Roman"/>
                <w:sz w:val="28"/>
                <w:szCs w:val="28"/>
              </w:rPr>
              <w:t xml:space="preserve"> щоб полегшити здійснення вказаних прав в інших органах державної влади, місцевого самоврядування або з іншими суб’єктами господарювання.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У разі зміни відомостей, зазначених у пунктах 5-8 частини першої цієї статті, суб’єкт господарювання зобов’язаний внести відповідні зміни до електронної форми повідомлення на електронній регуляторній платформі не пізніше десяти робочих днів з дня настання таких змін.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 разі припинення діяльності з надання послуг (послуги) електронних комунікацій кінцевим користувачам, суб’єкт господарювання не пізніше, ніж за три місці до припинення такої діяльності повинен надати інформацію про це Національному регулятору для оприлюднення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8. За подання повідомлення про початок здійснення діяльності у сфері електронних комунікацій, внесення змін до відомостей, зазначених у повідомленні, внесення відомостей до реєстру постачальників мереж та послуг електронних комунікацій, отримання витягів з вказаного реєстру та декларації, передбаченої частиною шостою цієї статті плата не справляється.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lang w:val="ru-RU"/>
              </w:rPr>
            </w:pPr>
            <w:r w:rsidRPr="006C1B45">
              <w:rPr>
                <w:rFonts w:ascii="Times New Roman" w:hAnsi="Times New Roman"/>
                <w:b/>
                <w:sz w:val="28"/>
                <w:szCs w:val="28"/>
              </w:rPr>
              <w:t xml:space="preserve">Стаття 15. Реєстр постачальників мереж та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Реєстр постачальників мереж та послуг електронних комунікацій ведеться Національним регулятором в електронному вигляді за встановлено ним формою.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До реєстру вносяться такі відомості: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1) порядковий номер запису в реєстрі;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дата внесення запису до реєстру (дата надходження повідомлення  відповідно до статі 14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3) інформація, зазначена в повідомленні відповідно до частини третьої статті 14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4) інформація про надані права користування радіочастотним спектром (із зазначенням смуг (номіналів) радіочастот) та ресурсів нумерації (із зазначенням виділеної нумерації) та рішення Національного регулятора щодо надання, </w:t>
            </w:r>
            <w:r w:rsidRPr="006C1B45">
              <w:rPr>
                <w:rFonts w:ascii="Times New Roman" w:hAnsi="Times New Roman"/>
                <w:sz w:val="28"/>
                <w:szCs w:val="28"/>
              </w:rPr>
              <w:lastRenderedPageBreak/>
              <w:t xml:space="preserve">продовження терміну дії, переоформлення чи анулювання відповідних ліцензій та дозволів.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5) інші наявні в Н</w:t>
            </w:r>
            <w:r w:rsidRPr="006C1B45">
              <w:rPr>
                <w:rFonts w:ascii="Times New Roman" w:hAnsi="Times New Roman"/>
                <w:sz w:val="28"/>
                <w:szCs w:val="28"/>
                <w:lang w:eastAsia="uk-UA"/>
              </w:rPr>
              <w:t>аціонального</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регулятора</w:t>
            </w:r>
            <w:r w:rsidR="0057332C" w:rsidRPr="006C1B45">
              <w:rPr>
                <w:rFonts w:ascii="Times New Roman" w:hAnsi="Times New Roman"/>
                <w:sz w:val="28"/>
                <w:szCs w:val="28"/>
                <w:lang w:eastAsia="uk-UA"/>
              </w:rPr>
              <w:t xml:space="preserve"> відомості</w:t>
            </w:r>
            <w:r w:rsidRPr="006C1B45">
              <w:rPr>
                <w:rFonts w:ascii="Times New Roman" w:hAnsi="Times New Roman"/>
                <w:sz w:val="28"/>
                <w:szCs w:val="28"/>
                <w:lang w:eastAsia="uk-UA"/>
              </w:rPr>
              <w:t xml:space="preserve">, передбачені </w:t>
            </w:r>
            <w:r w:rsidRPr="006C1B45">
              <w:rPr>
                <w:rFonts w:ascii="Times New Roman" w:hAnsi="Times New Roman"/>
                <w:sz w:val="28"/>
                <w:szCs w:val="28"/>
              </w:rPr>
              <w:t xml:space="preserve">формою такого реєстру.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Виключення з реєстру здійснюється: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на підставі заяви суб’єкта господарювання, що подається через електронний кабінет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Плата за включення до реєстру чи виключення з нього не справляється.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5. На електронній регуляторній платформі повинна безоплатно забезпечуватись можливість пошуку в реєстрі даних, зокрема, за найменуванням суб’єкта господарювання, видами послуг та іншими наявними параметрами, а також формування та отримання витягів з реєстру.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Глава 2. Засади загальної авторизації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lang w:val="ru-RU"/>
              </w:rPr>
            </w:pPr>
            <w:r w:rsidRPr="006C1B45">
              <w:rPr>
                <w:rFonts w:ascii="Times New Roman" w:hAnsi="Times New Roman"/>
                <w:b/>
                <w:sz w:val="28"/>
                <w:szCs w:val="28"/>
              </w:rPr>
              <w:t xml:space="preserve">Стаття 16. Умови загальної авторизації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 Суб’єктам господарювання забезпечується свобода постачання мереж та послуг електронних комунікацій з дотриманням вимог,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На надання послуг електронних комунікацій та доступу до мереж електронних комунікацій, крім послуг міжособистісних електронних комунікацій з використанням нумерації, поширюються лише умови загальної авторизації, передбачені частиною третьою цієї статті. Виключення станов</w:t>
            </w:r>
            <w:r w:rsidR="00F32F48" w:rsidRPr="006C1B45">
              <w:rPr>
                <w:rFonts w:ascii="Times New Roman" w:hAnsi="Times New Roman"/>
                <w:sz w:val="28"/>
                <w:szCs w:val="28"/>
              </w:rPr>
              <w:t>лять</w:t>
            </w:r>
            <w:r w:rsidRPr="006C1B45">
              <w:rPr>
                <w:rFonts w:ascii="Times New Roman" w:hAnsi="Times New Roman"/>
                <w:sz w:val="28"/>
                <w:szCs w:val="28"/>
              </w:rPr>
              <w:t xml:space="preserve"> встановлені цим Законом вимоги щодо регулювання питань:</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надання універсальних послуг;</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забезпечення доступу та взаємоз’єднання мереж, спільного використання фізичної інфраструктури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забезпечення умовного доступу до цифрових телевізійних та радіослужб;</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накладення регуляторних зобов’язань на постачальників мереж та/або послуг електронних комунікацій з істотним ринковим впливом</w:t>
            </w:r>
            <w:r w:rsidR="00F32F48" w:rsidRPr="006C1B45">
              <w:rPr>
                <w:rFonts w:ascii="Times New Roman" w:hAnsi="Times New Roman"/>
                <w:sz w:val="28"/>
                <w:szCs w:val="28"/>
              </w:rPr>
              <w:t>;</w:t>
            </w:r>
            <w:r w:rsidRPr="006C1B45">
              <w:rPr>
                <w:rFonts w:ascii="Times New Roman" w:hAnsi="Times New Roman"/>
                <w:sz w:val="28"/>
                <w:szCs w:val="28"/>
              </w:rPr>
              <w:t xml:space="preserve"> </w:t>
            </w:r>
          </w:p>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користування радіочастотним спектром та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Постачальники</w:t>
            </w:r>
            <w:r w:rsidRPr="006C1B45">
              <w:rPr>
                <w:rFonts w:ascii="Times New Roman" w:hAnsi="Times New Roman"/>
                <w:sz w:val="28"/>
                <w:szCs w:val="28"/>
              </w:rPr>
              <w:t xml:space="preserve"> доступу до мереж та/або послуг електронних комунікацій зобов’язані дотримуватись таких умов загальної авторизації: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надавати п</w:t>
            </w:r>
            <w:r w:rsidRPr="006C1B45">
              <w:rPr>
                <w:rFonts w:ascii="Times New Roman" w:hAnsi="Times New Roman"/>
                <w:bCs/>
                <w:sz w:val="28"/>
                <w:szCs w:val="28"/>
                <w:lang w:val="ru-RU"/>
              </w:rPr>
              <w:t>овідомлення про початок здійснення діяльності у сфері електронних комунікацій відповідно до статті 14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надавати передбачену законом регуляторну звітність та інформацію на запити Національного регулятора та інших органів державної влади в межах їх компетенції, відповідно до статей 19, 20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здійснювати захист персональних даних при замовленні та наданні послуг електронних комунікацій відповідно до Закону України «Про захист персональних даних»;</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4) здійснювати захист конфіденційності електронних комунікацій відповідно до </w:t>
            </w:r>
            <w:r w:rsidRPr="006C1B45">
              <w:rPr>
                <w:rFonts w:ascii="Times New Roman" w:hAnsi="Times New Roman"/>
                <w:sz w:val="28"/>
                <w:szCs w:val="28"/>
              </w:rPr>
              <w:lastRenderedPageBreak/>
              <w:t>Конституції України та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5) постачальники мереж електронних комунікацій повинні забезпечувати прозорість в розкритті інформації для цілей забезпечення наскрізного підключення, надавати Національному регулятору інформацію, необхідну для перевірки точності такого розкриття, а також виконувати інші зобов’язання, пов’язані з доступом та взаємоз’єднанням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виконувати обов’язки, пов’язані з наданням послуг електронних комунікацій кінцевим користувачам, крім послуг міжособистісних електронних комунікацій без використання нумерації, відповідно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виконувати обов’язки, пов’язані з користуванням радіочастотним спектром відповідно до статті 48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виконувати обов’язки, пов’язані з користуванням ресурсом нумерації відповідно статті 76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9) дотримуватись технічних регламентів та інших нормативних документів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10) надавати доступ до своїх мереж електронних комунікацій уповноваженим законом органам державної влади (їх посадови особам) для правомірного зняття інформації в мережах електронних комунікацій у випадках та в порядку, встановлених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11) забезпечувати відповідно до закону передачу повідомлень від органів державної влади до громадськості для попередження про надзвичайні ситуації та щодо пом’якшення наслідків надзвичайних ситуацій;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12) забезпечувати відповідно до закону зв’язок користувачів </w:t>
            </w:r>
            <w:r w:rsidR="00F32F48" w:rsidRPr="006C1B45">
              <w:rPr>
                <w:rFonts w:ascii="Times New Roman" w:hAnsi="Times New Roman"/>
                <w:sz w:val="28"/>
                <w:szCs w:val="28"/>
              </w:rPr>
              <w:t>і</w:t>
            </w:r>
            <w:r w:rsidRPr="006C1B45">
              <w:rPr>
                <w:rFonts w:ascii="Times New Roman" w:hAnsi="Times New Roman"/>
                <w:sz w:val="28"/>
                <w:szCs w:val="28"/>
              </w:rPr>
              <w:t xml:space="preserve">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 </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 xml:space="preserve">2. Частина третя цієї статті містить виключний перелік умов загальної авторизації. Умови загальної авторизації не включають зобов’язання, що застосовуються до постачальників мереж та послуг електронних комунікацій згідно </w:t>
            </w:r>
            <w:r w:rsidR="00F32F48" w:rsidRPr="006C1B45">
              <w:rPr>
                <w:rFonts w:ascii="Times New Roman" w:hAnsi="Times New Roman"/>
                <w:sz w:val="28"/>
                <w:szCs w:val="28"/>
              </w:rPr>
              <w:t>і</w:t>
            </w:r>
            <w:r w:rsidRPr="006C1B45">
              <w:rPr>
                <w:rFonts w:ascii="Times New Roman" w:hAnsi="Times New Roman"/>
                <w:sz w:val="28"/>
                <w:szCs w:val="28"/>
              </w:rPr>
              <w:t xml:space="preserve">з законодавством в інших сферах. </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3. До прав користування радіочастотним спектром або ресурсами нумерації застосовуються лише умови загальної авторизації, пов’язані з цими правами, зазначені у статтях 48 та 76 цього Закону, відповідно.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Умови та процедури щодо загальної авторизації можуть бути змінені лише в об’єктивно обґрунтованих випадках і пропорційно, з урахуванням цілей, передбачених статтею 4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17. Права постачальників мереж та </w:t>
            </w:r>
            <w:r w:rsidRPr="006C1B45">
              <w:rPr>
                <w:rFonts w:ascii="Times New Roman" w:hAnsi="Times New Roman"/>
                <w:b/>
                <w:bCs/>
                <w:sz w:val="28"/>
                <w:szCs w:val="28"/>
              </w:rPr>
              <w:t xml:space="preserve">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Постачальники мереж та/або послуг електронних комунікацій мають права на: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постачання послуг електронних комунікацій та/або доступу до мереж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розгляд відповідних заявок та отримання у встановленому законодавством порядку доступу до земельних ділянок та інфраструктури для розгортання (створення) та експлуатації мереж електронних комунікацій, а також на </w:t>
            </w:r>
            <w:r w:rsidRPr="006C1B45">
              <w:rPr>
                <w:rFonts w:ascii="Times New Roman" w:hAnsi="Times New Roman"/>
                <w:color w:val="000000"/>
                <w:sz w:val="28"/>
                <w:szCs w:val="28"/>
              </w:rPr>
              <w:t>планування та розвиток власних мереж електронних комунікацій</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3) отримання та використання відповідно до цього Закону радіочастотного спектра для надання послуг електронних комунікацій та доступу до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отримання та використання відповідно до цього Закону ресурсів нумерації з Національного плану нумерації для надання послуг електронних комунікацій та/або доступу до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постачальники мереж та/або послуг електронних комунікацій, які надають послуги кінцевим користувачам мають право на: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5.1) ведення переговорів щодо з’єднання мереж з іншими постачальниками публічних мереж та/або послуг електронних комунікацій, та, якщо це відповідає законодавству, отримання доступу та/або взаємоз’єднання своїх мереж електронних комунікацій з мережами електронних комунікацій інших постачальників мереж та/або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5.2) призначення у випадках та порядку, встановлених цим Законом, для надання універсальної послуги (послуг) на певних територіях, призначених для забезпечення доступом до універсальних послуг та на отримання компенсації збитків, у разі їх за наявності, від забезпечення такого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інші права, встановлені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2. Право власності та право на технічне обслуговування і експлуатацію мереж електронних комунікацій може належати будь-якій фізичній особі – суб’єкту підприємницької діяльності або юридичній особі, незалежно від форм власності, які є резидентами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bCs/>
                <w:sz w:val="28"/>
                <w:szCs w:val="28"/>
              </w:rPr>
              <w:t xml:space="preserve">3. З метою поліпшення якості послуг електронних комунікацій постачальники мереж та/або послуг електронних комунікацій </w:t>
            </w:r>
            <w:r w:rsidR="00F32F48" w:rsidRPr="006C1B45">
              <w:rPr>
                <w:bCs/>
                <w:sz w:val="28"/>
                <w:szCs w:val="28"/>
              </w:rPr>
              <w:t>і</w:t>
            </w:r>
            <w:r w:rsidRPr="006C1B45">
              <w:rPr>
                <w:bCs/>
                <w:sz w:val="28"/>
                <w:szCs w:val="28"/>
              </w:rPr>
              <w:t xml:space="preserve">з залученням інших зацікавлених сторін та у координації з Національним регулятором можуть розробляти відповідно до законодавства кодекси (стандарти) поведінки, які можуть використовуватись при наданні послуг електронних комунікацій, а також здійснювати моніторинг їх виконання.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18. Запити про надання інформації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1.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та ЦОВЗ відповідно до компетенції можуть вимагати від постачальників мереж та/або послуг електронних комунікацій та від користувачів радіочастотного спектру надання інформації, пов’язаної з умовами </w:t>
            </w:r>
            <w:r w:rsidRPr="006C1B45">
              <w:rPr>
                <w:rFonts w:ascii="Times New Roman" w:hAnsi="Times New Roman"/>
                <w:sz w:val="28"/>
                <w:szCs w:val="28"/>
              </w:rPr>
              <w:t>загальної авторизації</w:t>
            </w:r>
            <w:r w:rsidRPr="006C1B45">
              <w:rPr>
                <w:rFonts w:ascii="Times New Roman" w:hAnsi="Times New Roman"/>
                <w:bCs/>
                <w:sz w:val="28"/>
                <w:szCs w:val="28"/>
              </w:rPr>
              <w:t>, правами користування радіочастотним спектром і ресурсом нумерації та в інших випадках, передбачених цим Законом, зокрема, для цілей: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державного нагляду за додержанням законодавства про електронні комунікації, захисту прав споживачів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розгляду звернень та скарг щодо їх діяльності, яка регулюється цим Законом чи у разі наявності у Національного регулятора інформації щодо порушень ними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розгляду звернень щодо надання прав </w:t>
            </w:r>
            <w:r w:rsidR="00F32F48" w:rsidRPr="006C1B45">
              <w:rPr>
                <w:rFonts w:ascii="Times New Roman" w:hAnsi="Times New Roman"/>
                <w:bCs/>
                <w:sz w:val="28"/>
                <w:szCs w:val="28"/>
              </w:rPr>
              <w:t xml:space="preserve">на </w:t>
            </w:r>
            <w:r w:rsidRPr="006C1B45">
              <w:rPr>
                <w:rFonts w:ascii="Times New Roman" w:hAnsi="Times New Roman"/>
                <w:bCs/>
                <w:sz w:val="28"/>
                <w:szCs w:val="28"/>
              </w:rPr>
              <w:t>користування радіочастотним спектром та ресурсом нумерації(у разі необхідності);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підготовки та оприлюднення порівняльних оглядів умов надання, якості та ціни послуг електронних комунікацій для споживачів;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5) збору передбаченої законом регуляторної звітності та іншої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проведення аналізу ринків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7) забезпечення ефективного управління та користування радіочастотним спектром та ресурсами нумерації, а також перевірки дотримання умов ліцензій на користування радіочастотним спектром та дозволів на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8) оцінювання планів з розвитку мереж чи послуг електронних комунікацій, які могли б вплинути на оптові послуги, що доступні конкурентам, на територіальне покриття, доступність зв’язку для кінцевих користувачів або на визначення територій, що потребують забезпечення високошвидкісним мережами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9) проведення географічних досліджень розгортання мереж та доступності послуг відповідно до статті 20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10) виконання передбачених цим Законом повноважень Національного регулятора - інформацію про собівартість послуг, доходи чи витрати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11) здійснення передбачених цим Законом заходів, спрямованих на зменшення витрат на розгортання (створення) високошвидкісних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2. Зазначена у частині першій цієї статті інформація не може вимагатись від суб’єкта господарювання до включення його до реєстру постачальників мереж та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У разі, якщо отримана відповідно до частини першої цієї статті інформація є недостатньою для виконання завдань відповідно до цього Закону, Національний регулятор чи ЦОВЗ можуть надсилати відповідні запити до інших суб’єктів господарювання у сфері електронних комунікацій чи в інших пов’язаних сферах.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Від суб’єктів господарювання, визначених як такі, що мають значний ринковий вплив на оптових ринках електронних комунікацій, Національний регулятор може також вимагати подання даних про бухгалтерський облік на пов’язаних з ними роздрібних ринках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Запит про надання інформації повинен бути пропорційни</w:t>
            </w:r>
            <w:r w:rsidR="00F32F48" w:rsidRPr="006C1B45">
              <w:rPr>
                <w:rFonts w:ascii="Times New Roman" w:hAnsi="Times New Roman"/>
                <w:bCs/>
                <w:sz w:val="28"/>
                <w:szCs w:val="28"/>
              </w:rPr>
              <w:t>м</w:t>
            </w:r>
            <w:r w:rsidRPr="006C1B45">
              <w:rPr>
                <w:rFonts w:ascii="Times New Roman" w:hAnsi="Times New Roman"/>
                <w:bCs/>
                <w:sz w:val="28"/>
                <w:szCs w:val="28"/>
              </w:rPr>
              <w:t xml:space="preserve"> до цілей його здійснення, обґрунтованим, містити інформацію про мету та підстави витребування інформації.</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Запит про надання інформації не повинен містити вимогу про надання інформації, оприлюдненої на електронній регуляторній платформі, чи такої що вже була подана до Національного регулятора</w:t>
            </w:r>
            <w:r w:rsidR="00D83EC2" w:rsidRPr="006C1B45">
              <w:rPr>
                <w:rFonts w:ascii="Times New Roman" w:hAnsi="Times New Roman"/>
                <w:bCs/>
                <w:sz w:val="28"/>
                <w:szCs w:val="28"/>
              </w:rPr>
              <w:t>,</w:t>
            </w:r>
            <w:r w:rsidRPr="006C1B45">
              <w:rPr>
                <w:rFonts w:ascii="Times New Roman" w:hAnsi="Times New Roman"/>
                <w:bCs/>
                <w:sz w:val="28"/>
                <w:szCs w:val="28"/>
              </w:rPr>
              <w:t xml:space="preserve"> чи наявної в інших державних електронних базах даних.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5. Зазначені у цій статті суб’єкти господарювання повинні надавати на запити Національного регулятора чи ЦОВЗ інформацію, в тому числі, фінансову, щодо запланованого розширення мереж (у випадках, передбачених цим Законом), інформацію з обмеженим доступом, відповідно до вказаних в запиті термінів, рівнів деталізації та цілей.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6. </w:t>
            </w: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ЦОВЗ повинні забезпечити захист отриманої інформації з обмеженим доступом відповідно до законодавства, в тому числі </w:t>
            </w:r>
            <w:r w:rsidRPr="006C1B45">
              <w:rPr>
                <w:rFonts w:ascii="Times New Roman" w:hAnsi="Times New Roman"/>
                <w:bCs/>
                <w:sz w:val="28"/>
                <w:szCs w:val="28"/>
              </w:rPr>
              <w:lastRenderedPageBreak/>
              <w:t>щодо планів розвитку мереж електронних комунікацій (у разі визначен</w:t>
            </w:r>
            <w:r w:rsidR="00F97503" w:rsidRPr="006C1B45">
              <w:rPr>
                <w:rFonts w:ascii="Times New Roman" w:hAnsi="Times New Roman"/>
                <w:bCs/>
                <w:sz w:val="28"/>
                <w:szCs w:val="28"/>
              </w:rPr>
              <w:t>ня</w:t>
            </w:r>
            <w:r w:rsidRPr="006C1B45">
              <w:rPr>
                <w:rFonts w:ascii="Times New Roman" w:hAnsi="Times New Roman"/>
                <w:bCs/>
                <w:sz w:val="28"/>
                <w:szCs w:val="28"/>
              </w:rPr>
              <w:t xml:space="preserve"> володільцем мереж такої інформації з обмеженим доступом).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lastRenderedPageBreak/>
              <w:t xml:space="preserve">Стаття 19. Регуляторна звітність постачальників мереж та/або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Постачальники послуг електронних комунікацій та/або доступу до мереж, загальні користувачі радіочастотного спектру складають та безоплатно надають до </w:t>
            </w:r>
            <w:r w:rsidRPr="006C1B45">
              <w:rPr>
                <w:rFonts w:ascii="Times New Roman" w:hAnsi="Times New Roman"/>
                <w:sz w:val="28"/>
                <w:szCs w:val="28"/>
                <w:lang w:eastAsia="uk-UA"/>
              </w:rPr>
              <w:t>Національн</w:t>
            </w:r>
            <w:r w:rsidRPr="006C1B45">
              <w:rPr>
                <w:rFonts w:ascii="Times New Roman" w:hAnsi="Times New Roman"/>
                <w:sz w:val="28"/>
                <w:szCs w:val="28"/>
              </w:rPr>
              <w:t xml:space="preserve">ого </w:t>
            </w:r>
            <w:r w:rsidRPr="006C1B45">
              <w:rPr>
                <w:rFonts w:ascii="Times New Roman" w:hAnsi="Times New Roman"/>
                <w:sz w:val="28"/>
                <w:szCs w:val="28"/>
                <w:lang w:eastAsia="uk-UA"/>
              </w:rPr>
              <w:t>регулятор</w:t>
            </w:r>
            <w:r w:rsidRPr="006C1B45">
              <w:rPr>
                <w:rFonts w:ascii="Times New Roman" w:hAnsi="Times New Roman"/>
                <w:sz w:val="28"/>
                <w:szCs w:val="28"/>
              </w:rPr>
              <w:t>а</w:t>
            </w:r>
            <w:r w:rsidRPr="006C1B45">
              <w:rPr>
                <w:rFonts w:ascii="Times New Roman" w:hAnsi="Times New Roman"/>
                <w:bCs/>
                <w:sz w:val="28"/>
                <w:szCs w:val="28"/>
              </w:rPr>
              <w:t xml:space="preserve"> в передбачених цим Законом цілях регуляторну звітність щодо здійснення діяльності в сфері електронних комунікацій, певних її видів.</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Регуляторна звітність подається через електронну регуляторну платформу відповідно до встановлених Національним регулятором форм, </w:t>
            </w:r>
            <w:r w:rsidRPr="006C1B45">
              <w:rPr>
                <w:rFonts w:ascii="Times New Roman" w:hAnsi="Times New Roman"/>
                <w:sz w:val="28"/>
                <w:szCs w:val="28"/>
              </w:rPr>
              <w:t>інструкцій щодо їх заповнення, строків і порядку подання.</w:t>
            </w:r>
            <w:r w:rsidRPr="006C1B45">
              <w:rPr>
                <w:rFonts w:ascii="Times New Roman" w:hAnsi="Times New Roman"/>
                <w:bCs/>
                <w:sz w:val="28"/>
                <w:szCs w:val="28"/>
              </w:rPr>
              <w:t xml:space="preserve">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lang w:eastAsia="uk-UA"/>
              </w:rPr>
              <w:t>Національний</w:t>
            </w:r>
            <w:r w:rsidRPr="006C1B45">
              <w:rPr>
                <w:rFonts w:ascii="Times New Roman" w:hAnsi="Times New Roman"/>
                <w:sz w:val="28"/>
                <w:szCs w:val="28"/>
              </w:rPr>
              <w:t xml:space="preserve"> </w:t>
            </w:r>
            <w:r w:rsidRPr="006C1B45">
              <w:rPr>
                <w:rFonts w:ascii="Times New Roman" w:hAnsi="Times New Roman"/>
                <w:sz w:val="28"/>
                <w:szCs w:val="28"/>
                <w:lang w:eastAsia="uk-UA"/>
              </w:rPr>
              <w:t>регулятор</w:t>
            </w:r>
            <w:r w:rsidRPr="006C1B45">
              <w:rPr>
                <w:rFonts w:ascii="Times New Roman" w:hAnsi="Times New Roman"/>
                <w:bCs/>
                <w:sz w:val="28"/>
                <w:szCs w:val="28"/>
              </w:rPr>
              <w:t xml:space="preserve"> встановлює регуляторну звітність </w:t>
            </w:r>
            <w:r w:rsidRPr="006C1B45">
              <w:rPr>
                <w:rFonts w:ascii="Times New Roman" w:hAnsi="Times New Roman"/>
                <w:sz w:val="28"/>
                <w:szCs w:val="28"/>
              </w:rPr>
              <w:t>для наступних цілей: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визначення та аналізу ринків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забезпечення ефективного користування радіочастотним спектром та ресурсом нумерації;</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дотримання умов ліцензій на користування радіочастотним спектром щодо покриття </w:t>
            </w:r>
            <w:r w:rsidR="00D3563A" w:rsidRPr="006C1B45">
              <w:rPr>
                <w:rFonts w:ascii="Times New Roman" w:hAnsi="Times New Roman"/>
                <w:sz w:val="28"/>
                <w:szCs w:val="28"/>
              </w:rPr>
              <w:t>терито</w:t>
            </w:r>
            <w:r w:rsidR="00ED2C92" w:rsidRPr="006C1B45">
              <w:rPr>
                <w:rFonts w:ascii="Times New Roman" w:hAnsi="Times New Roman"/>
                <w:sz w:val="28"/>
                <w:szCs w:val="28"/>
              </w:rPr>
              <w:t>р</w:t>
            </w:r>
            <w:r w:rsidR="00D3563A" w:rsidRPr="006C1B45">
              <w:rPr>
                <w:rFonts w:ascii="Times New Roman" w:hAnsi="Times New Roman"/>
                <w:sz w:val="28"/>
                <w:szCs w:val="28"/>
              </w:rPr>
              <w:t>ій</w:t>
            </w:r>
            <w:r w:rsidR="00ED2C92" w:rsidRPr="006C1B45">
              <w:rPr>
                <w:rFonts w:ascii="Times New Roman" w:hAnsi="Times New Roman"/>
                <w:sz w:val="28"/>
                <w:szCs w:val="28"/>
              </w:rPr>
              <w:t xml:space="preserve"> </w:t>
            </w:r>
            <w:r w:rsidRPr="006C1B45">
              <w:rPr>
                <w:rFonts w:ascii="Times New Roman" w:hAnsi="Times New Roman"/>
                <w:sz w:val="28"/>
                <w:szCs w:val="28"/>
              </w:rPr>
              <w:t>послугами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забезпечення доступ</w:t>
            </w:r>
            <w:r w:rsidR="000C3F35" w:rsidRPr="006C1B45">
              <w:rPr>
                <w:rFonts w:ascii="Times New Roman" w:hAnsi="Times New Roman"/>
                <w:sz w:val="28"/>
                <w:szCs w:val="28"/>
              </w:rPr>
              <w:t>у</w:t>
            </w:r>
            <w:r w:rsidRPr="006C1B45">
              <w:rPr>
                <w:rFonts w:ascii="Times New Roman" w:hAnsi="Times New Roman"/>
                <w:sz w:val="28"/>
                <w:szCs w:val="28"/>
              </w:rPr>
              <w:t xml:space="preserve"> до широкосмугових мереж електронних комунікацій та універсальними послугами;</w:t>
            </w:r>
          </w:p>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моніторингу доступності для кінцевих користувачів послуг електронних комунікацій (певних видів), їх якості та тарифів на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73720B">
              <w:rPr>
                <w:rFonts w:ascii="Times New Roman" w:hAnsi="Times New Roman"/>
                <w:bCs/>
                <w:sz w:val="28"/>
                <w:szCs w:val="28"/>
              </w:rPr>
              <w:t>2</w:t>
            </w:r>
            <w:r w:rsidRPr="006C1B45">
              <w:rPr>
                <w:rFonts w:ascii="Times New Roman" w:hAnsi="Times New Roman"/>
                <w:bCs/>
                <w:sz w:val="28"/>
                <w:szCs w:val="28"/>
              </w:rPr>
              <w:t xml:space="preserve">. Постачальники публічних мереж та/або послуг електронних комунікацій, які здійснюють діяльність також в сферах господарської діяльності, інших ніж електронні комунікації, в цілях подання регуляторної звітності, в тому числі, необхідної для аналізу ринків електронних комунікацій, повинні вести окремий бухгалтерський облік діяльності, пов’язаної з наданням мереж та/або послуг електронних комунікацій, </w:t>
            </w:r>
            <w:r w:rsidR="000C3F35" w:rsidRPr="006C1B45">
              <w:rPr>
                <w:rFonts w:ascii="Times New Roman" w:hAnsi="Times New Roman"/>
                <w:bCs/>
                <w:sz w:val="28"/>
                <w:szCs w:val="28"/>
              </w:rPr>
              <w:t>і</w:t>
            </w:r>
            <w:r w:rsidRPr="006C1B45">
              <w:rPr>
                <w:rFonts w:ascii="Times New Roman" w:hAnsi="Times New Roman"/>
                <w:bCs/>
                <w:sz w:val="28"/>
                <w:szCs w:val="28"/>
              </w:rPr>
              <w:t>з метою визначення всіх складових елементів витрат і доходів</w:t>
            </w:r>
            <w:r w:rsidR="000C3F35" w:rsidRPr="006C1B45">
              <w:rPr>
                <w:rFonts w:ascii="Times New Roman" w:hAnsi="Times New Roman"/>
                <w:bCs/>
                <w:sz w:val="28"/>
                <w:szCs w:val="28"/>
              </w:rPr>
              <w:t xml:space="preserve">, </w:t>
            </w:r>
            <w:r w:rsidRPr="006C1B45">
              <w:rPr>
                <w:rFonts w:ascii="Times New Roman" w:hAnsi="Times New Roman"/>
                <w:bCs/>
                <w:sz w:val="28"/>
                <w:szCs w:val="28"/>
              </w:rPr>
              <w:t>пов’язаних з такою діяльністю, підстав та методів</w:t>
            </w:r>
            <w:r w:rsidR="000C3F35" w:rsidRPr="006C1B45">
              <w:rPr>
                <w:rFonts w:ascii="Times New Roman" w:hAnsi="Times New Roman"/>
                <w:bCs/>
                <w:sz w:val="28"/>
                <w:szCs w:val="28"/>
              </w:rPr>
              <w:t>,</w:t>
            </w:r>
            <w:r w:rsidRPr="006C1B45">
              <w:rPr>
                <w:rFonts w:ascii="Times New Roman" w:hAnsi="Times New Roman"/>
                <w:bCs/>
                <w:sz w:val="28"/>
                <w:szCs w:val="28"/>
              </w:rPr>
              <w:t xml:space="preserve"> що використовуються для їх розрахунку, в тому числі, деталізовану розбивку основних засобів та структурних витрат.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Зазначені в цій частині  вимоги не поширюються суб’єктів господарювання, які згідно </w:t>
            </w:r>
            <w:r w:rsidR="00D60C54" w:rsidRPr="006C1B45">
              <w:rPr>
                <w:rFonts w:ascii="Times New Roman" w:hAnsi="Times New Roman"/>
                <w:bCs/>
                <w:sz w:val="28"/>
                <w:szCs w:val="28"/>
              </w:rPr>
              <w:t>і</w:t>
            </w:r>
            <w:r w:rsidRPr="006C1B45">
              <w:rPr>
                <w:rFonts w:ascii="Times New Roman" w:hAnsi="Times New Roman"/>
                <w:bCs/>
                <w:sz w:val="28"/>
                <w:szCs w:val="28"/>
              </w:rPr>
              <w:t xml:space="preserve">з законом не зобов’язані вести бухгалтерський облік.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Стаття 20. Географічні огляди розгортання мереж широкосмугового доступу та доступності універсальних послуг</w:t>
            </w:r>
          </w:p>
        </w:tc>
      </w:tr>
      <w:tr w:rsidR="00A66DF9" w:rsidRPr="006C1B45" w:rsidTr="00FD1183">
        <w:trPr>
          <w:trHeight w:val="560"/>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1. Національний регулятор проводить географічні огляди доступності на всі</w:t>
            </w:r>
            <w:r w:rsidR="00D60C54" w:rsidRPr="006C1B45">
              <w:rPr>
                <w:rFonts w:ascii="Times New Roman" w:hAnsi="Times New Roman"/>
                <w:bCs/>
                <w:sz w:val="28"/>
                <w:szCs w:val="28"/>
              </w:rPr>
              <w:t>й</w:t>
            </w:r>
            <w:r w:rsidRPr="006C1B45">
              <w:rPr>
                <w:rFonts w:ascii="Times New Roman" w:hAnsi="Times New Roman"/>
                <w:bCs/>
                <w:sz w:val="28"/>
                <w:szCs w:val="28"/>
              </w:rPr>
              <w:t xml:space="preserve"> території України мереж широкосмугового доступу (фіксованих та мобільних) та послуг голосових електронних комунікацій у фіксованому місці, а також оновлює їх не менше ніж раз на рік.</w:t>
            </w:r>
          </w:p>
        </w:tc>
      </w:tr>
      <w:tr w:rsidR="00A66DF9" w:rsidRPr="006C1B45" w:rsidTr="00FD1183">
        <w:trPr>
          <w:trHeight w:val="416"/>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Географічний огляд повинен включати:</w:t>
            </w:r>
          </w:p>
        </w:tc>
      </w:tr>
      <w:tr w:rsidR="00A66DF9" w:rsidRPr="006C1B45" w:rsidTr="00FD1183">
        <w:trPr>
          <w:trHeight w:val="560"/>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обстеження поточного географічного охоплення території України мережами та послугами електронних комунікацій, передбаченими частиною першою цієї </w:t>
            </w:r>
            <w:r w:rsidRPr="006C1B45">
              <w:rPr>
                <w:rFonts w:ascii="Times New Roman" w:hAnsi="Times New Roman"/>
                <w:bCs/>
                <w:sz w:val="28"/>
                <w:szCs w:val="28"/>
              </w:rPr>
              <w:lastRenderedPageBreak/>
              <w:t>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2) прогноз охоплення, не менше, ніж на наступний за здійсненням огляду рік, території України мережами та послугами електронних комунікацій,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Такі географічні огляди включають набір даних, деталізований по кожному населеному пункту, які характеризують доступність відповідних мереж та послуг електронних комунікацій, в тому числі</w:t>
            </w:r>
            <w:r w:rsidR="00215E31" w:rsidRPr="006C1B45">
              <w:rPr>
                <w:rFonts w:ascii="Times New Roman" w:hAnsi="Times New Roman"/>
                <w:bCs/>
                <w:sz w:val="28"/>
                <w:szCs w:val="28"/>
              </w:rPr>
              <w:t>,</w:t>
            </w:r>
            <w:r w:rsidRPr="006C1B45">
              <w:rPr>
                <w:rFonts w:ascii="Times New Roman" w:hAnsi="Times New Roman"/>
                <w:bCs/>
                <w:sz w:val="28"/>
                <w:szCs w:val="28"/>
              </w:rPr>
              <w:t xml:space="preserve"> щодо наявності мереж електронних комунікацій,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(геоінформаційній системі).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Методику проведення та оновлення географічних оглядів розгортання мереж та послуг електронних комунікацій, передбачених частиною першою цієї статті, встановлює Національний регулятор за погодженням з ЦОВЗ.</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З метою проведення географічних оглядів Національний регулятор має право вимагати від постачальників мереж та/або послуг електронних комунікацій, органів державної влади та органів місцевого самоврядування надання інформації відповідно до вказаної методики.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Національний регулятор приймає рішення про призначення такої території (з чітким визначенням її географічних меж) для забезпечення доступом до мереж широкосмугового доступу чи послуг голосових електронних комунікацій у фіксованому місці відповідно до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5. Національний регулятор надсилає до усіх постачальників мереж та/або послуг електронних комунікацій, що здійснюють відповідні види діяльність на призначеній згідно з частиною четвертою цієї статті території, запити про надання інформації щодо їхнього наміру розгортати мереж широкосмугового доступу чи надавати послуги голосових електронних комунікацій у фіксованому місці протягом прогнозного періоду.</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Національний регулятор 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Національний регулятор, ЦОВЗ, інші органи державної влади та органи місцевого самоврядування зобов’язані враховувати результати географічного огляду та призначення територій відповідно до частини четвертої цієї статті при: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w:t>
            </w:r>
            <w:bookmarkStart w:id="57" w:name="_Hlk18766205"/>
            <w:r w:rsidRPr="006C1B45">
              <w:rPr>
                <w:rFonts w:ascii="Times New Roman" w:hAnsi="Times New Roman"/>
                <w:bCs/>
                <w:sz w:val="28"/>
                <w:szCs w:val="28"/>
              </w:rPr>
              <w:t xml:space="preserve">розробці Національного плану розвитку мереж широкосмугового </w:t>
            </w:r>
            <w:bookmarkEnd w:id="57"/>
            <w:r w:rsidRPr="006C1B45">
              <w:rPr>
                <w:rFonts w:ascii="Times New Roman" w:hAnsi="Times New Roman"/>
                <w:bCs/>
                <w:sz w:val="28"/>
                <w:szCs w:val="28"/>
              </w:rPr>
              <w:t>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w:t>
            </w:r>
            <w:bookmarkStart w:id="58" w:name="_Hlk18766032"/>
            <w:r w:rsidRPr="006C1B45">
              <w:rPr>
                <w:rFonts w:ascii="Times New Roman" w:hAnsi="Times New Roman"/>
                <w:bCs/>
                <w:sz w:val="28"/>
                <w:szCs w:val="28"/>
              </w:rPr>
              <w:t>визначенні зобов’язань щодо покриття послугами електронних комунікацій при наданні ліцензії на користування радіочастотним спектром</w:t>
            </w:r>
            <w:bookmarkEnd w:id="58"/>
            <w:r w:rsidRPr="006C1B45">
              <w:rPr>
                <w:rFonts w:ascii="Times New Roman" w:hAnsi="Times New Roman"/>
                <w:bCs/>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3) визначенні наявності доступу до універсальних послуг та вжитті  відповідно до цього Закону заходів з їх забезпечення;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w:t>
            </w:r>
            <w:bookmarkStart w:id="59" w:name="_Hlk20483138"/>
            <w:r w:rsidRPr="006C1B45">
              <w:rPr>
                <w:rFonts w:ascii="Times New Roman" w:hAnsi="Times New Roman"/>
                <w:bCs/>
                <w:sz w:val="28"/>
                <w:szCs w:val="28"/>
              </w:rPr>
              <w:t>фінансуванні заходів з розвитку мереж та послуг електронних комунікацій за рахунок коштів державного чи місцевих бюджетів;</w:t>
            </w:r>
            <w:bookmarkEnd w:id="59"/>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5) прийнятті інших рішень відповідно до цього Закону та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7. З метою доступності для кінцевих користувачів інформації про наявність послуг електронних комунікацій в різних населених пунктах Національний регулятор забезпечує розміщення даних географічного огляду розгортання мереж на електронній регуляторній платформі з визначеним ним рівнем деталізації та в форматі, які є зручними для вибору постачальника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lang w:val="ru-RU"/>
              </w:rPr>
            </w:pPr>
            <w:r w:rsidRPr="006C1B45">
              <w:rPr>
                <w:rFonts w:ascii="Times New Roman" w:hAnsi="Times New Roman"/>
                <w:b/>
                <w:sz w:val="28"/>
                <w:szCs w:val="28"/>
              </w:rPr>
              <w:t>Стаття 21. Консультації з учасниками ринку, іншими зацікавленими сторонами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Національний регулятор проводить консультації з учасниками ринку електронних комунікацій, іншими зацікавленим сторонами при здійснені передбачених цим Законом заходів, які мають суттєвий вплив на відповідний ринок, в тому числі щодо конкурсних засад розподілу радіочастотного спектру, аналізу ринків та прийняття рішень за його результатами, вжиття заходів із забезпечення  доступності універсальних послуг, в інших випадках, передбачених законодавством, а також на вимогу асоціацій (об’єднань) учасників ринку чи постачальників мереж та/або послуг щодо яких приймається рішення (вживається захід).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З метою належного врахування інтересів кінцевих користувачів Національний регулятор за участю інших зацікавлених органів державної влади забезпечує здійснення консультацій з кінцевими користувачами, в тому числі, споживачами з інвалідністю, виробниками та постачальниками засобів електронних комунікацій, постачальниками мереж та/або послуг електронних комунікацій з питань, пов’язаних з правами кінцевих користувачів, включаючи еквівалентний доступ і вибір для споживачів з інвалідністю.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Доступ до участі в консультаціях, передбачених частинами першою та другою цієї статті та оприлюднення їх результатів забезпечується Національним регулятором, в тому числі через електронну регуляторну платформу.</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На електронній регуляторній платформі повинен бути оприлюднений проект рішення чи іншого документа, що підлягає процедурі консультації, дата його оприлюднення, строк подання коментарів і пропозицій та орієнтовний строк прийняття відповідних рішень за результатами консультацій.</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Вказана інформація також надсилається через електронний кабінет постачальникам мереж та/або послуг електронних комунікацій щодо яких приймається рішення (захід), та в електронному вигляді іншим зацікавленим особам, які внесли свої електронні адреси до списку розсилки з питань консультацій на електронній регуляторній платформі.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Національний регулятор повинен надати зацікавленим сторонам можливість прокоментувати проект відповідного рішення (заходів) </w:t>
            </w:r>
            <w:r w:rsidR="00191927" w:rsidRPr="006C1B45">
              <w:rPr>
                <w:rFonts w:ascii="Times New Roman" w:hAnsi="Times New Roman"/>
                <w:bCs/>
                <w:sz w:val="28"/>
                <w:szCs w:val="28"/>
              </w:rPr>
              <w:t>у</w:t>
            </w:r>
            <w:r w:rsidRPr="006C1B45">
              <w:rPr>
                <w:rFonts w:ascii="Times New Roman" w:hAnsi="Times New Roman"/>
                <w:bCs/>
                <w:sz w:val="28"/>
                <w:szCs w:val="28"/>
              </w:rPr>
              <w:t xml:space="preserve"> термін, </w:t>
            </w:r>
            <w:r w:rsidR="00191927" w:rsidRPr="006C1B45">
              <w:rPr>
                <w:rFonts w:ascii="Times New Roman" w:hAnsi="Times New Roman"/>
                <w:bCs/>
                <w:sz w:val="28"/>
                <w:szCs w:val="28"/>
              </w:rPr>
              <w:t>в</w:t>
            </w:r>
            <w:r w:rsidRPr="006C1B45">
              <w:rPr>
                <w:rFonts w:ascii="Times New Roman" w:hAnsi="Times New Roman"/>
                <w:bCs/>
                <w:sz w:val="28"/>
                <w:szCs w:val="28"/>
              </w:rPr>
              <w:t>становлений ним з урахуванням складності питання, але не менший, ніж 30 календарних днів.</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Щодо рішень Національного регулятора, термін для прийняття  яких визначений цим Законом менше ніж 30 календарних днів, Національний регулятор визначає період консультацій  в межах відповідного терміну, але не менше 5 робочих днів.</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Термін для консультацій щодо проектів нормативно-правових актів не може бути меншим 30 календарних днів.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5. Протягом п’яти робочих  днів з моменту завершення строку консультацій Національний регулятор публікує узагальнену інформацію щодо результатів обговорень, в тому числі, щодо отриманих коментарів і пропозицій та позиції Національного регулятора щодо цих коментарів.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Консультації щодо регуляторних актів здійснюються відповідно до Закону України «Про засади державної регуляторної політики в сфері господарської діяльності» з урахуванням особливостей, встановлених цією статтею.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22. Оскарження рішень </w:t>
            </w:r>
            <w:r w:rsidRPr="006C1B45">
              <w:rPr>
                <w:rFonts w:ascii="Times New Roman" w:hAnsi="Times New Roman"/>
                <w:b/>
                <w:sz w:val="28"/>
                <w:szCs w:val="28"/>
                <w:lang w:eastAsia="uk-UA"/>
              </w:rPr>
              <w:t>Національн</w:t>
            </w:r>
            <w:r w:rsidRPr="006C1B45">
              <w:rPr>
                <w:rFonts w:ascii="Times New Roman" w:hAnsi="Times New Roman"/>
                <w:b/>
                <w:sz w:val="28"/>
                <w:szCs w:val="28"/>
              </w:rPr>
              <w:t xml:space="preserve">ого </w:t>
            </w:r>
            <w:r w:rsidRPr="006C1B45">
              <w:rPr>
                <w:rFonts w:ascii="Times New Roman" w:hAnsi="Times New Roman"/>
                <w:b/>
                <w:sz w:val="28"/>
                <w:szCs w:val="28"/>
                <w:lang w:eastAsia="uk-UA"/>
              </w:rPr>
              <w:t>регулятор</w:t>
            </w:r>
            <w:r w:rsidRPr="006C1B45">
              <w:rPr>
                <w:rFonts w:ascii="Times New Roman" w:hAnsi="Times New Roman"/>
                <w:b/>
                <w:sz w:val="28"/>
                <w:szCs w:val="28"/>
              </w:rPr>
              <w:t>а та інших органів державної влади в сфері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1. Будь-які рішення, дії чи бездіяльність Національного регулятора, можуть бути оскаржені постачальник</w:t>
            </w:r>
            <w:r w:rsidR="001331D3" w:rsidRPr="006C1B45">
              <w:rPr>
                <w:rFonts w:ascii="Times New Roman" w:hAnsi="Times New Roman"/>
                <w:bCs/>
                <w:sz w:val="28"/>
                <w:szCs w:val="28"/>
              </w:rPr>
              <w:t>ами</w:t>
            </w:r>
            <w:r w:rsidRPr="006C1B45">
              <w:rPr>
                <w:rFonts w:ascii="Times New Roman" w:hAnsi="Times New Roman"/>
                <w:bCs/>
                <w:sz w:val="28"/>
                <w:szCs w:val="28"/>
              </w:rPr>
              <w:t xml:space="preserve"> мереж та/або послуг електронних комунікацій, користувачами радіочастотного спектру, кінцевими користувачами, іншим зацікавленими особами в судовому порядку, а рішення, дії чи бездіяльність ЦОВЗ в судовому чи іншому порядку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Національний регулятор збирає, узагальнює та оприлюднює на електронній регуляторній платформі інформацію про предмет оскарження, кількість позовних заяв, рішень про забезпечення позову, а також рішення по суті справ з питань, віднесених до його компетенції.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center"/>
              <w:rPr>
                <w:rFonts w:ascii="Times New Roman" w:hAnsi="Times New Roman"/>
                <w:bCs/>
                <w:sz w:val="28"/>
                <w:szCs w:val="28"/>
              </w:rPr>
            </w:pPr>
            <w:r w:rsidRPr="006C1B45">
              <w:rPr>
                <w:rFonts w:ascii="Times New Roman" w:hAnsi="Times New Roman"/>
                <w:b/>
                <w:sz w:val="28"/>
                <w:szCs w:val="28"/>
              </w:rPr>
              <w:t>Глава ІІІ. Врегулювання спорів  між постачальниками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23. Загальні засади врегулювання спорів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1.Національний регулятор здійснює врегулювання спорів, що виникають між постачальниками мереж та/або послуг електронних комунікацій у зв’язку з виконанням їх обов’язків, передбаченим</w:t>
            </w:r>
            <w:r w:rsidR="001331D3" w:rsidRPr="006C1B45">
              <w:rPr>
                <w:rFonts w:ascii="Times New Roman" w:hAnsi="Times New Roman"/>
                <w:bCs/>
                <w:sz w:val="28"/>
                <w:szCs w:val="28"/>
              </w:rPr>
              <w:t>х</w:t>
            </w:r>
            <w:r w:rsidRPr="006C1B45">
              <w:rPr>
                <w:rFonts w:ascii="Times New Roman" w:hAnsi="Times New Roman"/>
                <w:bCs/>
                <w:sz w:val="28"/>
                <w:szCs w:val="28"/>
              </w:rPr>
              <w:t xml:space="preserve"> цим Законом, зокрема з питань:</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взаємоз’єднання мереж, які виникають на будь-яких етапах укладання, зміни, виконання та розірвання договору про взаємоз’єднання мереж;</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доступу до мереж та інфраструктури електронних комунікацій, які виникають на будь-яких етапах укладання, зміни, виконання та розірвання договору про доступ;</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національного роумінгу та перенесення абонентських номерів;</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здійснення передбачених цим Законом заходів із спільного інвестування та розгортання мереж електронних комунікацій;</w:t>
            </w:r>
          </w:p>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з інших питань, щодо яких цим Законом передбачених передбачені їх обов’язки. </w:t>
            </w:r>
            <w:r w:rsidRPr="006C1B45" w:rsidDel="00732A73">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Національний регулятор на підставі звернення будь-якої із сторін розглядає відповідно до статті 24 цього Закону спір та приймає обов’язкове до виконання рішення в термін, що не перевищує двох місяців з моменту надходження звернення. </w:t>
            </w:r>
            <w:r w:rsidRPr="006C1B45">
              <w:rPr>
                <w:rFonts w:ascii="Times New Roman" w:hAnsi="Times New Roman"/>
                <w:sz w:val="28"/>
                <w:szCs w:val="28"/>
              </w:rPr>
              <w:t xml:space="preserve">Цей термін може бути подовжений на час, необхідний для проведення експертизи чи отримання доказів. Загальний термін врегулювання спору не </w:t>
            </w:r>
            <w:r w:rsidRPr="006C1B45">
              <w:rPr>
                <w:rFonts w:ascii="Times New Roman" w:hAnsi="Times New Roman"/>
                <w:sz w:val="28"/>
                <w:szCs w:val="28"/>
              </w:rPr>
              <w:lastRenderedPageBreak/>
              <w:t>повинен перевищувати ч</w:t>
            </w:r>
            <w:r w:rsidRPr="006C1B45">
              <w:rPr>
                <w:rFonts w:ascii="Times New Roman" w:hAnsi="Times New Roman"/>
                <w:bCs/>
                <w:sz w:val="28"/>
                <w:szCs w:val="28"/>
              </w:rPr>
              <w:t>отирьох місяців з моменту надходження звернення.</w:t>
            </w:r>
          </w:p>
        </w:tc>
        <w:bookmarkStart w:id="60" w:name="n166"/>
        <w:bookmarkStart w:id="61" w:name="n167"/>
        <w:bookmarkStart w:id="62" w:name="n177"/>
        <w:bookmarkStart w:id="63" w:name="n181"/>
        <w:bookmarkStart w:id="64" w:name="n182"/>
        <w:bookmarkStart w:id="65" w:name="n183"/>
        <w:bookmarkStart w:id="66" w:name="n184"/>
        <w:bookmarkEnd w:id="60"/>
        <w:bookmarkEnd w:id="61"/>
        <w:bookmarkEnd w:id="62"/>
        <w:bookmarkEnd w:id="63"/>
        <w:bookmarkEnd w:id="64"/>
        <w:bookmarkEnd w:id="65"/>
        <w:bookmarkEnd w:id="66"/>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lastRenderedPageBreak/>
              <w:t>3. Національний регулятор</w:t>
            </w:r>
            <w:r w:rsidRPr="006C1B45">
              <w:rPr>
                <w:rFonts w:ascii="Times New Roman" w:hAnsi="Times New Roman"/>
                <w:sz w:val="28"/>
                <w:szCs w:val="28"/>
              </w:rPr>
              <w:t xml:space="preserve"> повинен вирішувати спори відповідно до принципів і цілей, зазначених в частині другій статті 3 та статті 4 цього Закону, а також принципів процесуальної рівності та змагальності сторін.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Будь-які зобов’язання, накладені Національни</w:t>
            </w:r>
            <w:r w:rsidR="00B058E0" w:rsidRPr="006C1B45">
              <w:rPr>
                <w:rFonts w:ascii="Times New Roman" w:hAnsi="Times New Roman"/>
                <w:bCs/>
                <w:sz w:val="28"/>
                <w:szCs w:val="28"/>
              </w:rPr>
              <w:t>м</w:t>
            </w:r>
            <w:r w:rsidRPr="006C1B45">
              <w:rPr>
                <w:rFonts w:ascii="Times New Roman" w:hAnsi="Times New Roman"/>
                <w:bCs/>
                <w:sz w:val="28"/>
                <w:szCs w:val="28"/>
              </w:rPr>
              <w:t xml:space="preserve"> регулятор</w:t>
            </w:r>
            <w:r w:rsidR="00B058E0" w:rsidRPr="006C1B45">
              <w:rPr>
                <w:rFonts w:ascii="Times New Roman" w:hAnsi="Times New Roman"/>
                <w:bCs/>
                <w:sz w:val="28"/>
                <w:szCs w:val="28"/>
              </w:rPr>
              <w:t>ом</w:t>
            </w:r>
            <w:r w:rsidRPr="006C1B45">
              <w:rPr>
                <w:rFonts w:ascii="Times New Roman" w:hAnsi="Times New Roman"/>
                <w:bCs/>
                <w:sz w:val="28"/>
                <w:szCs w:val="28"/>
              </w:rPr>
              <w:t xml:space="preserve"> в результаті вирішення спору, повинні відповідати цьому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Рішення Національного регулятора за результатами розгляду спору повинне містити обґрунтування та оприлюднюватись на електронній регуляторній платформі, крім </w:t>
            </w:r>
            <w:r w:rsidRPr="006C1B45">
              <w:rPr>
                <w:rFonts w:ascii="Times New Roman" w:hAnsi="Times New Roman"/>
                <w:sz w:val="28"/>
                <w:szCs w:val="28"/>
              </w:rPr>
              <w:t>їх положень (частин), що містять інформацію з обмеженим доступом.</w:t>
            </w:r>
            <w:r w:rsidRPr="006C1B45">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5. </w:t>
            </w:r>
            <w:r w:rsidRPr="006C1B45">
              <w:rPr>
                <w:rFonts w:ascii="Times New Roman" w:hAnsi="Times New Roman"/>
                <w:iCs/>
                <w:sz w:val="28"/>
                <w:szCs w:val="28"/>
              </w:rPr>
              <w:t xml:space="preserve">Звернення до </w:t>
            </w:r>
            <w:r w:rsidRPr="006C1B45">
              <w:rPr>
                <w:rFonts w:ascii="Times New Roman" w:hAnsi="Times New Roman"/>
                <w:bCs/>
                <w:sz w:val="28"/>
                <w:szCs w:val="28"/>
              </w:rPr>
              <w:t>Національного регулятора</w:t>
            </w:r>
            <w:r w:rsidRPr="006C1B45">
              <w:rPr>
                <w:rFonts w:ascii="Times New Roman" w:hAnsi="Times New Roman"/>
                <w:iCs/>
                <w:sz w:val="28"/>
                <w:szCs w:val="28"/>
              </w:rPr>
              <w:t xml:space="preserve"> щодо </w:t>
            </w:r>
            <w:r w:rsidR="00DB17BB" w:rsidRPr="006C1B45">
              <w:rPr>
                <w:rFonts w:ascii="Times New Roman" w:hAnsi="Times New Roman"/>
                <w:iCs/>
                <w:sz w:val="28"/>
                <w:szCs w:val="28"/>
              </w:rPr>
              <w:t>поза</w:t>
            </w:r>
            <w:r w:rsidRPr="006C1B45">
              <w:rPr>
                <w:rFonts w:ascii="Times New Roman" w:hAnsi="Times New Roman"/>
                <w:iCs/>
                <w:sz w:val="28"/>
                <w:szCs w:val="28"/>
              </w:rPr>
              <w:t>судового врегулювання спору не перешкоджає праву кожної із сторін звернутися до суду.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trike/>
                <w:sz w:val="28"/>
                <w:szCs w:val="28"/>
              </w:rPr>
            </w:pPr>
            <w:r w:rsidRPr="006C1B45">
              <w:rPr>
                <w:rFonts w:ascii="Times New Roman" w:hAnsi="Times New Roman"/>
                <w:sz w:val="28"/>
                <w:szCs w:val="28"/>
              </w:rPr>
              <w:t xml:space="preserve">6. Рішення, прийняті </w:t>
            </w:r>
            <w:r w:rsidRPr="006C1B45">
              <w:rPr>
                <w:rFonts w:ascii="Times New Roman" w:hAnsi="Times New Roman"/>
                <w:bCs/>
                <w:sz w:val="28"/>
                <w:szCs w:val="28"/>
              </w:rPr>
              <w:t>Національним регулятором</w:t>
            </w:r>
            <w:r w:rsidRPr="006C1B45">
              <w:rPr>
                <w:rFonts w:ascii="Times New Roman" w:hAnsi="Times New Roman"/>
                <w:sz w:val="28"/>
                <w:szCs w:val="28"/>
              </w:rPr>
              <w:t xml:space="preserve"> у ході розгляду спору, у тому числі, процесуальні, є обов’язковими до виконання сторонами спору.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7. У разі </w:t>
            </w:r>
            <w:r w:rsidRPr="006C1B45">
              <w:rPr>
                <w:rFonts w:ascii="Times New Roman" w:hAnsi="Times New Roman"/>
                <w:iCs/>
                <w:sz w:val="28"/>
                <w:szCs w:val="28"/>
              </w:rPr>
              <w:t xml:space="preserve">виникнення спору між </w:t>
            </w:r>
            <w:r w:rsidRPr="006C1B45">
              <w:rPr>
                <w:rFonts w:ascii="Times New Roman" w:hAnsi="Times New Roman"/>
                <w:bCs/>
                <w:sz w:val="28"/>
                <w:szCs w:val="28"/>
              </w:rPr>
              <w:t>постачальниками послуг електронних комунікацій та/або доступу</w:t>
            </w:r>
            <w:r w:rsidRPr="006C1B45">
              <w:rPr>
                <w:rFonts w:ascii="Times New Roman" w:hAnsi="Times New Roman"/>
                <w:iCs/>
                <w:sz w:val="28"/>
                <w:szCs w:val="28"/>
              </w:rPr>
              <w:t xml:space="preserve"> України та інших країн, </w:t>
            </w:r>
            <w:r w:rsidRPr="006C1B45">
              <w:rPr>
                <w:rFonts w:ascii="Times New Roman" w:hAnsi="Times New Roman"/>
                <w:bCs/>
                <w:sz w:val="28"/>
                <w:szCs w:val="28"/>
              </w:rPr>
              <w:t>Національний регулятор</w:t>
            </w:r>
            <w:r w:rsidRPr="006C1B45">
              <w:rPr>
                <w:rFonts w:ascii="Times New Roman" w:hAnsi="Times New Roman"/>
                <w:iCs/>
                <w:sz w:val="28"/>
                <w:szCs w:val="28"/>
              </w:rPr>
              <w:t xml:space="preserve"> вживає заходів до їх  врегулювання згідно з міжнародними договорами України у співпраці компетентними органами відповідних країн та міжнародними організаціями.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iCs/>
                <w:sz w:val="28"/>
                <w:szCs w:val="28"/>
              </w:rPr>
            </w:pPr>
            <w:r w:rsidRPr="006C1B45">
              <w:rPr>
                <w:rFonts w:ascii="Times New Roman" w:hAnsi="Times New Roman"/>
                <w:b/>
                <w:sz w:val="28"/>
                <w:szCs w:val="28"/>
              </w:rPr>
              <w:t>Стаття 24. Порядок розгляду спорів та прийняття рішень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w:t>
            </w:r>
            <w:r w:rsidRPr="006C1B45">
              <w:rPr>
                <w:rFonts w:ascii="Times New Roman" w:hAnsi="Times New Roman"/>
                <w:bCs/>
                <w:sz w:val="28"/>
                <w:szCs w:val="28"/>
              </w:rPr>
              <w:t>Національний регулятор</w:t>
            </w:r>
            <w:r w:rsidRPr="006C1B45">
              <w:rPr>
                <w:rFonts w:ascii="Times New Roman" w:hAnsi="Times New Roman"/>
                <w:sz w:val="28"/>
                <w:szCs w:val="28"/>
              </w:rPr>
              <w:t xml:space="preserve"> встановлює порядок розгляду спорів між постачальниками мереж та/або послуг електронних комунікацій, які визначають, в тому числі, вимоги щодо: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форми, змісту і порядку подання заяв для вирішення спорів;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проведення переговорів між сторонами з метою врегулювання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надання та збору доказів, проведення експертизи, у разі необхідності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підготовки до розгляду спору, в тому числі, щодо створення робочих груп для попереднього розгляду спору і надання пропозицій </w:t>
            </w:r>
            <w:r w:rsidRPr="006C1B45">
              <w:rPr>
                <w:rFonts w:ascii="Times New Roman" w:hAnsi="Times New Roman"/>
                <w:bCs/>
                <w:sz w:val="28"/>
                <w:szCs w:val="28"/>
              </w:rPr>
              <w:t>Національному регулятору</w:t>
            </w:r>
            <w:r w:rsidRPr="006C1B45">
              <w:rPr>
                <w:rFonts w:ascii="Times New Roman" w:hAnsi="Times New Roman"/>
                <w:sz w:val="28"/>
                <w:szCs w:val="28"/>
              </w:rPr>
              <w:t xml:space="preserve"> щодо його вирішення;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порядку повідомлення сторін про проведення засідань, інших заходів з розгляду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6) процедури розгляду спорів, в тому числі, в електронній 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Сторони спору мають право: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ознайомлюватись з матеріалами </w:t>
            </w:r>
            <w:r w:rsidR="008D3C6C" w:rsidRPr="006C1B45">
              <w:rPr>
                <w:rFonts w:ascii="Times New Roman" w:hAnsi="Times New Roman"/>
                <w:sz w:val="28"/>
                <w:szCs w:val="28"/>
              </w:rPr>
              <w:t xml:space="preserve">розгляду </w:t>
            </w:r>
            <w:r w:rsidRPr="006C1B45">
              <w:rPr>
                <w:rFonts w:ascii="Times New Roman" w:hAnsi="Times New Roman"/>
                <w:sz w:val="28"/>
                <w:szCs w:val="28"/>
              </w:rPr>
              <w:t xml:space="preserve">спору;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надавати </w:t>
            </w:r>
            <w:r w:rsidRPr="006C1B45">
              <w:rPr>
                <w:rFonts w:ascii="Times New Roman" w:hAnsi="Times New Roman"/>
                <w:bCs/>
                <w:sz w:val="28"/>
                <w:szCs w:val="28"/>
              </w:rPr>
              <w:t>Національному регулятору</w:t>
            </w:r>
            <w:r w:rsidRPr="006C1B45">
              <w:rPr>
                <w:rFonts w:ascii="Times New Roman" w:hAnsi="Times New Roman"/>
                <w:sz w:val="28"/>
                <w:szCs w:val="28"/>
              </w:rPr>
              <w:t xml:space="preserve"> докази, пояснення, запити, інші документи щодо предмету спору, обґрунтовувати свою позицію, в тому числі щодо заперечень іншої сторони або інших зацікавлених осіб, які беруть участь у розгляді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одержувати копії рішень, інших процесуальних документів </w:t>
            </w:r>
            <w:r w:rsidRPr="006C1B45">
              <w:rPr>
                <w:rFonts w:ascii="Times New Roman" w:hAnsi="Times New Roman"/>
                <w:bCs/>
                <w:sz w:val="28"/>
                <w:szCs w:val="28"/>
              </w:rPr>
              <w:t>Національного регулятора</w:t>
            </w:r>
            <w:r w:rsidRPr="006C1B45">
              <w:rPr>
                <w:rFonts w:ascii="Times New Roman" w:hAnsi="Times New Roman"/>
                <w:sz w:val="28"/>
                <w:szCs w:val="28"/>
              </w:rPr>
              <w:t xml:space="preserve"> щодо врегулювання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оскаржувати рішення </w:t>
            </w:r>
            <w:r w:rsidRPr="006C1B45">
              <w:rPr>
                <w:rFonts w:ascii="Times New Roman" w:hAnsi="Times New Roman"/>
                <w:bCs/>
                <w:sz w:val="28"/>
                <w:szCs w:val="28"/>
              </w:rPr>
              <w:t>Національного регулятора до</w:t>
            </w:r>
            <w:r w:rsidRPr="006C1B45">
              <w:rPr>
                <w:rFonts w:ascii="Times New Roman" w:hAnsi="Times New Roman"/>
                <w:sz w:val="28"/>
                <w:szCs w:val="28"/>
              </w:rPr>
              <w:t xml:space="preserve"> суду;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здійснювати інші права, передбачені цим Законом та правилами розгляду спорів, встановленими </w:t>
            </w:r>
            <w:r w:rsidRPr="006C1B45">
              <w:rPr>
                <w:rFonts w:ascii="Times New Roman" w:hAnsi="Times New Roman"/>
                <w:bCs/>
                <w:sz w:val="28"/>
                <w:szCs w:val="28"/>
              </w:rPr>
              <w:t>Національним регулятором</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 xml:space="preserve">Заявник має право відмовитися від своїх вимог. Відповідач вправі визнати заяву.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Сторони можуть закінчити розгляд спору шляхом укладення мирової угоди.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Сторони при розгляді спору повинні користуватися своїми правами на добросовісній та справедливій основі.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Заява щодо вирішення спору залишається без розгляду </w:t>
            </w:r>
            <w:r w:rsidRPr="006C1B45">
              <w:rPr>
                <w:rFonts w:ascii="Times New Roman" w:hAnsi="Times New Roman"/>
                <w:bCs/>
                <w:sz w:val="28"/>
                <w:szCs w:val="28"/>
              </w:rPr>
              <w:t>Національним регулятором</w:t>
            </w:r>
            <w:r w:rsidRPr="006C1B45">
              <w:rPr>
                <w:rFonts w:ascii="Times New Roman" w:hAnsi="Times New Roman"/>
                <w:sz w:val="28"/>
                <w:szCs w:val="28"/>
              </w:rPr>
              <w:t xml:space="preserve"> в таких випадках: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предмет спору не відноситься до компетенції </w:t>
            </w:r>
            <w:r w:rsidRPr="006C1B45">
              <w:rPr>
                <w:rFonts w:ascii="Times New Roman" w:hAnsi="Times New Roman"/>
                <w:bCs/>
                <w:sz w:val="28"/>
                <w:szCs w:val="28"/>
              </w:rPr>
              <w:t>Національного регулятора</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спір між тими ж сторонами, про той самий предмет і з тих самих підстав знаходиться на розгляді </w:t>
            </w:r>
            <w:r w:rsidRPr="006C1B45">
              <w:rPr>
                <w:rFonts w:ascii="Times New Roman" w:hAnsi="Times New Roman"/>
                <w:bCs/>
                <w:sz w:val="28"/>
                <w:szCs w:val="28"/>
              </w:rPr>
              <w:t>Національного регулятора</w:t>
            </w:r>
            <w:r w:rsidRPr="006C1B45">
              <w:rPr>
                <w:rFonts w:ascii="Times New Roman" w:hAnsi="Times New Roman"/>
                <w:sz w:val="28"/>
                <w:szCs w:val="28"/>
              </w:rPr>
              <w:t>, суду чи третейського суду або вступило в силу рішення за результатами такого розгляду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між сторонами укладено договір про передачу спору на вирішення до третейського суду чи його розгляд в інший передбачений законом спосіб </w:t>
            </w:r>
            <w:r w:rsidR="00DB17BB" w:rsidRPr="006C1B45">
              <w:rPr>
                <w:rFonts w:ascii="Times New Roman" w:hAnsi="Times New Roman"/>
                <w:sz w:val="28"/>
                <w:szCs w:val="28"/>
              </w:rPr>
              <w:t>поза</w:t>
            </w:r>
            <w:r w:rsidRPr="006C1B45">
              <w:rPr>
                <w:rFonts w:ascii="Times New Roman" w:hAnsi="Times New Roman"/>
                <w:sz w:val="28"/>
                <w:szCs w:val="28"/>
              </w:rPr>
              <w:t xml:space="preserve">судового врегулювання спору, засвідчена копія якого надана до </w:t>
            </w:r>
            <w:r w:rsidRPr="006C1B45">
              <w:rPr>
                <w:rFonts w:ascii="Times New Roman" w:hAnsi="Times New Roman"/>
                <w:bCs/>
                <w:sz w:val="28"/>
                <w:szCs w:val="28"/>
              </w:rPr>
              <w:t>Національного регулятора</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заява щодо врегулювання спору подана особою, яка не має відповідних повноважень.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w:t>
            </w:r>
            <w:r w:rsidRPr="006C1B45">
              <w:rPr>
                <w:rFonts w:ascii="Times New Roman" w:hAnsi="Times New Roman"/>
                <w:bCs/>
                <w:sz w:val="28"/>
                <w:szCs w:val="28"/>
              </w:rPr>
              <w:t xml:space="preserve">Національний регулятор </w:t>
            </w:r>
            <w:r w:rsidRPr="006C1B45">
              <w:rPr>
                <w:rFonts w:ascii="Times New Roman" w:hAnsi="Times New Roman"/>
                <w:sz w:val="28"/>
                <w:szCs w:val="28"/>
              </w:rPr>
              <w:t>припиняє розгляд спору, у разі якщо:</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після початку розгляду спору стали відомі обставини, зазначені в частині третій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надходження від заявника заяви про відмову від звернення про врегулювання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укладення сторонами мирової угоди;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припинення діяльності суб’єкта господарювання, який був однією із сторін у справі.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w:t>
            </w:r>
            <w:r w:rsidRPr="006C1B45">
              <w:rPr>
                <w:rFonts w:ascii="Times New Roman" w:hAnsi="Times New Roman"/>
                <w:bCs/>
                <w:sz w:val="28"/>
                <w:szCs w:val="28"/>
              </w:rPr>
              <w:t>Національний регулятор</w:t>
            </w:r>
            <w:r w:rsidRPr="006C1B45">
              <w:rPr>
                <w:rFonts w:ascii="Times New Roman" w:hAnsi="Times New Roman"/>
                <w:sz w:val="28"/>
                <w:szCs w:val="28"/>
              </w:rPr>
              <w:t xml:space="preserve"> на підставі заяви будь-якої із сторін спору приймає рішення про застосування тимчасових заходів захисту прав заявника, відповідно до передбачених цим Законом повноважень, шляхом видання припису утриматись від певних дій, заходів, які можуть ускладнити або унеможливити  виконання рішення щодо врегулювання спору. Тимчасові заходи діють протягом періоду, визначеного рішенням </w:t>
            </w:r>
            <w:r w:rsidRPr="006C1B45">
              <w:rPr>
                <w:rFonts w:ascii="Times New Roman" w:hAnsi="Times New Roman"/>
                <w:bCs/>
                <w:sz w:val="28"/>
                <w:szCs w:val="28"/>
              </w:rPr>
              <w:t>Національного регулятора</w:t>
            </w:r>
            <w:r w:rsidRPr="006C1B45">
              <w:rPr>
                <w:rFonts w:ascii="Times New Roman" w:hAnsi="Times New Roman"/>
                <w:sz w:val="28"/>
                <w:szCs w:val="28"/>
              </w:rPr>
              <w:t xml:space="preserve">, але не довше, ніж до набрання чинності рішенням щодо спору, крім випадків їх скасування чи зміни </w:t>
            </w:r>
            <w:r w:rsidRPr="006C1B45">
              <w:rPr>
                <w:rFonts w:ascii="Times New Roman" w:hAnsi="Times New Roman"/>
                <w:bCs/>
                <w:sz w:val="28"/>
                <w:szCs w:val="28"/>
              </w:rPr>
              <w:t>Національним регулятором</w:t>
            </w:r>
            <w:r w:rsidRPr="006C1B45">
              <w:rPr>
                <w:rFonts w:ascii="Times New Roman" w:hAnsi="Times New Roman"/>
                <w:sz w:val="28"/>
                <w:szCs w:val="28"/>
              </w:rPr>
              <w:t xml:space="preserve"> за зверненням будь-якої із сторін спору, або в судовому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Рішення </w:t>
            </w:r>
            <w:r w:rsidRPr="006C1B45">
              <w:rPr>
                <w:rFonts w:ascii="Times New Roman" w:hAnsi="Times New Roman"/>
                <w:bCs/>
                <w:sz w:val="28"/>
                <w:szCs w:val="28"/>
              </w:rPr>
              <w:t>Національн</w:t>
            </w:r>
            <w:r w:rsidR="008D3C6C" w:rsidRPr="006C1B45">
              <w:rPr>
                <w:rFonts w:ascii="Times New Roman" w:hAnsi="Times New Roman"/>
                <w:bCs/>
                <w:sz w:val="28"/>
                <w:szCs w:val="28"/>
              </w:rPr>
              <w:t>ого</w:t>
            </w:r>
            <w:r w:rsidRPr="006C1B45">
              <w:rPr>
                <w:rFonts w:ascii="Times New Roman" w:hAnsi="Times New Roman"/>
                <w:bCs/>
                <w:sz w:val="28"/>
                <w:szCs w:val="28"/>
              </w:rPr>
              <w:t xml:space="preserve"> регулятора</w:t>
            </w:r>
            <w:r w:rsidR="008D3C6C" w:rsidRPr="006C1B45">
              <w:rPr>
                <w:rFonts w:ascii="Times New Roman" w:hAnsi="Times New Roman"/>
                <w:bCs/>
                <w:sz w:val="28"/>
                <w:szCs w:val="28"/>
              </w:rPr>
              <w:t>,</w:t>
            </w:r>
            <w:r w:rsidRPr="006C1B45">
              <w:rPr>
                <w:rFonts w:ascii="Times New Roman" w:hAnsi="Times New Roman"/>
                <w:sz w:val="28"/>
                <w:szCs w:val="28"/>
              </w:rPr>
              <w:t xml:space="preserve"> прийняті в ході розгляду спору, набувають сили з дня їх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Розділ І</w:t>
            </w:r>
            <w:r w:rsidRPr="006C1B45">
              <w:rPr>
                <w:rFonts w:ascii="Times New Roman" w:hAnsi="Times New Roman"/>
                <w:b/>
                <w:sz w:val="28"/>
                <w:szCs w:val="28"/>
                <w:lang w:val="en-US"/>
              </w:rPr>
              <w:t>V</w:t>
            </w:r>
            <w:r w:rsidRPr="006C1B45">
              <w:rPr>
                <w:rFonts w:ascii="Times New Roman" w:hAnsi="Times New Roman"/>
                <w:b/>
                <w:sz w:val="28"/>
                <w:szCs w:val="28"/>
              </w:rPr>
              <w:t>. МЕРЕЖІ ТА ЗАСОБИ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Глава </w:t>
            </w:r>
            <w:r w:rsidRPr="006C1B45">
              <w:rPr>
                <w:rFonts w:ascii="Times New Roman" w:hAnsi="Times New Roman"/>
                <w:b/>
                <w:sz w:val="28"/>
                <w:szCs w:val="28"/>
                <w:lang w:val="en-US"/>
              </w:rPr>
              <w:t>I</w:t>
            </w:r>
            <w:r w:rsidRPr="006C1B45">
              <w:rPr>
                <w:rFonts w:ascii="Times New Roman" w:hAnsi="Times New Roman"/>
                <w:b/>
                <w:sz w:val="28"/>
                <w:szCs w:val="28"/>
              </w:rPr>
              <w:t>. Розгортання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bCs/>
                <w:iCs/>
                <w:sz w:val="28"/>
                <w:szCs w:val="28"/>
              </w:rPr>
              <w:t xml:space="preserve">Стаття 25. Доступ до землі для </w:t>
            </w:r>
            <w:r w:rsidRPr="006C1B45">
              <w:rPr>
                <w:rFonts w:ascii="Times New Roman" w:hAnsi="Times New Roman"/>
                <w:b/>
                <w:bCs/>
                <w:sz w:val="28"/>
                <w:szCs w:val="28"/>
              </w:rPr>
              <w:t>розміщення та обслуговування публічних мереж електронних комунікацій</w:t>
            </w:r>
            <w:r w:rsidRPr="006C1B45">
              <w:rPr>
                <w:rFonts w:ascii="Times New Roman" w:hAnsi="Times New Roman"/>
                <w:b/>
                <w:bCs/>
                <w:i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
                <w:sz w:val="28"/>
                <w:szCs w:val="28"/>
              </w:rPr>
            </w:pPr>
            <w:r w:rsidRPr="006C1B45">
              <w:rPr>
                <w:sz w:val="28"/>
                <w:szCs w:val="28"/>
              </w:rPr>
              <w:t xml:space="preserve">1. До земель електронних комунікацій як складової частини земель зв’язку належать земельні ділянки, що надаються в установленому порядку у власність або передаються їх власниками </w:t>
            </w:r>
            <w:r w:rsidR="008D3C6C" w:rsidRPr="006C1B45">
              <w:rPr>
                <w:sz w:val="28"/>
                <w:szCs w:val="28"/>
              </w:rPr>
              <w:t>у</w:t>
            </w:r>
            <w:r w:rsidRPr="006C1B45">
              <w:rPr>
                <w:sz w:val="28"/>
                <w:szCs w:val="28"/>
              </w:rPr>
              <w:t xml:space="preserve"> постійне або тимчасове користування, у тому числі, в оренду, суб’єктам господарювання для розгортання (створення) та </w:t>
            </w:r>
            <w:r w:rsidRPr="006C1B45">
              <w:rPr>
                <w:sz w:val="28"/>
                <w:szCs w:val="28"/>
              </w:rPr>
              <w:lastRenderedPageBreak/>
              <w:t xml:space="preserve">обслуговування (експлуатації)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lastRenderedPageBreak/>
              <w:t xml:space="preserve">2. У разі необхідності, розміщення на земельних ділянках об’єктів будівництва, що є частиною фізичної інфраструктури мереж електронних комунікацій здійснюється відповідно до </w:t>
            </w:r>
            <w:hyperlink r:id="rId14" w:tgtFrame="_blank" w:history="1">
              <w:r w:rsidRPr="006C1B45">
                <w:rPr>
                  <w:rFonts w:ascii="Times New Roman" w:hAnsi="Times New Roman"/>
                  <w:sz w:val="28"/>
                  <w:szCs w:val="28"/>
                  <w:lang w:eastAsia="uk-UA"/>
                </w:rPr>
                <w:t>Закону України</w:t>
              </w:r>
            </w:hyperlink>
            <w:r w:rsidRPr="006C1B45">
              <w:rPr>
                <w:rFonts w:ascii="Times New Roman" w:hAnsi="Times New Roman"/>
                <w:sz w:val="28"/>
                <w:szCs w:val="28"/>
                <w:lang w:eastAsia="uk-UA"/>
              </w:rPr>
              <w:t xml:space="preserve"> «Про регулювання містобудівної діяльності».</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3. Уздовж повітряних, підземних кабельних ліній мереж електронних комунікацій встановлюються охоронні зони, а в разі необхідності утворюються просіки (захисні лісові ділянки) відповідно до законодавства.</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4. Порядок установлення та визначення розмірів охоронних зон і просік, порядок їх маркування та проведення робіт у цих зонах, в тому числі, перелік робіт, здійснення яких потребує погодження з операторами електронних комунікацій, встановлюються Кабінетом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5. У разі вилучення земельної ділянки або виникнення права обмеженого користування чужою земельною ділянкою та іншою нерухомістю, викупна ціна, а також плата за користування земельною ділянкою та іншою нерухомістю встановлюються відповідно до законодавства.</w:t>
            </w:r>
          </w:p>
        </w:tc>
      </w:tr>
      <w:tr w:rsidR="00A66DF9" w:rsidRPr="006C1B45" w:rsidTr="00FD1183">
        <w:trPr>
          <w:trHeight w:val="1520"/>
        </w:trPr>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 xml:space="preserve">6. Оператори, постачальники мереж електронних комунікацій мають право вимагати від власників земельних ділянок або землекористувачів установлення сервітутів до категорії земель, визначених </w:t>
            </w:r>
            <w:hyperlink r:id="rId15" w:tgtFrame="_blank" w:history="1">
              <w:r w:rsidRPr="006C1B45">
                <w:rPr>
                  <w:sz w:val="28"/>
                  <w:szCs w:val="28"/>
                </w:rPr>
                <w:t>Земельним Кодексом України</w:t>
              </w:r>
            </w:hyperlink>
            <w:r w:rsidRPr="006C1B45">
              <w:rPr>
                <w:sz w:val="28"/>
                <w:szCs w:val="28"/>
              </w:rPr>
              <w:t xml:space="preserve">, для розгортання та експлуатації публічних мереж та/або інфраструктури електронних комунікацій. </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Встановлення сервітуту для розгортання та експлуатації мереж електронних комунікацій та його припинення здійснюється відповідно до Земельного та Цивільного кодексів України з урахуванням особливостей, встановлених цією статтею.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iCs/>
                <w:sz w:val="28"/>
                <w:szCs w:val="28"/>
              </w:rPr>
              <w:t xml:space="preserve">7. Уповноважені органи державної влади та місцевого самоврядування повинні розглянути заявки на надання прав встановлювати </w:t>
            </w:r>
            <w:r w:rsidRPr="006C1B45">
              <w:rPr>
                <w:rFonts w:ascii="Times New Roman" w:hAnsi="Times New Roman"/>
                <w:sz w:val="28"/>
                <w:szCs w:val="28"/>
              </w:rPr>
              <w:t>елементи мереж електронних комунікацій</w:t>
            </w:r>
            <w:r w:rsidRPr="006C1B45">
              <w:rPr>
                <w:rFonts w:ascii="Times New Roman" w:hAnsi="Times New Roman"/>
                <w:b/>
                <w:bCs/>
                <w:iCs/>
                <w:sz w:val="28"/>
                <w:szCs w:val="28"/>
              </w:rPr>
              <w:t xml:space="preserve"> </w:t>
            </w:r>
            <w:r w:rsidRPr="006C1B45">
              <w:rPr>
                <w:rFonts w:ascii="Times New Roman" w:hAnsi="Times New Roman"/>
                <w:iCs/>
                <w:sz w:val="28"/>
                <w:szCs w:val="28"/>
              </w:rPr>
              <w:t>на, над або під земельними ділянками державної чи комунальної форм власності та приймати відповідно до законодавства рішення в термін, що не перевищує 30 календарних днів.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iCs/>
                <w:sz w:val="28"/>
                <w:szCs w:val="28"/>
              </w:rPr>
              <w:t xml:space="preserve">8. У разі </w:t>
            </w:r>
            <w:r w:rsidR="008D3C6C" w:rsidRPr="006C1B45">
              <w:rPr>
                <w:iCs/>
                <w:sz w:val="28"/>
                <w:szCs w:val="28"/>
              </w:rPr>
              <w:t>в</w:t>
            </w:r>
            <w:r w:rsidRPr="006C1B45">
              <w:rPr>
                <w:iCs/>
                <w:sz w:val="28"/>
                <w:szCs w:val="28"/>
              </w:rPr>
              <w:t xml:space="preserve">становлення оплати за право встановлювати </w:t>
            </w:r>
            <w:r w:rsidRPr="006C1B45">
              <w:rPr>
                <w:sz w:val="28"/>
                <w:szCs w:val="28"/>
              </w:rPr>
              <w:t>елементи мереж електронних комунікацій</w:t>
            </w:r>
            <w:r w:rsidRPr="006C1B45">
              <w:rPr>
                <w:b/>
                <w:bCs/>
                <w:iCs/>
                <w:sz w:val="28"/>
                <w:szCs w:val="28"/>
              </w:rPr>
              <w:t xml:space="preserve"> </w:t>
            </w:r>
            <w:r w:rsidRPr="006C1B45">
              <w:rPr>
                <w:iCs/>
                <w:sz w:val="28"/>
                <w:szCs w:val="28"/>
              </w:rPr>
              <w:t xml:space="preserve">на, над або під земельними ділянками державної чи комунальної форм власності, розмір такої плати повинен бути об’єктивно виправданим, прозорим, недискримінаційним, пропорційним та враховувати мету і цілі державної політики в сфері електронних комунікацій, визначені в статті 4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bookmarkStart w:id="67" w:name="n129"/>
            <w:bookmarkStart w:id="68" w:name="n130"/>
            <w:bookmarkStart w:id="69" w:name="n131"/>
            <w:bookmarkStart w:id="70" w:name="n132"/>
            <w:bookmarkStart w:id="71" w:name="n133"/>
            <w:bookmarkStart w:id="72" w:name="n134"/>
            <w:bookmarkEnd w:id="67"/>
            <w:bookmarkEnd w:id="68"/>
            <w:bookmarkEnd w:id="69"/>
            <w:bookmarkEnd w:id="70"/>
            <w:bookmarkEnd w:id="71"/>
            <w:bookmarkEnd w:id="72"/>
            <w:r w:rsidRPr="006C1B45">
              <w:rPr>
                <w:rFonts w:ascii="Times New Roman" w:hAnsi="Times New Roman"/>
                <w:b/>
                <w:bCs/>
                <w:iCs/>
                <w:sz w:val="28"/>
                <w:szCs w:val="28"/>
              </w:rPr>
              <w:t xml:space="preserve">Стаття 26. Доступ до фізичної інфраструктури для  розгортання і обслуговування публічних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1. 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для розгортання публічних мереж електронних комунікацій здійснюється відповідно до Закону України «Про доступ до об’єктів будівництва, транспорту, електроенергетики з метою розвитку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rPr>
              <w:lastRenderedPageBreak/>
              <w:t>2. О</w:t>
            </w:r>
            <w:r w:rsidRPr="006C1B45">
              <w:rPr>
                <w:rFonts w:ascii="Times New Roman" w:hAnsi="Times New Roman"/>
                <w:sz w:val="28"/>
                <w:szCs w:val="28"/>
                <w:lang w:eastAsia="uk-UA"/>
              </w:rPr>
              <w:t>ператору, постачальнику мереж електронних комунікацій</w:t>
            </w:r>
            <w:r w:rsidRPr="006C1B45">
              <w:rPr>
                <w:rFonts w:ascii="Times New Roman" w:hAnsi="Times New Roman"/>
                <w:sz w:val="28"/>
                <w:szCs w:val="28"/>
              </w:rPr>
              <w:t xml:space="preserve"> або уповноваженим ними особам дозволяється в порядку, встановленому законодавством, прокладати кабельні підземні, підводні та наземні лінії електронних 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Встановлення (розміщення) технічних засобів електронних комунікацій, споруд електронних комунікаційних мереж на елементах інфраструктури об'єктів будівництва, транспорту, електроенергетики, кабельної каналізації електрозв'язку, будинкової розподільної мережі, до яких отримано доступ, здійснюється на підставі проектної документації з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Забороняється вимагати від операторів, </w:t>
            </w:r>
            <w:r w:rsidRPr="006C1B45">
              <w:rPr>
                <w:rFonts w:ascii="Times New Roman" w:hAnsi="Times New Roman"/>
                <w:sz w:val="28"/>
                <w:szCs w:val="28"/>
                <w:lang w:eastAsia="uk-UA"/>
              </w:rPr>
              <w:t xml:space="preserve">постачальників мереж </w:t>
            </w:r>
            <w:r w:rsidRPr="006C1B45">
              <w:rPr>
                <w:rFonts w:ascii="Times New Roman" w:hAnsi="Times New Roman"/>
                <w:sz w:val="28"/>
                <w:szCs w:val="28"/>
              </w:rPr>
              <w:t>електронних комунікаційних отримання або подання будь-яких додаткових дозвільних документів для розміщення технічних засобів електронних комунікацій, споруд мереж електронних комунікацій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крім передбачених законодавством.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Дообладнання технічних засобів електронних комунікацій, споруд мереж електронних комунікацій,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потребує погодження з власником такої інфраструктури та не потребує отримання та подання будь-яких інших дозвільних документів, погодження органами державної влади, органами місцевого самоврядування, їх посадовими особами, юридичними особами, утвореними такими органами.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Порядок введення в експлуатацію технічних засобів електронних комунікацій, споруд мереж електронних комунікацій,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визначається о</w:t>
            </w:r>
            <w:r w:rsidRPr="006C1B45">
              <w:rPr>
                <w:rFonts w:ascii="Times New Roman" w:hAnsi="Times New Roman"/>
                <w:sz w:val="28"/>
                <w:szCs w:val="28"/>
                <w:lang w:eastAsia="uk-UA"/>
              </w:rPr>
              <w:t>ператором, постачальником мереж електронних комунікацій</w:t>
            </w:r>
            <w:r w:rsidRPr="006C1B45">
              <w:rPr>
                <w:rFonts w:ascii="Times New Roman" w:hAnsi="Times New Roman"/>
                <w:sz w:val="28"/>
                <w:szCs w:val="28"/>
              </w:rPr>
              <w:t xml:space="preserve"> або уповноваженими ними особами.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Забудовники зобов'язані обладнати нові об'єкти житлово-побутового, культурного, лікувального та іншого призначення всіх форм власності мережами і пристроями для організації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color w:val="4472C4" w:themeColor="accent1"/>
                <w:sz w:val="28"/>
                <w:szCs w:val="28"/>
              </w:rPr>
            </w:pPr>
            <w:r w:rsidRPr="006C1B45">
              <w:rPr>
                <w:rFonts w:ascii="Times New Roman" w:hAnsi="Times New Roman"/>
                <w:sz w:val="28"/>
                <w:szCs w:val="28"/>
              </w:rPr>
              <w:t xml:space="preserve">9. Оператор, </w:t>
            </w:r>
            <w:r w:rsidRPr="006C1B45">
              <w:rPr>
                <w:rFonts w:ascii="Times New Roman" w:hAnsi="Times New Roman"/>
                <w:sz w:val="28"/>
                <w:szCs w:val="28"/>
                <w:lang w:eastAsia="uk-UA"/>
              </w:rPr>
              <w:t>постачальник мереж електронних комунікацій</w:t>
            </w:r>
            <w:r w:rsidRPr="006C1B45">
              <w:rPr>
                <w:rFonts w:ascii="Times New Roman" w:hAnsi="Times New Roman"/>
                <w:sz w:val="28"/>
                <w:szCs w:val="28"/>
              </w:rPr>
              <w:t xml:space="preserve"> електронних комунікацій має право за власний рахунок розгорнути свою мережу до точки доступу</w:t>
            </w:r>
            <w:r w:rsidRPr="006C1B45">
              <w:rPr>
                <w:rFonts w:ascii="Times New Roman" w:hAnsi="Times New Roman"/>
                <w:iCs/>
                <w:sz w:val="28"/>
                <w:szCs w:val="28"/>
              </w:rPr>
              <w:t xml:space="preserve"> до внутрішньобудинкової фізичної інфраструктури.</w:t>
            </w:r>
            <w:r w:rsidRPr="006C1B45">
              <w:rPr>
                <w:rFonts w:ascii="Times New Roman" w:hAnsi="Times New Roman"/>
                <w:sz w:val="28"/>
                <w:szCs w:val="28"/>
              </w:rPr>
              <w:t xml:space="preserve"> У разі відсутності в будівлі </w:t>
            </w:r>
            <w:r w:rsidRPr="006C1B45">
              <w:rPr>
                <w:rFonts w:ascii="Times New Roman" w:hAnsi="Times New Roman"/>
                <w:sz w:val="28"/>
                <w:szCs w:val="28"/>
                <w:shd w:val="clear" w:color="auto" w:fill="FFFFFF"/>
              </w:rPr>
              <w:t>внутрішньобудинкової фізичної інфраструктури</w:t>
            </w:r>
            <w:r w:rsidRPr="006C1B45">
              <w:rPr>
                <w:rFonts w:ascii="Times New Roman" w:hAnsi="Times New Roman"/>
                <w:sz w:val="28"/>
                <w:szCs w:val="28"/>
              </w:rPr>
              <w:t xml:space="preserve"> для розгортання </w:t>
            </w:r>
            <w:r w:rsidRPr="006C1B45">
              <w:rPr>
                <w:rFonts w:ascii="Times New Roman" w:hAnsi="Times New Roman"/>
                <w:sz w:val="28"/>
                <w:szCs w:val="28"/>
                <w:shd w:val="clear" w:color="auto" w:fill="FFFFFF"/>
              </w:rPr>
              <w:t>мережі, в тому числі, високошвидкісної, о</w:t>
            </w:r>
            <w:r w:rsidRPr="006C1B45">
              <w:rPr>
                <w:rFonts w:ascii="Times New Roman" w:hAnsi="Times New Roman"/>
                <w:sz w:val="28"/>
                <w:szCs w:val="28"/>
              </w:rPr>
              <w:t xml:space="preserve">ператор, </w:t>
            </w:r>
            <w:r w:rsidRPr="006C1B45">
              <w:rPr>
                <w:rFonts w:ascii="Times New Roman" w:hAnsi="Times New Roman"/>
                <w:sz w:val="28"/>
                <w:szCs w:val="28"/>
                <w:lang w:eastAsia="uk-UA"/>
              </w:rPr>
              <w:t>постачальник мереж</w:t>
            </w:r>
            <w:r w:rsidRPr="006C1B45">
              <w:rPr>
                <w:rFonts w:ascii="Times New Roman" w:hAnsi="Times New Roman"/>
                <w:sz w:val="28"/>
                <w:szCs w:val="28"/>
              </w:rPr>
              <w:t xml:space="preserve"> мають право довести свою мережу до приміщення абонента, за наявності згоди абонента, та за умови скорочення до мінімуму впливу на приватну власність третіх осіб.</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 xml:space="preserve">10. Розгортання (створення), реконструкція і модернізація мереж електронних комунікацій мають забезпечувати дотримання показників якості послуг </w:t>
            </w:r>
            <w:r w:rsidRPr="006C1B45">
              <w:rPr>
                <w:sz w:val="28"/>
                <w:szCs w:val="28"/>
              </w:rPr>
              <w:lastRenderedPageBreak/>
              <w:t>електронних комунікацій, встановлених законодавством.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lastRenderedPageBreak/>
              <w:t>11. Вся необхідна інформація про вимоги законодавства щодо здійснення робіт з розгортання та реконструкції мереж електронних комунікацій, в тому числі, отримання, у разі необхідності, дозвільних документів щодо робіт, необхідних  для розгортання елементів мереж електронних комунікацій, оприлюднюється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iCs/>
                <w:sz w:val="28"/>
                <w:szCs w:val="28"/>
              </w:rPr>
            </w:pPr>
            <w:r w:rsidRPr="006C1B45">
              <w:rPr>
                <w:rFonts w:ascii="Times New Roman" w:hAnsi="Times New Roman"/>
                <w:b/>
                <w:sz w:val="28"/>
                <w:szCs w:val="28"/>
              </w:rPr>
              <w:t>Стаття 27. Спільне розташування і використання елементів мереж та фізичної інфраструктури для розгортання публічних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1. Оператор, постачальник мереж електронних комунікацій має право пропонувати на договірних засадах іншим операторам, постачальникам мереж електронних комунікацій, доступ до фізичної інфраструктури своєї мережі електронних комунікацій, спільне встановлення та/або використання елементів мережі та інфраструктури з метою розміщення елементів їхніх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2.Технічні, організаційні та фінансові умови доступу та спільного розташування та використання операторами, постачальниками мереж електронних комунікацій </w:t>
            </w:r>
            <w:r w:rsidRPr="006C1B45">
              <w:rPr>
                <w:rFonts w:ascii="Times New Roman" w:hAnsi="Times New Roman"/>
                <w:bCs/>
                <w:sz w:val="28"/>
                <w:szCs w:val="28"/>
              </w:rPr>
              <w:t xml:space="preserve">елементів мереж та/або фізичної інфраструктури для  розгортання (створення) </w:t>
            </w:r>
            <w:r w:rsidRPr="006C1B45">
              <w:rPr>
                <w:rFonts w:ascii="Times New Roman" w:hAnsi="Times New Roman"/>
                <w:sz w:val="28"/>
                <w:szCs w:val="28"/>
              </w:rPr>
              <w:t>мереж електронних комунікацій визначаються відповідно до законодавства на договірних засадах, крім випадків</w:t>
            </w:r>
            <w:r w:rsidR="00B80268" w:rsidRPr="006C1B45">
              <w:rPr>
                <w:rFonts w:ascii="Times New Roman" w:hAnsi="Times New Roman"/>
                <w:sz w:val="28"/>
                <w:szCs w:val="28"/>
              </w:rPr>
              <w:t>,</w:t>
            </w:r>
            <w:r w:rsidRPr="006C1B45">
              <w:rPr>
                <w:rFonts w:ascii="Times New Roman" w:hAnsi="Times New Roman"/>
                <w:sz w:val="28"/>
                <w:szCs w:val="28"/>
              </w:rPr>
              <w:t xml:space="preserve"> встановлених частиною третьою цієї статті</w:t>
            </w:r>
            <w:r w:rsidR="00B80268" w:rsidRPr="006C1B45">
              <w:rPr>
                <w:rFonts w:ascii="Times New Roman" w:hAnsi="Times New Roman"/>
                <w:sz w:val="28"/>
                <w:szCs w:val="28"/>
              </w:rPr>
              <w:t>,</w:t>
            </w:r>
            <w:r w:rsidRPr="006C1B45">
              <w:rPr>
                <w:rFonts w:ascii="Times New Roman" w:hAnsi="Times New Roman"/>
                <w:sz w:val="28"/>
                <w:szCs w:val="28"/>
              </w:rPr>
              <w:t xml:space="preserve"> та статі 28 цього Закону.</w:t>
            </w:r>
          </w:p>
        </w:tc>
      </w:tr>
      <w:tr w:rsidR="00A66DF9" w:rsidRPr="006C1B45" w:rsidTr="00FD1183">
        <w:tc>
          <w:tcPr>
            <w:tcW w:w="10064" w:type="dxa"/>
            <w:tcBorders>
              <w:top w:val="nil"/>
              <w:left w:val="nil"/>
              <w:bottom w:val="nil"/>
              <w:right w:val="nil"/>
            </w:tcBorders>
          </w:tcPr>
          <w:p w:rsidR="00A66DF9" w:rsidRPr="006C1B45" w:rsidRDefault="00B80268" w:rsidP="00FD1183">
            <w:pPr>
              <w:pStyle w:val="af6"/>
              <w:spacing w:before="40" w:beforeAutospacing="0" w:after="0" w:afterAutospacing="0"/>
              <w:rPr>
                <w:rFonts w:ascii="Times New Roman" w:hAnsi="Times New Roman"/>
                <w:sz w:val="28"/>
                <w:szCs w:val="28"/>
              </w:rPr>
            </w:pPr>
            <w:r w:rsidRPr="006C1B45">
              <w:rPr>
                <w:rStyle w:val="af7"/>
                <w:rFonts w:ascii="Times New Roman" w:hAnsi="Times New Roman"/>
                <w:i w:val="0"/>
                <w:iCs w:val="0"/>
                <w:sz w:val="28"/>
                <w:szCs w:val="28"/>
              </w:rPr>
              <w:t>3</w:t>
            </w:r>
            <w:r w:rsidR="00A66DF9" w:rsidRPr="006C1B45">
              <w:rPr>
                <w:rStyle w:val="af7"/>
                <w:rFonts w:ascii="Times New Roman" w:hAnsi="Times New Roman"/>
                <w:i w:val="0"/>
                <w:iCs w:val="0"/>
                <w:sz w:val="28"/>
                <w:szCs w:val="28"/>
              </w:rPr>
              <w:t>. Якщо оператор, постачальник мереж електронних комунікацій отримав право відповідно до закону встановлювати об’єкти на, над чи під державною, комунальною або приватною власністю, Національний регулятор з метою захисту навколишнього середовища, охорони здоров’я, громадської безпеки або виконання цілей планування територій, може прийняти у встановленому ним порядку такі рішення:</w:t>
            </w:r>
          </w:p>
          <w:p w:rsidR="00A66DF9" w:rsidRPr="006C1B45" w:rsidRDefault="00A66DF9" w:rsidP="00FD1183">
            <w:pPr>
              <w:pStyle w:val="af6"/>
              <w:spacing w:before="40" w:beforeAutospacing="0" w:after="0" w:afterAutospacing="0"/>
              <w:rPr>
                <w:rFonts w:ascii="Times New Roman" w:hAnsi="Times New Roman"/>
                <w:sz w:val="28"/>
                <w:szCs w:val="28"/>
              </w:rPr>
            </w:pPr>
            <w:r w:rsidRPr="006C1B45">
              <w:rPr>
                <w:rStyle w:val="af7"/>
                <w:rFonts w:ascii="Times New Roman" w:hAnsi="Times New Roman"/>
                <w:i w:val="0"/>
                <w:iCs w:val="0"/>
                <w:sz w:val="28"/>
                <w:szCs w:val="28"/>
              </w:rPr>
              <w:t xml:space="preserve">про зобов’язання здійснення спільного розміщення та/або спільного використання встановлених з використанням таких прав елементів мережі та фізичної інфраструктури електронних комунікацій; </w:t>
            </w:r>
          </w:p>
          <w:p w:rsidR="00A66DF9" w:rsidRPr="006C1B45" w:rsidRDefault="00A66DF9" w:rsidP="00FD1183">
            <w:pPr>
              <w:pStyle w:val="af6"/>
              <w:spacing w:before="40" w:beforeAutospacing="0" w:after="0" w:afterAutospacing="0"/>
              <w:rPr>
                <w:rFonts w:ascii="Times New Roman" w:hAnsi="Times New Roman"/>
                <w:sz w:val="28"/>
                <w:szCs w:val="28"/>
              </w:rPr>
            </w:pPr>
            <w:r w:rsidRPr="006C1B45">
              <w:rPr>
                <w:rStyle w:val="af7"/>
                <w:rFonts w:ascii="Times New Roman" w:hAnsi="Times New Roman"/>
                <w:i w:val="0"/>
                <w:iCs w:val="0"/>
                <w:sz w:val="28"/>
                <w:szCs w:val="28"/>
              </w:rPr>
              <w:t xml:space="preserve">про заходи з координації робіт, пов’язаних з розгортанням елементів мереж електронних комунікацій на відповідних територіях, згідно з частиною третьою цієї статті. </w:t>
            </w:r>
          </w:p>
          <w:p w:rsidR="00A66DF9" w:rsidRPr="006C1B45" w:rsidRDefault="00A66DF9" w:rsidP="00FD1183">
            <w:pPr>
              <w:pStyle w:val="af6"/>
              <w:spacing w:before="40" w:beforeAutospacing="0" w:after="0" w:afterAutospacing="0"/>
              <w:rPr>
                <w:rFonts w:ascii="Times New Roman" w:hAnsi="Times New Roman"/>
                <w:sz w:val="28"/>
                <w:szCs w:val="28"/>
              </w:rPr>
            </w:pPr>
            <w:r w:rsidRPr="006C1B45">
              <w:rPr>
                <w:rStyle w:val="af7"/>
                <w:rFonts w:ascii="Times New Roman" w:hAnsi="Times New Roman"/>
                <w:i w:val="0"/>
                <w:iCs w:val="0"/>
                <w:sz w:val="28"/>
                <w:szCs w:val="28"/>
              </w:rPr>
              <w:t>Рішення Національного регулятора, передбачені цією частиною приймається на підставі звернення зацікавленого оператора, постачальника мереж електронних комунікацій, після проведення консультацій відповідно до статті 21 цього Закону та з урахуванням принципів об’єктивності, прозорості, недискримінації та пропорційності.</w:t>
            </w:r>
          </w:p>
        </w:tc>
      </w:tr>
      <w:tr w:rsidR="00A66DF9" w:rsidRPr="006C1B45" w:rsidTr="00FD1183">
        <w:tc>
          <w:tcPr>
            <w:tcW w:w="10064" w:type="dxa"/>
            <w:tcBorders>
              <w:top w:val="nil"/>
              <w:left w:val="nil"/>
              <w:bottom w:val="nil"/>
              <w:right w:val="nil"/>
            </w:tcBorders>
          </w:tcPr>
          <w:p w:rsidR="00A66DF9" w:rsidRPr="006C1B45" w:rsidRDefault="001C6B4A" w:rsidP="00FD1183">
            <w:pPr>
              <w:spacing w:before="40"/>
              <w:rPr>
                <w:rFonts w:ascii="Times New Roman" w:hAnsi="Times New Roman"/>
                <w:bCs/>
                <w:sz w:val="28"/>
                <w:szCs w:val="28"/>
              </w:rPr>
            </w:pPr>
            <w:r w:rsidRPr="006C1B45">
              <w:rPr>
                <w:rFonts w:ascii="Times New Roman" w:hAnsi="Times New Roman"/>
                <w:bCs/>
                <w:sz w:val="28"/>
                <w:szCs w:val="28"/>
              </w:rPr>
              <w:t>4</w:t>
            </w:r>
            <w:r w:rsidR="00A66DF9" w:rsidRPr="006C1B45">
              <w:rPr>
                <w:rFonts w:ascii="Times New Roman" w:hAnsi="Times New Roman"/>
                <w:bCs/>
                <w:sz w:val="28"/>
                <w:szCs w:val="28"/>
              </w:rPr>
              <w:t xml:space="preserve">. У передбачених частиною другою цієї статті випадках </w:t>
            </w:r>
            <w:r w:rsidR="00A66DF9" w:rsidRPr="006C1B45">
              <w:rPr>
                <w:rStyle w:val="af7"/>
                <w:rFonts w:ascii="Times New Roman" w:hAnsi="Times New Roman"/>
                <w:i w:val="0"/>
                <w:iCs w:val="0"/>
                <w:sz w:val="28"/>
                <w:szCs w:val="28"/>
              </w:rPr>
              <w:t>Національний регулятор</w:t>
            </w:r>
            <w:r w:rsidR="00A66DF9" w:rsidRPr="006C1B45">
              <w:rPr>
                <w:rFonts w:ascii="Times New Roman" w:hAnsi="Times New Roman"/>
                <w:bCs/>
                <w:sz w:val="28"/>
                <w:szCs w:val="28"/>
              </w:rPr>
              <w:t xml:space="preserve"> здійснює у встановленому ним поряд</w:t>
            </w:r>
            <w:r w:rsidR="00687896" w:rsidRPr="006C1B45">
              <w:rPr>
                <w:rFonts w:ascii="Times New Roman" w:hAnsi="Times New Roman"/>
                <w:bCs/>
                <w:sz w:val="28"/>
                <w:szCs w:val="28"/>
              </w:rPr>
              <w:t>к</w:t>
            </w:r>
            <w:r w:rsidR="00A66DF9" w:rsidRPr="006C1B45">
              <w:rPr>
                <w:rFonts w:ascii="Times New Roman" w:hAnsi="Times New Roman"/>
                <w:bCs/>
                <w:sz w:val="28"/>
                <w:szCs w:val="28"/>
              </w:rPr>
              <w:t>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заходи </w:t>
            </w:r>
            <w:r w:rsidR="00687896" w:rsidRPr="006C1B45">
              <w:rPr>
                <w:rFonts w:ascii="Times New Roman" w:hAnsi="Times New Roman"/>
                <w:bCs/>
                <w:sz w:val="28"/>
                <w:szCs w:val="28"/>
              </w:rPr>
              <w:t>і</w:t>
            </w:r>
            <w:r w:rsidRPr="006C1B45">
              <w:rPr>
                <w:rFonts w:ascii="Times New Roman" w:hAnsi="Times New Roman"/>
                <w:bCs/>
                <w:sz w:val="28"/>
                <w:szCs w:val="28"/>
              </w:rPr>
              <w:t xml:space="preserve">з координації процесу спільного розташування і використання елементів мереж та пов’язаних з ними об’єктів операторами, постачальниками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забезпечення створення і функціонування </w:t>
            </w:r>
            <w:r w:rsidR="00687896" w:rsidRPr="006C1B45">
              <w:rPr>
                <w:rFonts w:ascii="Times New Roman" w:hAnsi="Times New Roman"/>
                <w:bCs/>
                <w:sz w:val="28"/>
                <w:szCs w:val="28"/>
              </w:rPr>
              <w:t>і</w:t>
            </w:r>
            <w:r w:rsidRPr="006C1B45">
              <w:rPr>
                <w:rFonts w:ascii="Times New Roman" w:hAnsi="Times New Roman"/>
                <w:bCs/>
                <w:sz w:val="28"/>
                <w:szCs w:val="28"/>
              </w:rPr>
              <w:t xml:space="preserve">з застосуванням електронної </w:t>
            </w:r>
            <w:r w:rsidRPr="006C1B45">
              <w:rPr>
                <w:rFonts w:ascii="Times New Roman" w:hAnsi="Times New Roman"/>
                <w:bCs/>
                <w:sz w:val="28"/>
                <w:szCs w:val="28"/>
              </w:rPr>
              <w:lastRenderedPageBreak/>
              <w:t>регуляторної платформи єдиного інформаційного пункту з питань спільного розташування і використання елементів мереж електронних комунікацій та їх фізичної інфраструктури;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3) встановлення методики розподілу витрат, пов’язаних з спільним користуванням об’єктами та координацією робіт з розгортання (створення)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Глава ІІ. Сприяння розгортанню високошвидкісних мереж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iCs/>
                <w:color w:val="4472C4" w:themeColor="accent1"/>
                <w:sz w:val="28"/>
                <w:szCs w:val="28"/>
              </w:rPr>
            </w:pPr>
            <w:r w:rsidRPr="006C1B45">
              <w:rPr>
                <w:rFonts w:ascii="Times New Roman" w:hAnsi="Times New Roman"/>
                <w:b/>
                <w:bCs/>
                <w:iCs/>
                <w:sz w:val="28"/>
                <w:szCs w:val="28"/>
                <w:shd w:val="clear" w:color="auto" w:fill="FFFFFF"/>
              </w:rPr>
              <w:t>Стаття 28.</w:t>
            </w:r>
            <w:r w:rsidRPr="006C1B45">
              <w:rPr>
                <w:rFonts w:ascii="Times New Roman" w:hAnsi="Times New Roman"/>
                <w:iCs/>
                <w:sz w:val="28"/>
                <w:szCs w:val="28"/>
                <w:shd w:val="clear" w:color="auto" w:fill="FFFFFF"/>
              </w:rPr>
              <w:t xml:space="preserve"> </w:t>
            </w:r>
            <w:r w:rsidRPr="006C1B45">
              <w:rPr>
                <w:rFonts w:ascii="Times New Roman" w:hAnsi="Times New Roman"/>
                <w:b/>
                <w:bCs/>
                <w:iCs/>
                <w:sz w:val="28"/>
                <w:szCs w:val="28"/>
                <w:shd w:val="clear" w:color="auto" w:fill="FFFFFF"/>
              </w:rPr>
              <w:t>Особливості д</w:t>
            </w:r>
            <w:r w:rsidRPr="006C1B45">
              <w:rPr>
                <w:rFonts w:ascii="Times New Roman" w:hAnsi="Times New Roman"/>
                <w:b/>
                <w:iCs/>
                <w:sz w:val="28"/>
                <w:szCs w:val="28"/>
                <w:shd w:val="clear" w:color="auto" w:fill="FFFFFF"/>
              </w:rPr>
              <w:t>оступ до фізичної інфраструктури</w:t>
            </w:r>
            <w:r w:rsidRPr="006C1B45">
              <w:rPr>
                <w:rFonts w:ascii="Times New Roman" w:hAnsi="Times New Roman"/>
                <w:b/>
                <w:iCs/>
                <w:sz w:val="28"/>
                <w:szCs w:val="28"/>
                <w:shd w:val="clear" w:color="auto" w:fill="FFFFFF"/>
                <w:lang w:val="ru-RU"/>
              </w:rPr>
              <w:t xml:space="preserve"> </w:t>
            </w:r>
            <w:r w:rsidRPr="006C1B45">
              <w:rPr>
                <w:rFonts w:ascii="Times New Roman" w:hAnsi="Times New Roman"/>
                <w:b/>
                <w:iCs/>
                <w:sz w:val="28"/>
                <w:szCs w:val="28"/>
                <w:shd w:val="clear" w:color="auto" w:fill="FFFFFF"/>
              </w:rPr>
              <w:t>електронних комунікацій для розгортання високошвидкісних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Оператор, постачальник мереж електронних комунікацій зобов’язаний в установленому Національним регулятором порядку задовольняти обґрунтовані письмові запити інших операторів, постачальників мереж електронних комунікацій на надання доступу до фізичної інфраструктури своєї мережі з метою розміщення елементів високошвидкісних мережі.</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Доступ повинен надаватись на справедливих та обґрунтованих умовах, в тому числі, щодо плати за доступ.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lang w:eastAsia="en-US"/>
              </w:rPr>
              <w:t>2. Національний регулятор затверджує порядок надання доступу до фізичної інфраструктури електронних комунікацій для розгортання високошвидкісних мереж, який повинні містити: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вимоги до оформлення запиту на надання доступу до фізичної інфраструктури  мереж;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методику оцінки наявності чи відсутності підстав для відмови в доступі, в тому числі</w:t>
            </w:r>
            <w:r w:rsidR="00687896" w:rsidRPr="006C1B45">
              <w:rPr>
                <w:rFonts w:ascii="Times New Roman" w:hAnsi="Times New Roman"/>
                <w:bCs/>
                <w:sz w:val="28"/>
                <w:szCs w:val="28"/>
              </w:rPr>
              <w:t>,</w:t>
            </w:r>
            <w:r w:rsidRPr="006C1B45">
              <w:rPr>
                <w:rFonts w:ascii="Times New Roman" w:hAnsi="Times New Roman"/>
                <w:bCs/>
                <w:sz w:val="28"/>
                <w:szCs w:val="28"/>
              </w:rPr>
              <w:t xml:space="preserve"> щодо придатності фізичної інфраструктури для розміщення високошвидкісних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строки розроблення та видачі технічних умов з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bCs/>
                <w:sz w:val="28"/>
                <w:szCs w:val="28"/>
                <w:lang w:eastAsia="en-US"/>
              </w:rPr>
              <w:t>4) порядок та строки розроблення і погодження проектної документації з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lang w:eastAsia="en-US"/>
              </w:rPr>
            </w:pPr>
            <w:r w:rsidRPr="006C1B45">
              <w:rPr>
                <w:bCs/>
                <w:sz w:val="28"/>
                <w:szCs w:val="28"/>
                <w:lang w:eastAsia="en-US"/>
              </w:rPr>
              <w:t>5) порядок та строки укладення договору з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lang w:eastAsia="en-US"/>
              </w:rPr>
            </w:pPr>
            <w:r w:rsidRPr="006C1B45">
              <w:rPr>
                <w:bCs/>
                <w:sz w:val="28"/>
                <w:szCs w:val="28"/>
                <w:lang w:eastAsia="en-US"/>
              </w:rPr>
              <w:t>6) методику визначення плати за доступ;</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lang w:eastAsia="en-US"/>
              </w:rPr>
            </w:pPr>
            <w:r w:rsidRPr="006C1B45">
              <w:rPr>
                <w:bCs/>
                <w:sz w:val="28"/>
                <w:szCs w:val="28"/>
                <w:lang w:eastAsia="en-US"/>
              </w:rPr>
              <w:t>7) порядок та умови припинення користування елементами інфраструктури об’єкта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bookmarkStart w:id="73" w:name="n81"/>
            <w:bookmarkStart w:id="74" w:name="n82"/>
            <w:bookmarkStart w:id="75" w:name="n83"/>
            <w:bookmarkStart w:id="76" w:name="n84"/>
            <w:bookmarkStart w:id="77" w:name="n87"/>
            <w:bookmarkStart w:id="78" w:name="n88"/>
            <w:bookmarkEnd w:id="73"/>
            <w:bookmarkEnd w:id="74"/>
            <w:bookmarkEnd w:id="75"/>
            <w:bookmarkEnd w:id="76"/>
            <w:bookmarkEnd w:id="77"/>
            <w:bookmarkEnd w:id="78"/>
            <w:r w:rsidRPr="006C1B45">
              <w:rPr>
                <w:rFonts w:ascii="Times New Roman" w:hAnsi="Times New Roman"/>
                <w:bCs/>
                <w:sz w:val="28"/>
                <w:szCs w:val="28"/>
              </w:rPr>
              <w:t>8) порядок розміщення інформації, передбаченої статтями 29, 31 цього Закону, в єдиному пункті доступу до інформації про фізичну інфраструктуру електронних комунікацій на електронній регуляторній платформі.</w:t>
            </w:r>
            <w:bookmarkStart w:id="79" w:name="n89"/>
            <w:bookmarkStart w:id="80" w:name="n90"/>
            <w:bookmarkEnd w:id="79"/>
            <w:bookmarkEnd w:id="80"/>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3. У разі отримання запиту про надання доступу до фізичної інфраструктури</w:t>
            </w:r>
            <w:r w:rsidR="00687896" w:rsidRPr="006C1B45">
              <w:rPr>
                <w:rFonts w:ascii="Times New Roman" w:hAnsi="Times New Roman"/>
                <w:bCs/>
                <w:sz w:val="28"/>
                <w:szCs w:val="28"/>
              </w:rPr>
              <w:t>,</w:t>
            </w:r>
            <w:r w:rsidRPr="006C1B45">
              <w:rPr>
                <w:rFonts w:ascii="Times New Roman" w:hAnsi="Times New Roman"/>
                <w:bCs/>
                <w:sz w:val="28"/>
                <w:szCs w:val="28"/>
              </w:rPr>
              <w:t xml:space="preserve"> оформленого з порушенням законодавства, оператор, постачальник мереж електронних комунікацій повинен протягом 10 робочих днів з моменту його отримання повідомити про це оператора, постачальника мереж що надіслав  запит, зазначивши суть порушень.</w:t>
            </w:r>
          </w:p>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 xml:space="preserve"> У разі отримання оформленого відповідно до законодавства запиту про надання доступу до фізичної інфраструктури оператор, постачальник мереж повинен розглянути запит та надати відповідь в термін, що не перевищує двох місяців з дати його отримання.</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lastRenderedPageBreak/>
              <w:t>4. Оператор, постачальник мереж електронних комунікацій має право відмовити у доступі до фізичної інфраструктури своєї мережі з таких підстав:</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Cs/>
                <w:sz w:val="28"/>
                <w:szCs w:val="28"/>
              </w:rPr>
            </w:pPr>
            <w:r w:rsidRPr="006C1B45">
              <w:rPr>
                <w:rFonts w:ascii="Times New Roman" w:hAnsi="Times New Roman"/>
                <w:bCs/>
                <w:sz w:val="28"/>
                <w:szCs w:val="28"/>
              </w:rPr>
              <w:t>1) фізична інфраструктура, доступ до якої запитується, технічно не придатна для  розміщення елементів високошвидкісних мереж;</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Cs/>
                <w:sz w:val="28"/>
                <w:szCs w:val="28"/>
              </w:rPr>
            </w:pPr>
            <w:r w:rsidRPr="006C1B45">
              <w:rPr>
                <w:rFonts w:ascii="Times New Roman" w:hAnsi="Times New Roman"/>
                <w:bCs/>
                <w:sz w:val="28"/>
                <w:szCs w:val="28"/>
              </w:rPr>
              <w:t>2) відсутність місця для розміщення елементів високошвидкісної мережі, з урахуванням запланованих потреб оператора, постачальника мереж електронних комунікацій, які він повинен обґрунтувати;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Cs/>
                <w:sz w:val="28"/>
                <w:szCs w:val="28"/>
              </w:rPr>
            </w:pPr>
            <w:r w:rsidRPr="006C1B45">
              <w:rPr>
                <w:rFonts w:ascii="Times New Roman" w:hAnsi="Times New Roman"/>
                <w:bCs/>
                <w:sz w:val="28"/>
                <w:szCs w:val="28"/>
              </w:rPr>
              <w:t>3) документально підтвердженої загрози громадській безпеці та здоров’ю населення у разі надання доступу, що запитується;</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Cs/>
                <w:sz w:val="28"/>
                <w:szCs w:val="28"/>
              </w:rPr>
            </w:pPr>
            <w:r w:rsidRPr="006C1B45">
              <w:rPr>
                <w:rFonts w:ascii="Times New Roman" w:hAnsi="Times New Roman"/>
                <w:bCs/>
                <w:sz w:val="28"/>
                <w:szCs w:val="28"/>
              </w:rPr>
              <w:t>4) документально підтвердженої загрози цілісності і безпеці мереж електронних комунікацій, зокрема, об’єктів критичної інформаційної інфраструктури;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Cs/>
                <w:sz w:val="28"/>
                <w:szCs w:val="28"/>
              </w:rPr>
            </w:pPr>
            <w:r w:rsidRPr="006C1B45">
              <w:rPr>
                <w:rFonts w:ascii="Times New Roman" w:hAnsi="Times New Roman"/>
                <w:bCs/>
                <w:sz w:val="28"/>
                <w:szCs w:val="28"/>
              </w:rPr>
              <w:t>5) наявності ризику суттєвих перешкод для запланованого (оператором, постачальником мереж електронних комунікацій) надання послуг електронних комунікацій, а також послуг, що надаються з використанням фізичної інфраструктури, доступ до якої запитується, ризик суттєвого зниження якості таких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Cs/>
                <w:sz w:val="28"/>
                <w:szCs w:val="28"/>
              </w:rPr>
            </w:pPr>
            <w:r w:rsidRPr="006C1B45">
              <w:rPr>
                <w:rFonts w:ascii="Times New Roman" w:hAnsi="Times New Roman"/>
                <w:bCs/>
                <w:sz w:val="28"/>
                <w:szCs w:val="28"/>
              </w:rPr>
              <w:t>6) наявність інших ефективних засобів оптового фізичного доступу до фізичної інфраструктури електронних комунікацій, придатних для розміщення елементів високошвидкісних мереж, за умови надання такого доступу на справедливих і обґрунтованих умовах.</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Відмова в наданні доступу до фізичної інфраструктури повинна містити підстави та обґрунтування причин відмови.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shd w:val="clear" w:color="auto" w:fill="FFFFFF"/>
              </w:rPr>
            </w:pPr>
            <w:r w:rsidRPr="006C1B45">
              <w:rPr>
                <w:rFonts w:ascii="Times New Roman" w:hAnsi="Times New Roman"/>
                <w:bCs/>
                <w:sz w:val="28"/>
                <w:szCs w:val="28"/>
              </w:rPr>
              <w:t>Забороняється відмова наданні доступу до фізичної інфраструктури</w:t>
            </w:r>
            <w:r w:rsidR="00E03062" w:rsidRPr="006C1B45">
              <w:rPr>
                <w:rFonts w:ascii="Times New Roman" w:hAnsi="Times New Roman"/>
                <w:bCs/>
                <w:sz w:val="28"/>
                <w:szCs w:val="28"/>
              </w:rPr>
              <w:t>,</w:t>
            </w:r>
            <w:r w:rsidRPr="006C1B45">
              <w:rPr>
                <w:rFonts w:ascii="Times New Roman" w:hAnsi="Times New Roman"/>
                <w:bCs/>
                <w:sz w:val="28"/>
                <w:szCs w:val="28"/>
              </w:rPr>
              <w:t xml:space="preserve"> передбаченого частиною першою цієї статті</w:t>
            </w:r>
            <w:r w:rsidR="00E03062" w:rsidRPr="006C1B45">
              <w:rPr>
                <w:rFonts w:ascii="Times New Roman" w:hAnsi="Times New Roman"/>
                <w:bCs/>
                <w:sz w:val="28"/>
                <w:szCs w:val="28"/>
              </w:rPr>
              <w:t>,</w:t>
            </w:r>
            <w:r w:rsidRPr="006C1B45">
              <w:rPr>
                <w:rFonts w:ascii="Times New Roman" w:hAnsi="Times New Roman"/>
                <w:bCs/>
                <w:sz w:val="28"/>
                <w:szCs w:val="28"/>
              </w:rPr>
              <w:t xml:space="preserve"> з інших підстав, ніж визначені у частині четвертій цій статті</w:t>
            </w:r>
            <w:r w:rsidRPr="006C1B45">
              <w:rPr>
                <w:rFonts w:ascii="Times New Roman" w:hAnsi="Times New Roman"/>
                <w:color w:val="000000"/>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 xml:space="preserve">5. У разі відмови </w:t>
            </w:r>
            <w:r w:rsidR="00070233" w:rsidRPr="006C1B45">
              <w:rPr>
                <w:rFonts w:ascii="Times New Roman" w:hAnsi="Times New Roman"/>
                <w:bCs/>
                <w:sz w:val="28"/>
                <w:szCs w:val="28"/>
              </w:rPr>
              <w:t>у</w:t>
            </w:r>
            <w:r w:rsidRPr="006C1B45">
              <w:rPr>
                <w:rFonts w:ascii="Times New Roman" w:hAnsi="Times New Roman"/>
                <w:bCs/>
                <w:sz w:val="28"/>
                <w:szCs w:val="28"/>
              </w:rPr>
              <w:t xml:space="preserve"> наданні доступу, або ненадання відповіді протягом двох місяців з дати отримання запиту на доступ</w:t>
            </w:r>
            <w:r w:rsidR="00E03062" w:rsidRPr="006C1B45">
              <w:rPr>
                <w:rFonts w:ascii="Times New Roman" w:hAnsi="Times New Roman"/>
                <w:bCs/>
                <w:sz w:val="28"/>
                <w:szCs w:val="28"/>
              </w:rPr>
              <w:t>у</w:t>
            </w:r>
            <w:r w:rsidRPr="006C1B45">
              <w:rPr>
                <w:rFonts w:ascii="Times New Roman" w:hAnsi="Times New Roman"/>
                <w:bCs/>
                <w:sz w:val="28"/>
                <w:szCs w:val="28"/>
              </w:rPr>
              <w:t xml:space="preserve">, або не досягнення згоди щодо умов доступу, в тому числі ціни, будь-яка зі сторін має право звернусь до Національного регулятора щодо </w:t>
            </w:r>
            <w:r w:rsidR="00DB17BB" w:rsidRPr="006C1B45">
              <w:rPr>
                <w:rFonts w:ascii="Times New Roman" w:hAnsi="Times New Roman"/>
                <w:bCs/>
                <w:sz w:val="28"/>
                <w:szCs w:val="28"/>
              </w:rPr>
              <w:t>позасу</w:t>
            </w:r>
            <w:r w:rsidRPr="006C1B45">
              <w:rPr>
                <w:rFonts w:ascii="Times New Roman" w:hAnsi="Times New Roman"/>
                <w:bCs/>
                <w:sz w:val="28"/>
                <w:szCs w:val="28"/>
              </w:rPr>
              <w:t>до</w:t>
            </w:r>
            <w:r w:rsidR="00C65E85" w:rsidRPr="006C1B45">
              <w:rPr>
                <w:rFonts w:ascii="Times New Roman" w:hAnsi="Times New Roman"/>
                <w:bCs/>
                <w:sz w:val="28"/>
                <w:szCs w:val="28"/>
              </w:rPr>
              <w:t>вого</w:t>
            </w:r>
            <w:r w:rsidRPr="006C1B45">
              <w:rPr>
                <w:rFonts w:ascii="Times New Roman" w:hAnsi="Times New Roman"/>
                <w:bCs/>
                <w:sz w:val="28"/>
                <w:szCs w:val="28"/>
              </w:rPr>
              <w:t xml:space="preserve"> врегулювання спору відповідно до статей 23, 24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Рішення Національного регулятора з врегулювання спору щодо ціни доступу повинне враховувати:</w:t>
            </w:r>
          </w:p>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цілі, визначені в статті 4 цього Закону;</w:t>
            </w:r>
          </w:p>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необхідність відшкодування витрат оператора, постачальника мереж електронних комунікацій на надання доступ до його інфраструктури;</w:t>
            </w:r>
          </w:p>
          <w:p w:rsidR="00A66DF9" w:rsidRPr="006C1B45" w:rsidRDefault="00A66DF9" w:rsidP="00FD1183">
            <w:pPr>
              <w:tabs>
                <w:tab w:val="left" w:pos="0"/>
                <w:tab w:val="left" w:pos="284"/>
                <w:tab w:val="left" w:pos="567"/>
              </w:tabs>
              <w:spacing w:before="40"/>
              <w:jc w:val="both"/>
              <w:rPr>
                <w:rFonts w:ascii="Times New Roman" w:hAnsi="Times New Roman"/>
                <w:bCs/>
                <w:sz w:val="28"/>
                <w:szCs w:val="28"/>
              </w:rPr>
            </w:pPr>
            <w:r w:rsidRPr="006C1B45">
              <w:rPr>
                <w:rFonts w:ascii="Times New Roman" w:hAnsi="Times New Roman"/>
                <w:bCs/>
                <w:sz w:val="28"/>
                <w:szCs w:val="28"/>
              </w:rPr>
              <w:t>вплив запитуваного доступу на бізнес-плани оператора, постачальника мереж електронних комунікацій, в тому числі інвестиції у фізичну інфраструктуру для високошвидкісних мереж.</w:t>
            </w:r>
          </w:p>
        </w:tc>
      </w:tr>
      <w:tr w:rsidR="00A66DF9" w:rsidRPr="006C1B45" w:rsidTr="00FD1183">
        <w:trPr>
          <w:trHeight w:val="600"/>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iCs/>
                <w:color w:val="4472C4" w:themeColor="accent1"/>
                <w:sz w:val="28"/>
                <w:szCs w:val="28"/>
              </w:rPr>
            </w:pPr>
            <w:r w:rsidRPr="006C1B45">
              <w:rPr>
                <w:rFonts w:ascii="Times New Roman" w:hAnsi="Times New Roman"/>
                <w:b/>
                <w:bCs/>
                <w:iCs/>
                <w:sz w:val="28"/>
                <w:szCs w:val="28"/>
              </w:rPr>
              <w:t xml:space="preserve">Стаття 29. Прозорість щодо фізичної інфраструктури електронних комунікацій для розгортання високошвидкісних мереж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
                <w:bCs/>
                <w:iCs/>
                <w:sz w:val="28"/>
                <w:szCs w:val="28"/>
              </w:rPr>
            </w:pPr>
            <w:r w:rsidRPr="006C1B45">
              <w:rPr>
                <w:rFonts w:ascii="Times New Roman" w:hAnsi="Times New Roman"/>
                <w:iCs/>
                <w:sz w:val="28"/>
                <w:szCs w:val="28"/>
              </w:rPr>
              <w:t xml:space="preserve">1. З метою подання запиту на доступ до фізичної інфраструктури електронних комунікацій відповідно до частини першої статті 24 цього Закону, оператор, постачальник мереж електронних комунікацій має право на отримання такої </w:t>
            </w:r>
            <w:r w:rsidRPr="006C1B45">
              <w:rPr>
                <w:rFonts w:ascii="Times New Roman" w:hAnsi="Times New Roman"/>
                <w:iCs/>
                <w:sz w:val="28"/>
                <w:szCs w:val="28"/>
              </w:rPr>
              <w:lastRenderedPageBreak/>
              <w:t>інформації про існуючу фізичну інфраструктуру, в тому числі, інших операторі</w:t>
            </w:r>
            <w:r w:rsidR="00A300AD" w:rsidRPr="006C1B45">
              <w:rPr>
                <w:rFonts w:ascii="Times New Roman" w:hAnsi="Times New Roman"/>
                <w:iCs/>
                <w:sz w:val="28"/>
                <w:szCs w:val="28"/>
              </w:rPr>
              <w:t>в</w:t>
            </w:r>
            <w:r w:rsidRPr="006C1B45">
              <w:rPr>
                <w:rFonts w:ascii="Times New Roman" w:hAnsi="Times New Roman"/>
                <w:iCs/>
                <w:sz w:val="28"/>
                <w:szCs w:val="28"/>
              </w:rPr>
              <w:t>, постачальників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iCs/>
                <w:sz w:val="28"/>
                <w:szCs w:val="28"/>
              </w:rPr>
            </w:pPr>
            <w:r w:rsidRPr="006C1B45">
              <w:rPr>
                <w:rFonts w:ascii="Times New Roman" w:hAnsi="Times New Roman"/>
                <w:iCs/>
                <w:sz w:val="28"/>
                <w:szCs w:val="28"/>
              </w:rPr>
              <w:lastRenderedPageBreak/>
              <w:t xml:space="preserve">1) відомості щодо наявності існуючої фізичної інфраструктури на відповідних  територіях </w:t>
            </w:r>
            <w:r w:rsidRPr="006C1B45">
              <w:rPr>
                <w:rFonts w:ascii="Times New Roman" w:hAnsi="Times New Roman"/>
                <w:iCs/>
                <w:strike/>
                <w:sz w:val="28"/>
                <w:szCs w:val="28"/>
              </w:rPr>
              <w:t>(</w:t>
            </w:r>
            <w:r w:rsidRPr="006C1B45">
              <w:rPr>
                <w:rFonts w:ascii="Times New Roman" w:hAnsi="Times New Roman"/>
                <w:iCs/>
                <w:sz w:val="28"/>
                <w:szCs w:val="28"/>
              </w:rPr>
              <w:t>розташування і прокладення існуючої фізичної інфраструктури);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iCs/>
                <w:sz w:val="28"/>
                <w:szCs w:val="28"/>
              </w:rPr>
            </w:pPr>
            <w:r w:rsidRPr="006C1B45">
              <w:rPr>
                <w:rFonts w:ascii="Times New Roman" w:hAnsi="Times New Roman"/>
                <w:iCs/>
                <w:sz w:val="28"/>
                <w:szCs w:val="28"/>
              </w:rPr>
              <w:t xml:space="preserve">2) тип інфраструктури та наявність вільних потужностей з відповідною пропускною здатністю;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iCs/>
                <w:sz w:val="28"/>
                <w:szCs w:val="28"/>
              </w:rPr>
            </w:pPr>
            <w:r w:rsidRPr="006C1B45">
              <w:rPr>
                <w:rFonts w:ascii="Times New Roman" w:hAnsi="Times New Roman"/>
                <w:iCs/>
                <w:sz w:val="28"/>
                <w:szCs w:val="28"/>
              </w:rPr>
              <w:t>3) точка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iCs/>
                <w:sz w:val="28"/>
                <w:szCs w:val="28"/>
              </w:rPr>
            </w:pPr>
            <w:r w:rsidRPr="006C1B45">
              <w:rPr>
                <w:rFonts w:ascii="Times New Roman" w:hAnsi="Times New Roman"/>
                <w:iCs/>
                <w:sz w:val="28"/>
                <w:szCs w:val="28"/>
              </w:rPr>
              <w:t xml:space="preserve">2.Органи державної влади, органи місцевого самоврядування, що володіють відповідно до своїх повноважень, передбаченою частиною першою цієї статі інформацією щодо фізичної інфраструктури електронних комунікацій, визначеної </w:t>
            </w:r>
            <w:r w:rsidRPr="006C1B45">
              <w:rPr>
                <w:rFonts w:ascii="Times New Roman" w:hAnsi="Times New Roman"/>
                <w:sz w:val="28"/>
                <w:szCs w:val="28"/>
                <w:lang w:eastAsia="uk-UA"/>
              </w:rPr>
              <w:t>Законом України «Про доступ до об’єктів будівництва, транспорту, електроенергетики з метою розвитку мереж електронних комунікацій»</w:t>
            </w:r>
            <w:r w:rsidRPr="006C1B45">
              <w:rPr>
                <w:rFonts w:ascii="Times New Roman" w:hAnsi="Times New Roman"/>
                <w:iCs/>
                <w:sz w:val="28"/>
                <w:szCs w:val="28"/>
              </w:rPr>
              <w:t xml:space="preserve">, повинні надавати та оприлюднювати її відповідно до Закону України «Про доступ до публічної інформації» на свої офіційних веб-сайтах, а також в єдиній точці доступу до інформації про фізичну інфраструктуру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 xml:space="preserve">Оператори, постачальники мереж електронних комунікацій мають право розміщувати передбачену частиною першою цієї статті інформацію в єдиній точці доступу до інформації про фізичну інфраструктуру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s>
              <w:spacing w:before="40"/>
              <w:jc w:val="both"/>
              <w:rPr>
                <w:rFonts w:ascii="Times New Roman" w:hAnsi="Times New Roman"/>
                <w:iCs/>
                <w:sz w:val="28"/>
                <w:szCs w:val="28"/>
              </w:rPr>
            </w:pPr>
            <w:r w:rsidRPr="006C1B45">
              <w:rPr>
                <w:rFonts w:ascii="Times New Roman" w:hAnsi="Times New Roman"/>
                <w:iCs/>
                <w:sz w:val="28"/>
                <w:szCs w:val="28"/>
              </w:rPr>
              <w:t>3. Доступ до зазначеної у частині першій цієї статті інформації надається шляхом: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1) оприлюднення її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2) надання володільцем інфраструктури на письмовий запит оператора електронних комунікацій інформації, відсутньої в єдиній точці доступу до інформації про фізичну інфраструктуру електронних комунікацій. В такому запиті має бути вказана територія на якій планується розгортання високошвидкісних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 xml:space="preserve">4. Термін надання інформації інфраструктури - 30 календарних днів з моменту надходження запиту.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s>
              <w:spacing w:before="40"/>
              <w:jc w:val="both"/>
              <w:rPr>
                <w:rFonts w:ascii="Times New Roman" w:hAnsi="Times New Roman"/>
                <w:iCs/>
                <w:sz w:val="28"/>
                <w:szCs w:val="28"/>
              </w:rPr>
            </w:pPr>
            <w:r w:rsidRPr="006C1B45">
              <w:rPr>
                <w:rFonts w:ascii="Times New Roman" w:hAnsi="Times New Roman"/>
                <w:iCs/>
                <w:sz w:val="28"/>
                <w:szCs w:val="28"/>
              </w:rPr>
              <w:t>В наданні доступу до інформації за запитом може бути відмовлено щодо визначеної законодавством інформації з обмеженим доступом, зокрема, з питань безпеки та цілісності мереж електронних комунікацій, національної безпеки, охорони здоров’я.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iCs/>
                <w:sz w:val="28"/>
                <w:szCs w:val="28"/>
              </w:rPr>
            </w:pPr>
            <w:r w:rsidRPr="006C1B45">
              <w:rPr>
                <w:rFonts w:ascii="Times New Roman" w:hAnsi="Times New Roman"/>
                <w:iCs/>
                <w:sz w:val="28"/>
                <w:szCs w:val="28"/>
              </w:rPr>
              <w:t xml:space="preserve">5. </w:t>
            </w:r>
            <w:r w:rsidRPr="006C1B45">
              <w:rPr>
                <w:rFonts w:ascii="Times New Roman" w:hAnsi="Times New Roman"/>
                <w:bCs/>
                <w:sz w:val="28"/>
                <w:szCs w:val="28"/>
              </w:rPr>
              <w:t>Оператор, постачальник мереж електронних комунікацій у випадках, передбачених частиною першою статті 28 цього Закону зобов’язаний задовольняти обґрунтовані письмові запити  інших операторів, постачальників мереж електронних комунікацій щодо</w:t>
            </w:r>
            <w:r w:rsidRPr="006C1B45">
              <w:rPr>
                <w:rFonts w:ascii="Times New Roman" w:hAnsi="Times New Roman"/>
                <w:sz w:val="28"/>
                <w:szCs w:val="28"/>
              </w:rPr>
              <w:t xml:space="preserve"> </w:t>
            </w:r>
            <w:r w:rsidRPr="006C1B45">
              <w:rPr>
                <w:rFonts w:ascii="Times New Roman" w:hAnsi="Times New Roman"/>
                <w:iCs/>
                <w:sz w:val="28"/>
                <w:szCs w:val="28"/>
              </w:rPr>
              <w:t>надання технічних умов доступу до їх інфраструктури.</w:t>
            </w:r>
            <w:r w:rsidRPr="006C1B45">
              <w:rPr>
                <w:rFonts w:ascii="Times New Roman" w:hAnsi="Times New Roman"/>
                <w:b/>
                <w:bCs/>
                <w:iCs/>
                <w:sz w:val="28"/>
                <w:szCs w:val="28"/>
              </w:rPr>
              <w:t xml:space="preserve"> </w:t>
            </w:r>
          </w:p>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 xml:space="preserve">У такому запиті повинні бути вказані конкретні складові фізичної інфраструктури, яких стосується розміщення елементів мережі високої пропускної здатності. </w:t>
            </w:r>
          </w:p>
          <w:p w:rsidR="00A66DF9" w:rsidRPr="006C1B45" w:rsidRDefault="00A66DF9" w:rsidP="00FD1183">
            <w:pPr>
              <w:spacing w:before="40"/>
              <w:rPr>
                <w:rFonts w:ascii="Times New Roman" w:hAnsi="Times New Roman"/>
                <w:b/>
                <w:iCs/>
                <w:sz w:val="28"/>
                <w:szCs w:val="28"/>
              </w:rPr>
            </w:pPr>
            <w:r w:rsidRPr="006C1B45">
              <w:rPr>
                <w:rFonts w:ascii="Times New Roman" w:hAnsi="Times New Roman"/>
                <w:iCs/>
                <w:sz w:val="28"/>
                <w:szCs w:val="28"/>
              </w:rPr>
              <w:t xml:space="preserve">Запит повинен  бути задоволений в термін, що не перевищує одного місяця з дати </w:t>
            </w:r>
            <w:r w:rsidRPr="006C1B45">
              <w:rPr>
                <w:rFonts w:ascii="Times New Roman" w:hAnsi="Times New Roman"/>
                <w:iCs/>
                <w:sz w:val="28"/>
                <w:szCs w:val="28"/>
              </w:rPr>
              <w:lastRenderedPageBreak/>
              <w:t>його отримання</w:t>
            </w:r>
            <w:r w:rsidR="00A300AD" w:rsidRPr="006C1B45">
              <w:rPr>
                <w:rFonts w:ascii="Times New Roman" w:hAnsi="Times New Roman"/>
                <w:iCs/>
                <w:sz w:val="28"/>
                <w:szCs w:val="28"/>
              </w:rPr>
              <w:t>,</w:t>
            </w:r>
            <w:r w:rsidRPr="006C1B45">
              <w:rPr>
                <w:rFonts w:ascii="Times New Roman" w:hAnsi="Times New Roman"/>
                <w:iCs/>
                <w:sz w:val="28"/>
                <w:szCs w:val="28"/>
              </w:rPr>
              <w:t xml:space="preserve"> на основі пропорційних, недискримінаційних і прозорих умов та з урахуванням обмежень щодо доступу до інформації, передбачених частиною  четвертою цієї статі</w:t>
            </w:r>
            <w:r w:rsidRPr="006C1B45">
              <w:rPr>
                <w:rFonts w:ascii="Times New Roman" w:hAnsi="Times New Roman"/>
                <w:b/>
                <w:bCs/>
                <w:iCs/>
                <w:sz w:val="28"/>
                <w:szCs w:val="28"/>
              </w:rPr>
              <w:t>.</w:t>
            </w:r>
            <w:r w:rsidRPr="006C1B45">
              <w:rPr>
                <w:rFonts w:ascii="Times New Roman" w:hAnsi="Times New Roman"/>
                <w:i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iCs/>
                <w:color w:val="4472C4" w:themeColor="accent1"/>
                <w:sz w:val="28"/>
                <w:szCs w:val="28"/>
              </w:rPr>
            </w:pPr>
            <w:r w:rsidRPr="006C1B45">
              <w:rPr>
                <w:rFonts w:ascii="Times New Roman" w:hAnsi="Times New Roman"/>
                <w:iCs/>
                <w:sz w:val="28"/>
                <w:szCs w:val="28"/>
              </w:rPr>
              <w:lastRenderedPageBreak/>
              <w:t>6.</w:t>
            </w:r>
            <w:r w:rsidRPr="006C1B45">
              <w:rPr>
                <w:rFonts w:ascii="Times New Roman" w:hAnsi="Times New Roman"/>
                <w:bCs/>
                <w:sz w:val="28"/>
                <w:szCs w:val="28"/>
              </w:rPr>
              <w:t xml:space="preserve"> У разі виникнення спору щодо </w:t>
            </w:r>
            <w:r w:rsidRPr="006C1B45">
              <w:rPr>
                <w:rFonts w:ascii="Times New Roman" w:hAnsi="Times New Roman"/>
                <w:iCs/>
                <w:sz w:val="28"/>
                <w:szCs w:val="28"/>
              </w:rPr>
              <w:t xml:space="preserve">передбачених цією статтею прав та зобов’язань, кожна зі сторін має право </w:t>
            </w:r>
            <w:r w:rsidRPr="006C1B45">
              <w:rPr>
                <w:rFonts w:ascii="Times New Roman" w:hAnsi="Times New Roman"/>
                <w:bCs/>
                <w:sz w:val="28"/>
                <w:szCs w:val="28"/>
              </w:rPr>
              <w:t xml:space="preserve">звернусь до Національного регулятора щодо </w:t>
            </w:r>
            <w:r w:rsidR="00C65E85" w:rsidRPr="006C1B45">
              <w:rPr>
                <w:rFonts w:ascii="Times New Roman" w:hAnsi="Times New Roman"/>
                <w:bCs/>
                <w:sz w:val="28"/>
                <w:szCs w:val="28"/>
              </w:rPr>
              <w:t>поза</w:t>
            </w:r>
            <w:r w:rsidRPr="006C1B45">
              <w:rPr>
                <w:rFonts w:ascii="Times New Roman" w:hAnsi="Times New Roman"/>
                <w:bCs/>
                <w:sz w:val="28"/>
                <w:szCs w:val="28"/>
              </w:rPr>
              <w:t>судового врегулювання спору відповідно до статей 23, 24 цього Закону. Національний регулятор повинен вирішити такий спір в термін, що не перевищує двох місяців.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iCs/>
                <w:color w:val="4472C4" w:themeColor="accent1"/>
                <w:sz w:val="28"/>
                <w:szCs w:val="28"/>
              </w:rPr>
            </w:pPr>
            <w:r w:rsidRPr="006C1B45">
              <w:rPr>
                <w:rFonts w:ascii="Times New Roman" w:hAnsi="Times New Roman"/>
                <w:iCs/>
                <w:sz w:val="28"/>
                <w:szCs w:val="28"/>
              </w:rPr>
              <w:t xml:space="preserve">7. Передбачені цією статтею вимоги не поширюються на фізичну інфраструктуру, технічно непридатну для </w:t>
            </w:r>
            <w:r w:rsidRPr="006C1B45">
              <w:rPr>
                <w:rFonts w:ascii="Times New Roman" w:hAnsi="Times New Roman"/>
                <w:bCs/>
                <w:sz w:val="28"/>
                <w:szCs w:val="28"/>
              </w:rPr>
              <w:t>розміщення елементів мереж високої пропускної здатності.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iCs/>
                <w:color w:val="4472C4" w:themeColor="accent1"/>
                <w:sz w:val="28"/>
                <w:szCs w:val="28"/>
              </w:rPr>
            </w:pPr>
            <w:r w:rsidRPr="006C1B45">
              <w:rPr>
                <w:rFonts w:ascii="Times New Roman" w:hAnsi="Times New Roman"/>
                <w:iCs/>
                <w:sz w:val="28"/>
                <w:szCs w:val="28"/>
              </w:rPr>
              <w:t>8. Оператори, постачальники мереж електронних комунікацій, які отримали доступ до інформації відповідно до цієї статті, повинні забезпечити захист інформації з обмеженим доступом.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bCs/>
                <w:sz w:val="28"/>
                <w:szCs w:val="28"/>
              </w:rPr>
              <w:t>Стаття 30.</w:t>
            </w:r>
            <w:r w:rsidRPr="006C1B45">
              <w:rPr>
                <w:rFonts w:ascii="Times New Roman" w:hAnsi="Times New Roman"/>
                <w:i/>
                <w:sz w:val="28"/>
                <w:szCs w:val="28"/>
              </w:rPr>
              <w:t xml:space="preserve"> </w:t>
            </w:r>
            <w:r w:rsidRPr="006C1B45">
              <w:rPr>
                <w:rFonts w:ascii="Times New Roman" w:hAnsi="Times New Roman"/>
                <w:b/>
                <w:sz w:val="28"/>
                <w:szCs w:val="28"/>
              </w:rPr>
              <w:t>Координування робіт із розгортання фізичної інфраструктури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Кожен оператор, постачальник мереж електронних комунікацій має право на проведення переговорів з іншими операторами, постачальниками мереж електронних комунікацій щодо укладення договорів про координування робіт із розгортання фізичної інфраструктури з метою розміщення елементів високошвидкісних мережі. Такі переговори не є предметом обов’язкового погодження Антимонопольним комітетом України.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2. Оператор, постачальник мережі електронних комунікацій при здійсненні робіт з розгортання фізичної інфраструктури, які повністю або частково фінансуються за рахунок державних коштів, повинен задовольняти на прозорих і недискримінаційних умовах будь-який обґрунтований запит щодо координування таких робіт, поданий іншим оператором, постачальником мереж електронних комунікацій, з метою розміщення елементів високошвидкісної мережі.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Такий запит повин</w:t>
            </w:r>
            <w:r w:rsidR="0098226C" w:rsidRPr="006C1B45">
              <w:rPr>
                <w:rFonts w:ascii="Times New Roman" w:hAnsi="Times New Roman"/>
                <w:sz w:val="28"/>
                <w:szCs w:val="28"/>
              </w:rPr>
              <w:t>ний</w:t>
            </w:r>
            <w:r w:rsidRPr="006C1B45">
              <w:rPr>
                <w:rFonts w:ascii="Times New Roman" w:hAnsi="Times New Roman"/>
                <w:sz w:val="28"/>
                <w:szCs w:val="28"/>
              </w:rPr>
              <w:t xml:space="preserve"> бути задоволений оператором, постачальником мереж електронних комунікацій у разі, якщо:</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sz w:val="28"/>
                <w:szCs w:val="28"/>
              </w:rPr>
            </w:pPr>
            <w:r w:rsidRPr="006C1B45">
              <w:rPr>
                <w:rFonts w:ascii="Times New Roman" w:hAnsi="Times New Roman"/>
                <w:sz w:val="28"/>
                <w:szCs w:val="28"/>
              </w:rPr>
              <w:t>1) це не призведе до додаткових витрат оператора, постачальника мереж електронних комунікацій, в тому числі, через перенесення термінів попередньо запланованих робіт з розгортання інфраструктури;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sz w:val="28"/>
                <w:szCs w:val="28"/>
              </w:rPr>
            </w:pPr>
            <w:r w:rsidRPr="006C1B45">
              <w:rPr>
                <w:rFonts w:ascii="Times New Roman" w:hAnsi="Times New Roman"/>
                <w:sz w:val="28"/>
                <w:szCs w:val="28"/>
              </w:rPr>
              <w:t xml:space="preserve">2) це не перешкоджатиме контролю над координуванням робіт;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284"/>
                <w:tab w:val="left" w:pos="567"/>
              </w:tabs>
              <w:spacing w:before="40"/>
              <w:ind w:left="284" w:hanging="284"/>
              <w:jc w:val="both"/>
              <w:rPr>
                <w:rFonts w:ascii="Times New Roman" w:hAnsi="Times New Roman"/>
                <w:b/>
                <w:sz w:val="28"/>
                <w:szCs w:val="28"/>
              </w:rPr>
            </w:pPr>
            <w:r w:rsidRPr="006C1B45">
              <w:rPr>
                <w:rFonts w:ascii="Times New Roman" w:hAnsi="Times New Roman"/>
                <w:sz w:val="28"/>
                <w:szCs w:val="28"/>
              </w:rPr>
              <w:t>3) запит поданий не пізніше ніж за місяць до подання звернення до уповноважених органів щодо затвердження чи погодження проектів робіт, проведення їх експертизи чи повідомлення про початок їх проведення (у разі необхідності).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3. Національний регулятор встановлює методику розподілу витрат, пов’язаних з координуванням робіт з розгортання мереж за державні кошти, зазначених в частині   другій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iCs/>
                <w:sz w:val="28"/>
                <w:szCs w:val="28"/>
              </w:rPr>
              <w:t>4.</w:t>
            </w:r>
            <w:r w:rsidRPr="006C1B45">
              <w:rPr>
                <w:rFonts w:ascii="Times New Roman" w:hAnsi="Times New Roman"/>
                <w:bCs/>
                <w:sz w:val="28"/>
                <w:szCs w:val="28"/>
              </w:rPr>
              <w:t xml:space="preserve"> У разі недосягнення домовленостей щодо координування робіт з розгортання мереж, у випадках, передбачених частиною другою цієї статті, протягом одного місяця з дати отримання запиту </w:t>
            </w:r>
            <w:r w:rsidRPr="006C1B45">
              <w:rPr>
                <w:rFonts w:ascii="Times New Roman" w:hAnsi="Times New Roman"/>
                <w:sz w:val="28"/>
                <w:szCs w:val="28"/>
              </w:rPr>
              <w:t>на проведення переговорів</w:t>
            </w:r>
            <w:r w:rsidRPr="006C1B45">
              <w:rPr>
                <w:rFonts w:ascii="Times New Roman" w:hAnsi="Times New Roman"/>
                <w:iCs/>
                <w:sz w:val="28"/>
                <w:szCs w:val="28"/>
              </w:rPr>
              <w:t xml:space="preserve">, кожна зі сторін має </w:t>
            </w:r>
            <w:r w:rsidRPr="006C1B45">
              <w:rPr>
                <w:rFonts w:ascii="Times New Roman" w:hAnsi="Times New Roman"/>
                <w:iCs/>
                <w:sz w:val="28"/>
                <w:szCs w:val="28"/>
              </w:rPr>
              <w:lastRenderedPageBreak/>
              <w:t xml:space="preserve">право </w:t>
            </w:r>
            <w:r w:rsidRPr="006C1B45">
              <w:rPr>
                <w:rFonts w:ascii="Times New Roman" w:hAnsi="Times New Roman"/>
                <w:bCs/>
                <w:sz w:val="28"/>
                <w:szCs w:val="28"/>
              </w:rPr>
              <w:t xml:space="preserve">звернусь до Національного регулятора щодо </w:t>
            </w:r>
            <w:r w:rsidR="00C65E85" w:rsidRPr="006C1B45">
              <w:rPr>
                <w:rFonts w:ascii="Times New Roman" w:hAnsi="Times New Roman"/>
                <w:bCs/>
                <w:sz w:val="28"/>
                <w:szCs w:val="28"/>
              </w:rPr>
              <w:t>поза</w:t>
            </w:r>
            <w:r w:rsidRPr="006C1B45">
              <w:rPr>
                <w:rFonts w:ascii="Times New Roman" w:hAnsi="Times New Roman"/>
                <w:bCs/>
                <w:sz w:val="28"/>
                <w:szCs w:val="28"/>
              </w:rPr>
              <w:t xml:space="preserve">судового врегулювання спору відповідно до статей 23, 34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iCs/>
                <w:sz w:val="28"/>
                <w:szCs w:val="28"/>
              </w:rPr>
            </w:pPr>
            <w:r w:rsidRPr="006C1B45">
              <w:rPr>
                <w:rFonts w:ascii="Times New Roman" w:hAnsi="Times New Roman"/>
                <w:bCs/>
                <w:sz w:val="28"/>
                <w:szCs w:val="28"/>
              </w:rPr>
              <w:lastRenderedPageBreak/>
              <w:t>Національний регулятор повинен вирішити такий спір в термін, що не перевищує двох місяців,</w:t>
            </w:r>
            <w:r w:rsidRPr="006C1B45">
              <w:rPr>
                <w:rFonts w:ascii="Times New Roman" w:hAnsi="Times New Roman"/>
                <w:sz w:val="28"/>
                <w:szCs w:val="28"/>
              </w:rPr>
              <w:t xml:space="preserve"> з дотриманням принципу пропорційності, та визначити, в разі необхідності, справедливі і недискримінаційні умови, в тому числі, щодо оплати.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iCs/>
                <w:sz w:val="28"/>
                <w:szCs w:val="28"/>
              </w:rPr>
            </w:pPr>
            <w:r w:rsidRPr="006C1B45">
              <w:rPr>
                <w:rFonts w:ascii="Times New Roman" w:hAnsi="Times New Roman"/>
                <w:iCs/>
                <w:sz w:val="28"/>
                <w:szCs w:val="28"/>
              </w:rPr>
              <w:t xml:space="preserve">5. Передбачені цією статтею та статтею 31 цього Закону вимоги не поширюються на роботи </w:t>
            </w:r>
            <w:r w:rsidRPr="006C1B45">
              <w:rPr>
                <w:rFonts w:ascii="Times New Roman" w:hAnsi="Times New Roman"/>
                <w:sz w:val="28"/>
                <w:szCs w:val="28"/>
              </w:rPr>
              <w:t xml:space="preserve">невеликого масштабу за їх вартістю, обсягами та тривалістю, критерії яких встановлює Національний регулятор, або в інших передбачених законом випадках, пов’язаних з розгортанням (створенням) критичної інформаційної інфраструктури.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4472C4" w:themeColor="accent1"/>
                <w:sz w:val="28"/>
                <w:szCs w:val="28"/>
                <w:lang w:val="ru-RU"/>
              </w:rPr>
            </w:pPr>
            <w:r w:rsidRPr="006C1B45">
              <w:rPr>
                <w:rFonts w:ascii="Times New Roman" w:hAnsi="Times New Roman"/>
                <w:b/>
                <w:bCs/>
                <w:sz w:val="28"/>
                <w:szCs w:val="28"/>
              </w:rPr>
              <w:t>Стаття 31.</w:t>
            </w:r>
            <w:r w:rsidRPr="006C1B45">
              <w:rPr>
                <w:rFonts w:ascii="Times New Roman" w:hAnsi="Times New Roman"/>
                <w:i/>
                <w:sz w:val="28"/>
                <w:szCs w:val="28"/>
              </w:rPr>
              <w:t xml:space="preserve"> </w:t>
            </w:r>
            <w:r w:rsidRPr="006C1B45">
              <w:rPr>
                <w:rFonts w:ascii="Times New Roman" w:hAnsi="Times New Roman"/>
                <w:b/>
                <w:sz w:val="28"/>
                <w:szCs w:val="28"/>
              </w:rPr>
              <w:t>Прозорість у плануванні робіт з розгортання фізичної інфраструктури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b/>
                <w:bCs/>
                <w:sz w:val="28"/>
                <w:szCs w:val="28"/>
              </w:rPr>
            </w:pPr>
            <w:r w:rsidRPr="006C1B45">
              <w:rPr>
                <w:rFonts w:ascii="Times New Roman" w:hAnsi="Times New Roman"/>
                <w:sz w:val="28"/>
                <w:szCs w:val="28"/>
              </w:rPr>
              <w:t xml:space="preserve">1. З метою ведення переговорів щодо угод з координування робіт з розгортання мереж електронних комунікацій, зазначених у статті 26 цього Закону, </w:t>
            </w:r>
            <w:r w:rsidRPr="006C1B45">
              <w:rPr>
                <w:rFonts w:ascii="Times New Roman" w:hAnsi="Times New Roman"/>
                <w:iCs/>
                <w:sz w:val="28"/>
                <w:szCs w:val="28"/>
              </w:rPr>
              <w:t xml:space="preserve">оператор, постачальник мереж електронних комунікацій повинен на письмовий запит (в тому числі, в електронній формі) іншого оператора, постачальника мереж електронних комунікацій надавати </w:t>
            </w:r>
            <w:r w:rsidRPr="006C1B45">
              <w:rPr>
                <w:rFonts w:ascii="Times New Roman" w:hAnsi="Times New Roman"/>
                <w:sz w:val="28"/>
                <w:szCs w:val="28"/>
              </w:rPr>
              <w:t>інформацію про поточні або заплановані роботи, з розгортанням фізичної інфраструктури його мережі, для яких отримані передбачені законодавством документи, або подані заявки на їх отримання, зокрема:</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1) відомості про розташування і вид робіт;</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2) відомості про елементи інфраструктури електронних комунікацій, щодо яких заплановані роботи;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 xml:space="preserve">3) запланована дата початку робіт та їх тривалість;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4) точку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br w:type="page"/>
            </w:r>
            <w:r w:rsidRPr="006C1B45">
              <w:rPr>
                <w:rFonts w:ascii="Times New Roman" w:hAnsi="Times New Roman"/>
                <w:iCs/>
                <w:sz w:val="28"/>
                <w:szCs w:val="28"/>
              </w:rPr>
              <w:t xml:space="preserve">Оператор, постачальник мереж електронних комунікацій, що звертається з запитом про надання </w:t>
            </w:r>
            <w:r w:rsidRPr="006C1B45">
              <w:rPr>
                <w:rFonts w:ascii="Times New Roman" w:hAnsi="Times New Roman"/>
                <w:sz w:val="28"/>
                <w:szCs w:val="28"/>
              </w:rPr>
              <w:t>інформації про поточні або заплановані роботи з розгортання фізичної інфраструктури повинен зазначити в запиті територію, на якій він планує розгортати елементи високошвидкісних мереж та іншу інформацію відповідно до законодавства.</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s>
              <w:spacing w:before="40"/>
              <w:jc w:val="both"/>
              <w:rPr>
                <w:rFonts w:ascii="Times New Roman" w:hAnsi="Times New Roman"/>
                <w:sz w:val="28"/>
                <w:szCs w:val="28"/>
              </w:rPr>
            </w:pPr>
            <w:r w:rsidRPr="006C1B45">
              <w:rPr>
                <w:rFonts w:ascii="Times New Roman" w:hAnsi="Times New Roman"/>
                <w:sz w:val="28"/>
                <w:szCs w:val="28"/>
              </w:rPr>
              <w:t>2. Оператор, постачальник мережі електронних комунікацій забезпечує надання доступу до зазначеної у частині першій цієї статті інформації одним або декількома таких способів: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оприлюднення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 xml:space="preserve">2) оприлюднення в електронному вигляді на своєму веб-сайті;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надання на запит оператора, постачальника мереж електронних комунікацій інформації, відсутньої в єдиній точці доступу до інформації, про фізичну інфраструктуру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3. Оператор, постачальник мережі електронних комунікацій може відмовити в задоволенні запиту:</w:t>
            </w:r>
          </w:p>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sz w:val="28"/>
                <w:szCs w:val="28"/>
              </w:rPr>
              <w:t xml:space="preserve">якщо він забезпечив доступ до запитуваної інформації відповідно до пунктів 1 чи </w:t>
            </w:r>
            <w:r w:rsidRPr="006C1B45">
              <w:rPr>
                <w:rFonts w:ascii="Times New Roman" w:hAnsi="Times New Roman"/>
                <w:sz w:val="28"/>
                <w:szCs w:val="28"/>
              </w:rPr>
              <w:lastRenderedPageBreak/>
              <w:t>2 частини другої цієї статті;</w:t>
            </w:r>
          </w:p>
          <w:p w:rsidR="00A66DF9" w:rsidRPr="006C1B45" w:rsidRDefault="00A66DF9" w:rsidP="00FD1183">
            <w:pPr>
              <w:tabs>
                <w:tab w:val="left" w:pos="0"/>
                <w:tab w:val="left" w:pos="284"/>
                <w:tab w:val="left" w:pos="567"/>
              </w:tabs>
              <w:spacing w:before="40"/>
              <w:jc w:val="both"/>
              <w:rPr>
                <w:rFonts w:ascii="Times New Roman" w:hAnsi="Times New Roman"/>
                <w:b/>
                <w:color w:val="4472C4" w:themeColor="accent1"/>
                <w:sz w:val="28"/>
                <w:szCs w:val="28"/>
              </w:rPr>
            </w:pPr>
            <w:r w:rsidRPr="006C1B45">
              <w:rPr>
                <w:rFonts w:ascii="Times New Roman" w:hAnsi="Times New Roman"/>
                <w:iCs/>
                <w:sz w:val="28"/>
                <w:szCs w:val="28"/>
              </w:rPr>
              <w:t>щодо визначеної законодавством інформації з обмеженим доступом, зокрема, з питань безпеки та цілісності мереж електронних комунікацій, національної безпеки, охорони здоров’я, громадського порядку</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0"/>
                <w:tab w:val="left" w:pos="284"/>
                <w:tab w:val="left" w:pos="567"/>
              </w:tabs>
              <w:spacing w:before="40"/>
              <w:jc w:val="both"/>
              <w:rPr>
                <w:rFonts w:ascii="Times New Roman" w:hAnsi="Times New Roman"/>
                <w:sz w:val="28"/>
                <w:szCs w:val="28"/>
              </w:rPr>
            </w:pPr>
            <w:r w:rsidRPr="006C1B45">
              <w:rPr>
                <w:rFonts w:ascii="Times New Roman" w:hAnsi="Times New Roman"/>
                <w:iCs/>
                <w:sz w:val="28"/>
                <w:szCs w:val="28"/>
              </w:rPr>
              <w:lastRenderedPageBreak/>
              <w:t xml:space="preserve">4. </w:t>
            </w:r>
            <w:r w:rsidRPr="006C1B45">
              <w:rPr>
                <w:rFonts w:ascii="Times New Roman" w:hAnsi="Times New Roman"/>
                <w:bCs/>
                <w:sz w:val="28"/>
                <w:szCs w:val="28"/>
              </w:rPr>
              <w:t xml:space="preserve">У разі виникнення спору щодо </w:t>
            </w:r>
            <w:r w:rsidRPr="006C1B45">
              <w:rPr>
                <w:rFonts w:ascii="Times New Roman" w:hAnsi="Times New Roman"/>
                <w:iCs/>
                <w:sz w:val="28"/>
                <w:szCs w:val="28"/>
              </w:rPr>
              <w:t xml:space="preserve">передбачених цією статтею прав та обов’язків, кожна зі сторін має право </w:t>
            </w:r>
            <w:r w:rsidRPr="006C1B45">
              <w:rPr>
                <w:rFonts w:ascii="Times New Roman" w:hAnsi="Times New Roman"/>
                <w:bCs/>
                <w:sz w:val="28"/>
                <w:szCs w:val="28"/>
              </w:rPr>
              <w:t xml:space="preserve">звернусь до Національного регулятора щодо </w:t>
            </w:r>
            <w:r w:rsidR="00C65E85" w:rsidRPr="006C1B45">
              <w:rPr>
                <w:rFonts w:ascii="Times New Roman" w:hAnsi="Times New Roman"/>
                <w:bCs/>
                <w:sz w:val="28"/>
                <w:szCs w:val="28"/>
              </w:rPr>
              <w:t>поза</w:t>
            </w:r>
            <w:r w:rsidRPr="006C1B45">
              <w:rPr>
                <w:rFonts w:ascii="Times New Roman" w:hAnsi="Times New Roman"/>
                <w:bCs/>
                <w:sz w:val="28"/>
                <w:szCs w:val="28"/>
              </w:rPr>
              <w:t>судового врегулювання спору відповідно до статей 23, 24 цього Закону. Національний регулятор повинен вирішити такий спір в термін, що не перевищує двох місяців.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4472C4" w:themeColor="accent1"/>
                <w:sz w:val="28"/>
                <w:szCs w:val="28"/>
              </w:rPr>
            </w:pPr>
            <w:r w:rsidRPr="006C1B45">
              <w:rPr>
                <w:rFonts w:ascii="Times New Roman" w:hAnsi="Times New Roman"/>
                <w:sz w:val="28"/>
                <w:szCs w:val="28"/>
              </w:rPr>
              <w:t xml:space="preserve">5. Вся необхідна інформація про вимоги законодавства щодо умов і порядку здійснення робіт </w:t>
            </w:r>
            <w:r w:rsidR="00480AF2" w:rsidRPr="006C1B45">
              <w:rPr>
                <w:rFonts w:ascii="Times New Roman" w:hAnsi="Times New Roman"/>
                <w:sz w:val="28"/>
                <w:szCs w:val="28"/>
              </w:rPr>
              <w:t>і</w:t>
            </w:r>
            <w:r w:rsidRPr="006C1B45">
              <w:rPr>
                <w:rFonts w:ascii="Times New Roman" w:hAnsi="Times New Roman"/>
                <w:sz w:val="28"/>
                <w:szCs w:val="28"/>
              </w:rPr>
              <w:t>з розгортання фізичної інфраструктури електронних комунікацій, повинна бути оприлюднена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Глава ІІІ. Доступ та взаємоз’єднання публічних мереж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bookmarkStart w:id="81" w:name="_Hlk20487205"/>
            <w:r w:rsidRPr="006C1B45">
              <w:rPr>
                <w:rFonts w:ascii="Times New Roman" w:hAnsi="Times New Roman"/>
                <w:b/>
                <w:sz w:val="28"/>
                <w:szCs w:val="28"/>
              </w:rPr>
              <w:t>Стаття 32. Загальні вимоги щодо доступу та взаємоз’єднання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Оператори, постачальники мереж електронних комунікацій мають право вести переговори та укладати між собою угоди щодо технічних, економічних та організаційних умов доступу та/або взаємоз’єднання мереж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При наданні доступу чи взаємоз’єднання мереж оператор, постачальник мереж електронних комунікацій не має права пропонувати різним постачальникам мереж та/або послуг електронних комунікацій відмінні умови для еквівалентних послуг або умови, послуги чи засоби, не пов’язані з доступом чи взаємоз’єднанням мереж, в тому числі</w:t>
            </w:r>
            <w:r w:rsidRPr="006C1B45">
              <w:rPr>
                <w:rFonts w:ascii="Times New Roman" w:hAnsi="Times New Roman"/>
                <w:color w:val="000000"/>
                <w:sz w:val="28"/>
                <w:szCs w:val="28"/>
                <w:shd w:val="clear" w:color="auto" w:fill="FFFFFF"/>
              </w:rPr>
              <w:t xml:space="preserve"> виконання будь-яких робіт, послуг, несення витрат, спрямованих на дообладнання своєї мережі електронних комунікацій</w:t>
            </w:r>
            <w:r w:rsidR="00480AF2" w:rsidRPr="006C1B45">
              <w:rPr>
                <w:rFonts w:ascii="Times New Roman" w:hAnsi="Times New Roman"/>
                <w:color w:val="000000"/>
                <w:sz w:val="28"/>
                <w:szCs w:val="28"/>
                <w:shd w:val="clear" w:color="auto" w:fill="FFFFFF"/>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Оператор публічних мереж електронних комунікацій</w:t>
            </w:r>
            <w:r w:rsidRPr="006C1B45">
              <w:rPr>
                <w:rFonts w:ascii="Times New Roman" w:hAnsi="Times New Roman"/>
                <w:color w:val="000000"/>
                <w:sz w:val="28"/>
                <w:szCs w:val="28"/>
              </w:rPr>
              <w:t xml:space="preserve"> має право, а у разі запиту постачальника мереж електронних комунікацій</w:t>
            </w:r>
            <w:r w:rsidRPr="006C1B45">
              <w:rPr>
                <w:rFonts w:ascii="Times New Roman" w:hAnsi="Times New Roman"/>
                <w:sz w:val="28"/>
                <w:szCs w:val="28"/>
              </w:rPr>
              <w:t>, зобов’язаний вести переговори про взаємоз’єднання мереж з метою надання послуг електронних комунікацій та їх сумісності та здійснювати відповідно до цього Закону взаємоз’єднання мереж.</w:t>
            </w:r>
          </w:p>
          <w:p w:rsidR="00A66DF9" w:rsidRPr="0073720B" w:rsidRDefault="00A66DF9" w:rsidP="00FD1183">
            <w:pPr>
              <w:spacing w:before="40"/>
              <w:rPr>
                <w:rFonts w:ascii="Times New Roman" w:hAnsi="Times New Roman"/>
                <w:bCs/>
                <w:sz w:val="28"/>
                <w:szCs w:val="28"/>
              </w:rPr>
            </w:pPr>
            <w:r w:rsidRPr="006C1B45">
              <w:rPr>
                <w:rFonts w:ascii="Times New Roman" w:hAnsi="Times New Roman"/>
                <w:color w:val="000000"/>
                <w:sz w:val="28"/>
                <w:szCs w:val="28"/>
              </w:rPr>
              <w:t>Постачальник мереж електронних комунікацій має право відповідно до цього Закону на з’єднання своїх мереж електронних комунікацій з публічними мережами електронних комунікацій, що знаходяться у володінні інших п</w:t>
            </w:r>
            <w:r w:rsidRPr="006C1B45">
              <w:rPr>
                <w:rFonts w:ascii="Times New Roman" w:hAnsi="Times New Roman"/>
                <w:bCs/>
                <w:sz w:val="28"/>
                <w:szCs w:val="28"/>
              </w:rPr>
              <w:t>остачальників мереж та/або послуг електронних комунікацій</w:t>
            </w:r>
            <w:r w:rsidRPr="006C1B45">
              <w:rPr>
                <w:rFonts w:ascii="Times New Roman" w:hAnsi="Times New Roman"/>
                <w:color w:val="000000"/>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Оператори здійснюють розвиток, реконструкцію та модернізацію власних мереж</w:t>
            </w:r>
            <w:r w:rsidR="00823417" w:rsidRPr="006C1B45">
              <w:rPr>
                <w:rFonts w:ascii="Times New Roman" w:hAnsi="Times New Roman"/>
                <w:sz w:val="28"/>
                <w:szCs w:val="28"/>
              </w:rPr>
              <w:t xml:space="preserve"> електронних комунікацій</w:t>
            </w:r>
            <w:r w:rsidRPr="006C1B45">
              <w:rPr>
                <w:rFonts w:ascii="Times New Roman" w:hAnsi="Times New Roman"/>
                <w:sz w:val="28"/>
                <w:szCs w:val="28"/>
              </w:rPr>
              <w:t>, що взаємо з’єднуються або вже взаємоз’єднані, за власні кошти. Оператори, постачальники послуг електронних комунікацій не повинні сплачувати за послуги та технічні засоби електронних комунікацій, які не потрібні для забезпечення доступу або взаємоз’єднання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Доступ та взаємоз’єднання мереж повинні надаватись операторами, постачальниками мереж електронних комунікацій з дотримання</w:t>
            </w:r>
            <w:r w:rsidR="009A6717" w:rsidRPr="006C1B45">
              <w:rPr>
                <w:rFonts w:ascii="Times New Roman" w:hAnsi="Times New Roman"/>
                <w:sz w:val="28"/>
                <w:szCs w:val="28"/>
              </w:rPr>
              <w:t>м</w:t>
            </w:r>
            <w:r w:rsidRPr="006C1B45">
              <w:rPr>
                <w:rFonts w:ascii="Times New Roman" w:hAnsi="Times New Roman"/>
                <w:sz w:val="28"/>
                <w:szCs w:val="28"/>
              </w:rPr>
              <w:t xml:space="preserve"> умов, встановлених Національним регулятором відповідно до статей 33, 34 та 87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6. Інформація, отримана сторонами до, під час або після процесу переговорів щодо доступу та/або взаємоз’єднання, повинна використовуватись виключно для цілей, в яких вона була надана, з забезпеченням її конфіденційності.</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Сторони не повинні передавати отриману інформацію будь-якій іншій стороні, в тому числі іншим підрозділам, дочірнім компаніям.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7. Оператори, постачальники</w:t>
            </w:r>
            <w:r w:rsidRPr="006C1B45">
              <w:rPr>
                <w:rFonts w:ascii="Times New Roman" w:hAnsi="Times New Roman"/>
                <w:sz w:val="28"/>
                <w:szCs w:val="28"/>
              </w:rPr>
              <w:t xml:space="preserve"> мереж електронних комунікацій зобов’язані: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здійснювати взаємоз’єднання мереж відповідно до цього Закону, укладати договори про взаємоз’єднання з дотриманням вимог до таких договорів, що встановлюються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виконувати обов’язки, передбачені цим Законом, щодо доступу, взаємоз’єднання мереж та пропуску трафіка;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3) дотримуватись  вимог законодавства щодо </w:t>
            </w:r>
            <w:r w:rsidRPr="006C1B45">
              <w:rPr>
                <w:rFonts w:ascii="Times New Roman" w:hAnsi="Times New Roman"/>
                <w:color w:val="000000"/>
                <w:sz w:val="28"/>
                <w:szCs w:val="28"/>
                <w:shd w:val="clear" w:color="auto" w:fill="FFFFFF"/>
              </w:rPr>
              <w:t xml:space="preserve">захисту населення від впливу </w:t>
            </w:r>
            <w:r w:rsidRPr="006C1B45">
              <w:rPr>
                <w:rFonts w:ascii="Times New Roman" w:hAnsi="Times New Roman"/>
                <w:bCs/>
                <w:sz w:val="28"/>
                <w:szCs w:val="28"/>
              </w:rPr>
              <w:t>електромагнітних випромінювань радіообладнання, що експлуатується у складі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забезпечувати цілісність мереж електронних комунікацій та електромагнітну сумісність радіообладнання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5) виконувати вимоги законодавства щодо безпеки мереж електронних комунікацій, захисту мереж та інформації, що передається ними від несанкціонованого доступу відповідно до цього Закону та інших законів;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дотримуватись вимог законодавства  щодо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33. Повноваження Національного регулятора щодо доступу та взаємоз’єднання мереж</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Національний регулятор сприяє та у випадках, передбачених цим Законом, забезпечує доступ, взаємоз’єднання мереж та сумісність послуг електронних комунікацій з метою сприяння ефективній, стійкій конкуренції, розгортанню мереж електронних комунікацій надвисокої пропускної здатності, ефективним інвестиціям і інноваціям та максимальній користі для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Національний регулятор встановлює вимоги до процедур надання та отримання доступу і взаємоз’єднання мереж електронних комунікацій, враховуючи, в тому числі, забезпечення принципу недискримінації щодо доступу та взаємоз’єднання для операторів, постачальників мереж електронних комунікацій, що є суб’єктами мікро-, малого та середнього підприємництва та з обмеженим географічним охопленням послугами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Національний регулятор має право за заявою будь-якої із сторін накладати, за наявності підстав, зобов’язання щодо доступу та/або взаємоз’єднання мереж: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в обсязі, необхідному для наскрізного підключення, на постачальників мереж електронних комунікацій (що підлягають загальній авторизації) по </w:t>
            </w:r>
            <w:r w:rsidRPr="006C1B45">
              <w:rPr>
                <w:rFonts w:ascii="Times New Roman" w:hAnsi="Times New Roman"/>
                <w:color w:val="000000"/>
                <w:sz w:val="28"/>
                <w:szCs w:val="28"/>
              </w:rPr>
              <w:t xml:space="preserve">мережах електронних комунікацій </w:t>
            </w:r>
            <w:r w:rsidRPr="006C1B45">
              <w:rPr>
                <w:rFonts w:ascii="Times New Roman" w:hAnsi="Times New Roman"/>
                <w:bCs/>
                <w:sz w:val="28"/>
                <w:szCs w:val="28"/>
              </w:rPr>
              <w:t>яки</w:t>
            </w:r>
            <w:r w:rsidR="002129D8" w:rsidRPr="006C1B45">
              <w:rPr>
                <w:rFonts w:ascii="Times New Roman" w:hAnsi="Times New Roman"/>
                <w:bCs/>
                <w:sz w:val="28"/>
                <w:szCs w:val="28"/>
              </w:rPr>
              <w:t>ми</w:t>
            </w:r>
            <w:r w:rsidRPr="006C1B45">
              <w:rPr>
                <w:rFonts w:ascii="Times New Roman" w:hAnsi="Times New Roman"/>
                <w:bCs/>
                <w:sz w:val="28"/>
                <w:szCs w:val="28"/>
              </w:rPr>
              <w:t xml:space="preserve"> забезпечується доступ до кінцевих точок мережі – зобов’язання щодо взаємо</w:t>
            </w:r>
            <w:r w:rsidRPr="006C1B45">
              <w:rPr>
                <w:rFonts w:ascii="Times New Roman" w:hAnsi="Times New Roman"/>
                <w:color w:val="000000"/>
                <w:sz w:val="28"/>
                <w:szCs w:val="28"/>
              </w:rPr>
              <w:t>з’єднання їхніх мереж з мережами електронних комунікацій інших п</w:t>
            </w:r>
            <w:r w:rsidRPr="006C1B45">
              <w:rPr>
                <w:rFonts w:ascii="Times New Roman" w:hAnsi="Times New Roman"/>
                <w:bCs/>
                <w:sz w:val="28"/>
                <w:szCs w:val="28"/>
              </w:rPr>
              <w:t>остачальників мереж електронних комунікацій</w:t>
            </w:r>
            <w:r w:rsidRPr="006C1B45">
              <w:rPr>
                <w:rFonts w:ascii="Times New Roman" w:hAnsi="Times New Roman"/>
                <w:color w:val="000000"/>
                <w:sz w:val="28"/>
                <w:szCs w:val="28"/>
              </w:rPr>
              <w:t xml:space="preserve">, </w:t>
            </w:r>
            <w:r w:rsidRPr="006C1B45">
              <w:rPr>
                <w:rFonts w:ascii="Times New Roman" w:hAnsi="Times New Roman"/>
                <w:bCs/>
                <w:sz w:val="28"/>
                <w:szCs w:val="28"/>
              </w:rPr>
              <w:t xml:space="preserve">у випадках  коли це необхідно для забезпечення безпосереднього зв’язку, в тому числі, взаємоз’єднання мереж, у разі його відсутності;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2) у разі необхідності, на постачальників мереж електронних комунікацій</w:t>
            </w:r>
            <w:r w:rsidR="002129D8" w:rsidRPr="006C1B45">
              <w:rPr>
                <w:rFonts w:ascii="Times New Roman" w:hAnsi="Times New Roman"/>
                <w:bCs/>
                <w:sz w:val="28"/>
                <w:szCs w:val="28"/>
              </w:rPr>
              <w:t>,</w:t>
            </w:r>
            <w:r w:rsidRPr="006C1B45">
              <w:rPr>
                <w:rFonts w:ascii="Times New Roman" w:hAnsi="Times New Roman"/>
                <w:bCs/>
                <w:sz w:val="28"/>
                <w:szCs w:val="28"/>
              </w:rPr>
              <w:t xml:space="preserve"> по </w:t>
            </w:r>
            <w:r w:rsidRPr="006C1B45">
              <w:rPr>
                <w:rFonts w:ascii="Times New Roman" w:hAnsi="Times New Roman"/>
                <w:color w:val="000000"/>
                <w:sz w:val="28"/>
                <w:szCs w:val="28"/>
              </w:rPr>
              <w:t xml:space="preserve">мережах електронних комунікацій </w:t>
            </w:r>
            <w:r w:rsidRPr="006C1B45">
              <w:rPr>
                <w:rFonts w:ascii="Times New Roman" w:hAnsi="Times New Roman"/>
                <w:bCs/>
                <w:sz w:val="28"/>
                <w:szCs w:val="28"/>
              </w:rPr>
              <w:t xml:space="preserve">яких забезпечується доступ до кінцевих точок мережі - зобов’язання щодо забезпечення сумісності їхніх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у разі, коли безпосередній зв’язок між кінцевими користувачами перебуває під загрозою через відсутність сумісності послуг електронних комунікацій, на постачальників послуг міжособистісних електронних комунікацій, зобов’язання щодо сумісності їх послуг електронних комунікацій, в обсязі, необхідному для забезпечення такого зв’язку та сумісності послуг;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в обсязі, необхідному для забезпечення доступності для кінцевих користувачів послуг цифрового радіо- і телевізійного мовлення та пов’язаних з ними послуг, визначених законодавством, на постачальників мереж електронних комунікацій - зобов’язання щодо надання доступу до інтерфейсів (між прикладним програмним забезпеченням </w:t>
            </w:r>
            <w:r w:rsidRPr="006C1B45">
              <w:rPr>
                <w:rFonts w:ascii="Times New Roman" w:hAnsi="Times New Roman"/>
                <w:sz w:val="28"/>
                <w:szCs w:val="28"/>
              </w:rPr>
              <w:t>наданими мовниками чи провайдерами програмної послуги і ресурсами в розширеному цифровому телевізійному обладнанні для цифрового  телевізійного і радіо- мовлення)</w:t>
            </w:r>
            <w:r w:rsidRPr="006C1B45">
              <w:rPr>
                <w:rFonts w:ascii="Times New Roman" w:hAnsi="Times New Roman"/>
                <w:bCs/>
                <w:sz w:val="28"/>
                <w:szCs w:val="28"/>
              </w:rPr>
              <w:t xml:space="preserve"> та/або електронних програмних довідників, на справедливих, обґрунтованих та недискримінаційних умовах, в тому числі щодо термінів.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Національний регулятор за обґрунтованим запитом приймає рішення щодо накладення на постачальника мереж електронних комунікацій зобов’язання з надання доступу до електропроводки, кабелів та пов’язаних з ними об’єктів у будівлях, або до точки доступу будинкової розподільної мережі, що визначена Національним регулятором як найближча до кінцевих користувачів та здатна розмістити достатню кількість підключень кінцевих користувачів, щоб бути економічно вигідною для підключення (які знаходяться у його володінні). Таке зобов’язання, а також зобов’язання з фізичного або віртуального доступу може бути накладене за рішенням Національного регулятора у разі, якщо дублювання  відповідних елементів мережі електронних комунікацій є економічно неефективним або фізично неможливим.</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Накладене Національним регулятором зобов’язання може включати умови доступу до таких елементів мережі і пов’язаних з ними засобів та послуг щодо прозорості та недискримінації а також розподілу витрат на доступ та, за необхідності, їх коригування з урахуванням факторів ризику.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При прийнятті такого рішення Національним регулятором повинні враховуватись також зобов’язання, накладені за результатами аналізу відповідного ринку. </w:t>
            </w:r>
          </w:p>
          <w:p w:rsidR="00A66DF9" w:rsidRPr="0073720B" w:rsidRDefault="00A66DF9" w:rsidP="00FD1183">
            <w:pPr>
              <w:spacing w:before="40"/>
              <w:rPr>
                <w:rFonts w:ascii="Times New Roman" w:hAnsi="Times New Roman"/>
                <w:bCs/>
                <w:sz w:val="28"/>
                <w:szCs w:val="28"/>
              </w:rPr>
            </w:pPr>
            <w:r w:rsidRPr="006C1B45">
              <w:rPr>
                <w:rFonts w:ascii="Times New Roman" w:hAnsi="Times New Roman"/>
                <w:bCs/>
                <w:sz w:val="28"/>
                <w:szCs w:val="28"/>
              </w:rPr>
              <w:t>Враховуючи технічн</w:t>
            </w:r>
            <w:r w:rsidR="002129D8" w:rsidRPr="006C1B45">
              <w:rPr>
                <w:rFonts w:ascii="Times New Roman" w:hAnsi="Times New Roman"/>
                <w:bCs/>
                <w:sz w:val="28"/>
                <w:szCs w:val="28"/>
              </w:rPr>
              <w:t>і</w:t>
            </w:r>
            <w:r w:rsidRPr="006C1B45">
              <w:rPr>
                <w:rFonts w:ascii="Times New Roman" w:hAnsi="Times New Roman"/>
                <w:bCs/>
                <w:sz w:val="28"/>
                <w:szCs w:val="28"/>
              </w:rPr>
              <w:t xml:space="preserve"> або економічні фактори, Національний регулятор, у разі необхідності, приймає рішення щодо накладення зобов’язання </w:t>
            </w:r>
            <w:r w:rsidR="002129D8" w:rsidRPr="006C1B45">
              <w:rPr>
                <w:rFonts w:ascii="Times New Roman" w:hAnsi="Times New Roman"/>
                <w:bCs/>
                <w:sz w:val="28"/>
                <w:szCs w:val="28"/>
              </w:rPr>
              <w:t>і</w:t>
            </w:r>
            <w:r w:rsidRPr="006C1B45">
              <w:rPr>
                <w:rFonts w:ascii="Times New Roman" w:hAnsi="Times New Roman"/>
                <w:bCs/>
                <w:sz w:val="28"/>
                <w:szCs w:val="28"/>
              </w:rPr>
              <w:t>з логічного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Зобов</w:t>
            </w:r>
            <w:r w:rsidRPr="0073720B">
              <w:rPr>
                <w:rFonts w:ascii="Times New Roman" w:hAnsi="Times New Roman"/>
                <w:bCs/>
                <w:sz w:val="28"/>
                <w:szCs w:val="28"/>
                <w:lang w:val="ru-RU"/>
              </w:rPr>
              <w:t>’</w:t>
            </w:r>
            <w:r w:rsidRPr="006C1B45">
              <w:rPr>
                <w:rFonts w:ascii="Times New Roman" w:hAnsi="Times New Roman"/>
                <w:bCs/>
                <w:sz w:val="28"/>
                <w:szCs w:val="28"/>
              </w:rPr>
              <w:t xml:space="preserve">язання передбачені цією частиною не накладаються у разі, якщо Національний регулятор встановить, що: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постачальник оптових послуг електронних комунікацій забезпечує доступність альтернативних засобів досягнення кінцевих користувачів, в тому числі шляхом надання доступу до мереж високої чи надвисокої пропускної здатності будь-якому постачальнику мереж та/або послуг електронних комунікацій на </w:t>
            </w:r>
            <w:r w:rsidRPr="006C1B45">
              <w:rPr>
                <w:rFonts w:ascii="Times New Roman" w:hAnsi="Times New Roman"/>
                <w:bCs/>
                <w:sz w:val="28"/>
                <w:szCs w:val="28"/>
              </w:rPr>
              <w:lastRenderedPageBreak/>
              <w:t>справедливих, недискримінаційних та розумних умовах. Виключення передбачені цим пунктом не поширюються на мережі, створення яких фінансується за державні кошти;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2) накладення зобов’язань ставить під загрозу економічну чи фінансову здатність </w:t>
            </w:r>
            <w:r w:rsidR="002129D8" w:rsidRPr="006C1B45">
              <w:rPr>
                <w:rFonts w:ascii="Times New Roman" w:hAnsi="Times New Roman"/>
                <w:bCs/>
                <w:sz w:val="28"/>
                <w:szCs w:val="28"/>
              </w:rPr>
              <w:t>до</w:t>
            </w:r>
            <w:r w:rsidRPr="006C1B45">
              <w:rPr>
                <w:rFonts w:ascii="Times New Roman" w:hAnsi="Times New Roman"/>
                <w:bCs/>
                <w:sz w:val="28"/>
                <w:szCs w:val="28"/>
              </w:rPr>
              <w:t xml:space="preserve"> розгортання нової мережі, зокрема, суб’єктом мікропідприємництва.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Зазначені у пунктах першому та другому цього абзацу підстави застосовуються постачальникам мереж електронних комунікацій також як підстава для відмови у надання передбаченого цією частиною доступу.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В цілях застосування цієї частини Національний регулятор встановлює критерії для визначення: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першої точки доступу будинкової розподільної мережі;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точки доступу будинкової розподільної мережі</w:t>
            </w:r>
            <w:r w:rsidR="003D2F53" w:rsidRPr="006C1B45">
              <w:rPr>
                <w:rFonts w:ascii="Times New Roman" w:hAnsi="Times New Roman"/>
                <w:bCs/>
                <w:sz w:val="28"/>
                <w:szCs w:val="28"/>
              </w:rPr>
              <w:t>,</w:t>
            </w:r>
            <w:r w:rsidRPr="006C1B45">
              <w:rPr>
                <w:rFonts w:ascii="Times New Roman" w:hAnsi="Times New Roman"/>
                <w:bCs/>
                <w:sz w:val="28"/>
                <w:szCs w:val="28"/>
              </w:rPr>
              <w:t xml:space="preserve"> що виходить за межі першої точки концентрації або розподілу, здатної розміщувати достатню кількість з’єднань кінцевих користувачів, що дає змогу ефективному постачальнику мереж та/або послуг електронних комунікацій подолати визначені значні бар’єри для впровадження;</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розгортання мережі електронних комунікацій, яке вважається новим;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економічних або фізичних бар’єрів, які для дублювання мереж є високими і неперехідними.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Національний регулятор у встановленому ним порядку приймає рішення щодо накладення на постачальників мереж та/або послуг електронних комунікацій зобов’язання щодо спільного використання фізичної інфраструктури або зобов’язання укладати угоди про національний роумінг, якщо це необхідно для надання на відповідній території послуг електронних комунікацій</w:t>
            </w:r>
            <w:r w:rsidRPr="006C1B45" w:rsidDel="001834F9">
              <w:rPr>
                <w:rFonts w:ascii="Times New Roman" w:hAnsi="Times New Roman"/>
                <w:bCs/>
                <w:sz w:val="28"/>
                <w:szCs w:val="28"/>
              </w:rPr>
              <w:t xml:space="preserve"> </w:t>
            </w:r>
            <w:r w:rsidRPr="006C1B45">
              <w:rPr>
                <w:rFonts w:ascii="Times New Roman" w:hAnsi="Times New Roman"/>
                <w:bCs/>
                <w:sz w:val="28"/>
                <w:szCs w:val="28"/>
              </w:rPr>
              <w:t>з використанням радіочастотного спектру,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Такі зобов’язання можуть накладатись Національним регулятором у разі, якщо жодні працездатні засоби доступу до кінцевих користувачів не доступні для будь-якого постачальника послуг електронних комунікацій на справедливих та обґрунтованих умовах.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5. У разі, коли заходи передбачені частинами другою - четвертою цієї статті, є недостатніми для забезпечення надання послуг електронних комунікацій, Національний регулятор у встановленому ним порядку може прийняти рішення про накладення зобов’язань з доступу до активної інфраструктури.</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При накладенні таких зобов’язань Національний регулятор повинен враховувати: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необхідність  забезпечення послугами кінцевих користувачів на всій території України, уздовж основних транспортних шляхів та на певних територіях, а також суттєвого збільшення вибору і підвищення якості послуг електронних комунікацій для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забезпечення ефективного використання радіочастотного спектра;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технічну можливість спільного використання та пов’язані з ним умови;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стан конкуренції щодо інфраструктури та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5) технологічні інновації;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необхідність підтримки зацікавленості постачальника мереж та/або послуг</w:t>
            </w:r>
            <w:r w:rsidR="00777E88" w:rsidRPr="006C1B45">
              <w:rPr>
                <w:rFonts w:ascii="Times New Roman" w:hAnsi="Times New Roman"/>
                <w:bCs/>
                <w:sz w:val="28"/>
                <w:szCs w:val="28"/>
              </w:rPr>
              <w:t>,</w:t>
            </w:r>
            <w:r w:rsidRPr="006C1B45">
              <w:rPr>
                <w:rFonts w:ascii="Times New Roman" w:hAnsi="Times New Roman"/>
                <w:bCs/>
                <w:sz w:val="28"/>
                <w:szCs w:val="28"/>
              </w:rPr>
              <w:t xml:space="preserve"> на </w:t>
            </w:r>
            <w:r w:rsidRPr="006C1B45">
              <w:rPr>
                <w:rFonts w:ascii="Times New Roman" w:hAnsi="Times New Roman"/>
                <w:bCs/>
                <w:sz w:val="28"/>
                <w:szCs w:val="28"/>
              </w:rPr>
              <w:lastRenderedPageBreak/>
              <w:t xml:space="preserve">якого накладаються зобов’язання в розгортанні мереж та інфраструктури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У разі розгляду за зверненням однієї із сторін спору щодо зобов’язань, передбачених частинами третьою та четвертою цієї статі, Національний регулятор має право накласти на сторону, на користь якої прийняте рішення, зобов’язання</w:t>
            </w:r>
            <w:r w:rsidRPr="006C1B45" w:rsidDel="00D73F63">
              <w:rPr>
                <w:rFonts w:ascii="Times New Roman" w:hAnsi="Times New Roman"/>
                <w:bCs/>
                <w:sz w:val="28"/>
                <w:szCs w:val="28"/>
              </w:rPr>
              <w:t xml:space="preserve"> </w:t>
            </w:r>
            <w:r w:rsidRPr="006C1B45">
              <w:rPr>
                <w:rFonts w:ascii="Times New Roman" w:hAnsi="Times New Roman"/>
                <w:bCs/>
                <w:sz w:val="28"/>
                <w:szCs w:val="28"/>
              </w:rPr>
              <w:t xml:space="preserve">з надання спільного користування радіочастотним спектром володільцю інфраструктури на відповідній території.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Зобов’язання та умови, встановлені відповідно до цієї статті, повинні бути об’єктивними, прозорими, пропорційними, недискримінаційними та накладатись після проведення консультацій з учасниками ринку відповідно до статті 21 цього Закону та з урахуванням цілей, визначених статтею 4 цього Закону.</w:t>
            </w:r>
          </w:p>
        </w:tc>
      </w:tr>
      <w:tr w:rsidR="00A66DF9" w:rsidRPr="006C1B45" w:rsidTr="00FD1183">
        <w:trPr>
          <w:trHeight w:val="671"/>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7. Національний регулятор повинен оцінювати результати накладених відповідно до цієї статті зобов’язань не рідше, ніж раз </w:t>
            </w:r>
            <w:r w:rsidR="00777E88" w:rsidRPr="006C1B45">
              <w:rPr>
                <w:rFonts w:ascii="Times New Roman" w:hAnsi="Times New Roman"/>
                <w:bCs/>
                <w:sz w:val="28"/>
                <w:szCs w:val="28"/>
              </w:rPr>
              <w:t>на</w:t>
            </w:r>
            <w:r w:rsidRPr="006C1B45">
              <w:rPr>
                <w:rFonts w:ascii="Times New Roman" w:hAnsi="Times New Roman"/>
                <w:bCs/>
                <w:sz w:val="28"/>
                <w:szCs w:val="28"/>
              </w:rPr>
              <w:t xml:space="preserve"> п’ять років після їх накладення, та приймати, у разі необхідності, рішення щодо їх зміни чи скасування, враховуючи зміни, що відбуваються на ринку електронних комунікацій. </w:t>
            </w:r>
          </w:p>
        </w:tc>
      </w:tr>
      <w:bookmarkEnd w:id="81"/>
      <w:tr w:rsidR="00A66DF9" w:rsidRPr="006C1B45" w:rsidTr="00FD1183">
        <w:trPr>
          <w:trHeight w:val="796"/>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8. За результатами аналізу ринк</w:t>
            </w:r>
            <w:r w:rsidR="00C57042" w:rsidRPr="006C1B45">
              <w:rPr>
                <w:rFonts w:ascii="Times New Roman" w:hAnsi="Times New Roman"/>
                <w:bCs/>
                <w:sz w:val="28"/>
                <w:szCs w:val="28"/>
              </w:rPr>
              <w:t>у</w:t>
            </w:r>
            <w:r w:rsidRPr="006C1B45">
              <w:rPr>
                <w:rFonts w:ascii="Times New Roman" w:hAnsi="Times New Roman"/>
                <w:bCs/>
                <w:sz w:val="28"/>
                <w:szCs w:val="28"/>
              </w:rPr>
              <w:t xml:space="preserve"> Національний регулятор може накладати на постачальників мереж та/або послуг електронних комунікацій із значним ринковим впливом зобов’язання з надання доступу до елементів мереж та/або інфраструктури електронних комунікацій відповідно до статті 87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34. Системи умовного</w:t>
            </w:r>
            <w:r w:rsidRPr="006C1B45">
              <w:rPr>
                <w:rFonts w:ascii="Times New Roman" w:hAnsi="Times New Roman"/>
                <w:bCs/>
                <w:sz w:val="28"/>
                <w:szCs w:val="28"/>
              </w:rPr>
              <w:t xml:space="preserve"> </w:t>
            </w:r>
            <w:r w:rsidRPr="006C1B45">
              <w:rPr>
                <w:rFonts w:ascii="Times New Roman" w:hAnsi="Times New Roman"/>
                <w:b/>
                <w:sz w:val="28"/>
                <w:szCs w:val="28"/>
              </w:rPr>
              <w:t>доступу до цифрових телевізійних та радіо-служб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Постачальники послуг електронних комунікацій з умовного доступу, незалежно від засобів передачі, що використовуються для надання послуг умовного доступу до послуг цифрового телебачення і радіомовлення та інших послуг доступу, необхідних для здійснення мовлення, повинні: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пропонувати всім мовникам на справедливій, розумній і недискримінаційній основі та з дотриманням законодавства про захист економічної конкуренції технічні послуги, що дозволяють надавати через канали мовлення послуги мовлення телеглядачам або радіослухачам, авторизованим за допомогою декодерів, керованих постачальниками таких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вести окремі фінансові рахунки щодо своєї діяльності як постачальників послуг електронних комунікацій з умовного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При наданні прав використання (ліцензії) на промислову власність виробникам споживчого обладнання для послуг мовлення, власники таких прав не повинні визначати умови, що забороняють, стримують або перешкоджають включенню до такого ж 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загального інтерфейсу, який дозволяє з’єднання з кількома іншими системами доступу або;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2) спеціальних засобів для іншої системи доступу, у разі виконання відповідних та обґрунтованих умов, що забезпечують безпеку операцій постачальників послуг систем умовного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Національний регулятор періодично проводить відповідно до статті 80 цього Закону аналіз відповідного ринку з метою визначення необхідності збереження, зміни або скасовування зобов’язань,</w:t>
            </w:r>
            <w:r w:rsidRPr="006C1B45">
              <w:rPr>
                <w:rFonts w:ascii="Times New Roman" w:hAnsi="Times New Roman"/>
                <w:sz w:val="28"/>
                <w:szCs w:val="28"/>
              </w:rPr>
              <w:t xml:space="preserve"> п</w:t>
            </w:r>
            <w:r w:rsidRPr="006C1B45">
              <w:rPr>
                <w:rFonts w:ascii="Times New Roman" w:hAnsi="Times New Roman"/>
                <w:bCs/>
                <w:sz w:val="28"/>
                <w:szCs w:val="28"/>
              </w:rPr>
              <w:t>ередбачених частиною першою цієї статті.</w:t>
            </w:r>
          </w:p>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lastRenderedPageBreak/>
              <w:t>Якщо в результаті аналізу ринку Національний регулятор встановлює, що одне або більше підприємств не мають значного ринкового впливу на відповідному ринку, він може прийняти рішення про зміну або скасування зобов’язань стосовно цих постачальників підприємств в тій мірі, в якій це не матиме негативного впливу на: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1) доступність для кінцевих користувачів радіо- та телевізійних передач, каналів мовлення та </w:t>
            </w:r>
            <w:r w:rsidRPr="006C1B45">
              <w:rPr>
                <w:rFonts w:ascii="Times New Roman" w:hAnsi="Times New Roman"/>
                <w:sz w:val="28"/>
                <w:szCs w:val="28"/>
              </w:rPr>
              <w:t>пов'язаних з ними додаткових</w:t>
            </w:r>
            <w:r w:rsidRPr="006C1B45">
              <w:rPr>
                <w:rFonts w:ascii="Times New Roman" w:hAnsi="Times New Roman"/>
                <w:bCs/>
                <w:sz w:val="28"/>
                <w:szCs w:val="28"/>
              </w:rPr>
              <w:t xml:space="preserve"> послуг</w:t>
            </w:r>
            <w:r w:rsidRPr="006C1B45">
              <w:rPr>
                <w:rFonts w:ascii="Times New Roman" w:hAnsi="Times New Roman"/>
                <w:sz w:val="28"/>
                <w:szCs w:val="28"/>
              </w:rPr>
              <w:t>, в тому числі</w:t>
            </w:r>
            <w:r w:rsidR="00FE7523" w:rsidRPr="006C1B45">
              <w:rPr>
                <w:rFonts w:ascii="Times New Roman" w:hAnsi="Times New Roman"/>
                <w:sz w:val="28"/>
                <w:szCs w:val="28"/>
              </w:rPr>
              <w:t>,</w:t>
            </w:r>
            <w:r w:rsidRPr="006C1B45">
              <w:rPr>
                <w:rFonts w:ascii="Times New Roman" w:hAnsi="Times New Roman"/>
                <w:sz w:val="28"/>
                <w:szCs w:val="28"/>
              </w:rPr>
              <w:t xml:space="preserve"> для забезпечення відповідного доступу кінцевих користувачів з інвалідніст</w:t>
            </w:r>
            <w:r w:rsidR="00FE7523" w:rsidRPr="006C1B45">
              <w:rPr>
                <w:rFonts w:ascii="Times New Roman" w:hAnsi="Times New Roman"/>
                <w:sz w:val="28"/>
                <w:szCs w:val="28"/>
              </w:rPr>
              <w:t>ю</w:t>
            </w:r>
            <w:r w:rsidRPr="006C1B45">
              <w:rPr>
                <w:rFonts w:ascii="Times New Roman" w:hAnsi="Times New Roman"/>
                <w:sz w:val="28"/>
                <w:szCs w:val="28"/>
              </w:rPr>
              <w:t>, а також даних, які підтримують підключені телевізійні послуги та електронні телегіди</w:t>
            </w:r>
            <w:r w:rsidRPr="006C1B45">
              <w:rPr>
                <w:rFonts w:ascii="Times New Roman" w:hAnsi="Times New Roman"/>
                <w:bCs/>
                <w:sz w:val="28"/>
                <w:szCs w:val="28"/>
              </w:rPr>
              <w:t>; та</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забезпечення ефективної конкуренції на таких ринках щодо: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роздрібних послуг цифрового телебачення та радіомовлення;</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систем умовного доступу та інших пов’язаних засобів та послуг.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Рішення і відповідно до цієї частини приймаються Національним регулятором після проведення консультацій відповідно до статті 21 цього Закону та надсилаються сторонам, інтереси яких зачіпають протягом трьох робочих днів з моменту їх прийняття.</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Глава І</w:t>
            </w:r>
            <w:r w:rsidRPr="006C1B45">
              <w:rPr>
                <w:rFonts w:ascii="Times New Roman" w:hAnsi="Times New Roman"/>
                <w:b/>
                <w:sz w:val="28"/>
                <w:szCs w:val="28"/>
                <w:lang w:val="en-US"/>
              </w:rPr>
              <w:t>V</w:t>
            </w:r>
            <w:r w:rsidRPr="006C1B45">
              <w:rPr>
                <w:rFonts w:ascii="Times New Roman" w:hAnsi="Times New Roman"/>
                <w:b/>
                <w:sz w:val="28"/>
                <w:szCs w:val="28"/>
                <w:lang w:val="ru-RU"/>
              </w:rPr>
              <w:t>.</w:t>
            </w:r>
            <w:r w:rsidRPr="006C1B45">
              <w:rPr>
                <w:rFonts w:ascii="Times New Roman" w:hAnsi="Times New Roman"/>
                <w:b/>
                <w:sz w:val="28"/>
                <w:szCs w:val="28"/>
              </w:rPr>
              <w:t xml:space="preserve"> Безпека і цілісність публічних мереж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35. Забезпечення безпеки мереж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
                <w:sz w:val="28"/>
                <w:szCs w:val="28"/>
              </w:rPr>
            </w:pPr>
            <w:r w:rsidRPr="006C1B45">
              <w:rPr>
                <w:sz w:val="28"/>
                <w:szCs w:val="28"/>
              </w:rPr>
              <w:t xml:space="preserve">1. Відповідальність за забезпечення безпеки та сталості публічних мереж електронних комунікацій покладається на постачальників мереж та/або послуг електронних комунікацій, крім випадків пошкоджень мереж внаслідок умисних протиправних дій третіх осіб. </w:t>
            </w:r>
            <w:bookmarkStart w:id="82" w:name="n367"/>
            <w:bookmarkEnd w:id="82"/>
            <w:r w:rsidRPr="006C1B45">
              <w:rPr>
                <w:sz w:val="28"/>
                <w:szCs w:val="28"/>
              </w:rPr>
              <w:t xml:space="preserve">Вимоги законодавства щодо безпеки та сталості мереж повинні враховуватися при розгортанні (створенні) та експлуатації мереж електронних комунікацій. </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b/>
                <w:color w:val="4472C4" w:themeColor="accent1"/>
                <w:sz w:val="28"/>
                <w:szCs w:val="28"/>
              </w:rPr>
            </w:pPr>
            <w:r w:rsidRPr="006C1B45">
              <w:rPr>
                <w:rFonts w:ascii="Times New Roman" w:hAnsi="Times New Roman"/>
                <w:bCs/>
                <w:color w:val="000000"/>
                <w:sz w:val="28"/>
                <w:szCs w:val="28"/>
                <w:lang w:eastAsia="uk-UA"/>
              </w:rPr>
              <w:t xml:space="preserve">2. </w:t>
            </w:r>
            <w:r w:rsidRPr="006C1B45">
              <w:rPr>
                <w:rFonts w:ascii="Times New Roman" w:hAnsi="Times New Roman"/>
                <w:sz w:val="28"/>
                <w:szCs w:val="28"/>
              </w:rPr>
              <w:t xml:space="preserve">Постачальники мереж та/або послуг електронних комунікацій </w:t>
            </w:r>
            <w:r w:rsidRPr="006C1B45">
              <w:rPr>
                <w:rFonts w:ascii="Times New Roman" w:hAnsi="Times New Roman"/>
                <w:color w:val="000000"/>
                <w:sz w:val="28"/>
                <w:szCs w:val="28"/>
                <w:lang w:eastAsia="uk-UA"/>
              </w:rPr>
              <w:t>повинні вживати відповідно до закону технічних та організаційних заходів для:</w:t>
            </w:r>
            <w:r w:rsidRPr="006C1B45">
              <w:rPr>
                <w:rFonts w:ascii="Times New Roman" w:hAnsi="Times New Roman"/>
                <w:sz w:val="28"/>
                <w:szCs w:val="28"/>
              </w:rPr>
              <w:t xml:space="preserve"> </w:t>
            </w:r>
            <w:bookmarkStart w:id="83" w:name="n238"/>
            <w:bookmarkEnd w:id="83"/>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color w:val="000000"/>
                <w:sz w:val="28"/>
                <w:szCs w:val="28"/>
              </w:rPr>
            </w:pPr>
            <w:r w:rsidRPr="006C1B45">
              <w:rPr>
                <w:bCs/>
                <w:color w:val="000000"/>
                <w:sz w:val="28"/>
                <w:szCs w:val="28"/>
              </w:rPr>
              <w:t xml:space="preserve">1) гарантування безпеки їхніх мереж та послуг електронних комунікацій, </w:t>
            </w:r>
            <w:r w:rsidRPr="006C1B45">
              <w:rPr>
                <w:color w:val="000000"/>
                <w:sz w:val="28"/>
                <w:szCs w:val="28"/>
              </w:rPr>
              <w:t xml:space="preserve">недопущення несанкціонованого доступу до мереж </w:t>
            </w:r>
            <w:r w:rsidR="00EC1453" w:rsidRPr="006C1B45">
              <w:rPr>
                <w:color w:val="000000"/>
                <w:sz w:val="28"/>
                <w:szCs w:val="28"/>
              </w:rPr>
              <w:t xml:space="preserve">електронних комунікацій </w:t>
            </w:r>
            <w:r w:rsidRPr="006C1B45">
              <w:rPr>
                <w:color w:val="000000"/>
                <w:sz w:val="28"/>
                <w:szCs w:val="28"/>
              </w:rPr>
              <w:t>та інформації, що передається цими мережами;</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bCs/>
                <w:color w:val="000000"/>
                <w:sz w:val="28"/>
                <w:szCs w:val="28"/>
                <w:lang w:eastAsia="uk-UA"/>
              </w:rPr>
            </w:pPr>
            <w:r w:rsidRPr="006C1B45">
              <w:rPr>
                <w:rFonts w:ascii="Times New Roman" w:hAnsi="Times New Roman"/>
                <w:bCs/>
                <w:color w:val="000000"/>
                <w:sz w:val="28"/>
                <w:szCs w:val="28"/>
                <w:lang w:eastAsia="uk-UA"/>
              </w:rPr>
              <w:t>2) запобігання та мінімізації впливу інцидентів безпеки щодо мереж електронних комунікацій та інформаційних систем, які використовуються для надання послуг електронних комунікацій, з метою забезпечення безперервного їх надання;</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bCs/>
                <w:color w:val="000000"/>
                <w:sz w:val="28"/>
                <w:szCs w:val="28"/>
                <w:lang w:eastAsia="uk-UA"/>
              </w:rPr>
            </w:pPr>
            <w:r w:rsidRPr="006C1B45">
              <w:rPr>
                <w:rFonts w:ascii="Times New Roman" w:hAnsi="Times New Roman"/>
                <w:bCs/>
                <w:color w:val="000000"/>
                <w:sz w:val="28"/>
                <w:szCs w:val="28"/>
                <w:lang w:eastAsia="uk-UA"/>
              </w:rPr>
              <w:t>3) управління ризиками, пов‘язаними з безпекою мереж електронних комунікацій та інформаційних систем, які вони використовують</w:t>
            </w:r>
            <w:r w:rsidRPr="006C1B45">
              <w:rPr>
                <w:rFonts w:ascii="Times New Roman" w:hAnsi="Times New Roman"/>
                <w:color w:val="000000"/>
                <w:sz w:val="28"/>
                <w:szCs w:val="28"/>
                <w:lang w:eastAsia="uk-UA"/>
              </w:rPr>
              <w:t>.</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pStyle w:val="rvps7"/>
              <w:shd w:val="clear" w:color="auto" w:fill="FFFFFF"/>
              <w:spacing w:before="40" w:beforeAutospacing="0" w:after="0" w:afterAutospacing="0"/>
              <w:jc w:val="both"/>
              <w:rPr>
                <w:sz w:val="28"/>
                <w:szCs w:val="28"/>
              </w:rPr>
            </w:pPr>
            <w:r w:rsidRPr="006C1B45">
              <w:rPr>
                <w:sz w:val="28"/>
                <w:szCs w:val="28"/>
              </w:rPr>
              <w:t>3. У разі наявності суттєвих ризиків порушення безпеки мережі, постачальник мереж та/або послуг електронних комунікацій повинен:</w:t>
            </w:r>
          </w:p>
          <w:p w:rsidR="00A66DF9" w:rsidRPr="006C1B45" w:rsidRDefault="00A66DF9" w:rsidP="00FD1183">
            <w:pPr>
              <w:pStyle w:val="rvps7"/>
              <w:shd w:val="clear" w:color="auto" w:fill="FFFFFF"/>
              <w:spacing w:before="40" w:beforeAutospacing="0" w:after="0" w:afterAutospacing="0"/>
              <w:jc w:val="both"/>
              <w:rPr>
                <w:sz w:val="28"/>
                <w:szCs w:val="28"/>
              </w:rPr>
            </w:pPr>
            <w:r w:rsidRPr="006C1B45">
              <w:rPr>
                <w:sz w:val="28"/>
                <w:szCs w:val="28"/>
              </w:rPr>
              <w:t>1) інформувати абонентів про такі ризики</w:t>
            </w:r>
            <w:r w:rsidR="00EC1453" w:rsidRPr="006C1B45">
              <w:rPr>
                <w:sz w:val="28"/>
                <w:szCs w:val="28"/>
              </w:rPr>
              <w:t>, а</w:t>
            </w:r>
            <w:r w:rsidRPr="006C1B45">
              <w:rPr>
                <w:sz w:val="28"/>
                <w:szCs w:val="28"/>
              </w:rPr>
              <w:t xml:space="preserve"> т</w:t>
            </w:r>
            <w:r w:rsidR="00EC1453" w:rsidRPr="006C1B45">
              <w:rPr>
                <w:sz w:val="28"/>
                <w:szCs w:val="28"/>
              </w:rPr>
              <w:t>акож</w:t>
            </w:r>
            <w:r w:rsidRPr="006C1B45">
              <w:rPr>
                <w:sz w:val="28"/>
                <w:szCs w:val="28"/>
              </w:rPr>
              <w:t xml:space="preserve"> про можливі засоби відновлення безпеки послуг електронних комунікацій та можливі витрати на такі засоби;</w:t>
            </w:r>
          </w:p>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2) інформувати інших операторів, постачальників мереж та/або послуг електронних комунікацій про виявлені ризики, якщо вони становлять загрозу для безпеки їхніх мереж та послуг, із зазначенням даних, необхідних для ідентифікації та обмеження таких ризиків;</w:t>
            </w:r>
          </w:p>
          <w:p w:rsidR="00A66DF9" w:rsidRPr="006C1B45" w:rsidRDefault="00A66DF9" w:rsidP="00FD1183">
            <w:pPr>
              <w:pStyle w:val="rvps7"/>
              <w:shd w:val="clear" w:color="auto" w:fill="FFFFFF"/>
              <w:spacing w:before="40" w:beforeAutospacing="0" w:after="0" w:afterAutospacing="0"/>
              <w:jc w:val="both"/>
              <w:rPr>
                <w:sz w:val="28"/>
                <w:szCs w:val="28"/>
              </w:rPr>
            </w:pPr>
            <w:r w:rsidRPr="006C1B45">
              <w:rPr>
                <w:sz w:val="28"/>
                <w:szCs w:val="28"/>
              </w:rPr>
              <w:lastRenderedPageBreak/>
              <w:t>3) оприлюднити відповідну інформацію на своєму веб-сайті;</w:t>
            </w:r>
          </w:p>
          <w:p w:rsidR="00A66DF9" w:rsidRPr="006C1B45" w:rsidRDefault="00A66DF9" w:rsidP="00FD1183">
            <w:pPr>
              <w:pStyle w:val="rvps7"/>
              <w:shd w:val="clear" w:color="auto" w:fill="FFFFFF"/>
              <w:spacing w:before="40" w:beforeAutospacing="0" w:after="0" w:afterAutospacing="0"/>
              <w:jc w:val="both"/>
              <w:rPr>
                <w:sz w:val="28"/>
                <w:szCs w:val="28"/>
              </w:rPr>
            </w:pPr>
            <w:r w:rsidRPr="006C1B45">
              <w:rPr>
                <w:sz w:val="28"/>
                <w:szCs w:val="28"/>
              </w:rPr>
              <w:t>4) вжити заходів відповідно до Закону України «Про основні засади забезпечення кібербезпеки України» та інших законів України.</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pStyle w:val="rvps7"/>
              <w:shd w:val="clear" w:color="auto" w:fill="FFFFFF"/>
              <w:spacing w:before="40" w:beforeAutospacing="0" w:after="0" w:afterAutospacing="0"/>
              <w:ind w:right="450"/>
              <w:jc w:val="both"/>
              <w:rPr>
                <w:sz w:val="28"/>
                <w:szCs w:val="28"/>
              </w:rPr>
            </w:pPr>
            <w:r w:rsidRPr="006C1B45">
              <w:rPr>
                <w:sz w:val="28"/>
                <w:szCs w:val="28"/>
              </w:rPr>
              <w:lastRenderedPageBreak/>
              <w:t>4. Несанкціоноване втручання в роботу мереж електронних комунікацій, їх пошкодження чи виведення з ладу передбачає цивільну, адміністративну та кримінальну відповідальність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Стаття </w:t>
            </w:r>
            <w:r w:rsidRPr="006C1B45">
              <w:rPr>
                <w:rFonts w:ascii="Times New Roman" w:hAnsi="Times New Roman"/>
                <w:b/>
                <w:sz w:val="28"/>
                <w:szCs w:val="28"/>
                <w:lang w:eastAsia="uk-UA"/>
              </w:rPr>
              <w:t xml:space="preserve">36. </w:t>
            </w:r>
            <w:r w:rsidRPr="006C1B45">
              <w:rPr>
                <w:rFonts w:ascii="Times New Roman" w:hAnsi="Times New Roman"/>
                <w:b/>
                <w:sz w:val="28"/>
                <w:szCs w:val="28"/>
              </w:rPr>
              <w:t>Функціонування мереж електронних комунікацій в умовах надзвичайних ситуацій, надзвичайного чи воєнного стану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Запровадження та здійснення заходів щодо мереж та засобів електронних комунікацій у разі запровадження правового режиму надзвичайного чи воєнного стану, а також заходів щодо створення та підтримки можливості їх роботи в умовах надзвичайного чи воєнного стану здійснюється відповідно до закону та забезпечується ЦОВЗ згідно </w:t>
            </w:r>
            <w:r w:rsidR="008544B3" w:rsidRPr="006C1B45">
              <w:rPr>
                <w:rFonts w:ascii="Times New Roman" w:hAnsi="Times New Roman"/>
                <w:sz w:val="28"/>
                <w:szCs w:val="28"/>
              </w:rPr>
              <w:t>і</w:t>
            </w:r>
            <w:r w:rsidRPr="006C1B45">
              <w:rPr>
                <w:rFonts w:ascii="Times New Roman" w:hAnsi="Times New Roman"/>
                <w:sz w:val="28"/>
                <w:szCs w:val="28"/>
              </w:rPr>
              <w:t>з затвердженими Кабінетом Міністрів України типовими планами запровадження та забезпечення таких заходів.</w:t>
            </w:r>
            <w:r w:rsidRPr="006C1B45">
              <w:rPr>
                <w:rFonts w:ascii="Times New Roman" w:hAnsi="Times New Roman"/>
                <w:b/>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2. Управління публічними  мережами електронних комунікацій та відповідальність за забезпечення їх сталості в період надзвичайного стану покладається на ЦОВЗ.</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color w:val="000000"/>
                <w:sz w:val="28"/>
                <w:szCs w:val="28"/>
              </w:rPr>
              <w:t xml:space="preserve">Для забезпечення можливості оперативно-технічного управління публічними мережами електронних комунікацій всіх постачальників мереж та/або послуг електронних комунікацій в умовах надзвичайної ситуації, надзвичайного та воєнного стану </w:t>
            </w:r>
            <w:r w:rsidRPr="006C1B45">
              <w:rPr>
                <w:sz w:val="28"/>
                <w:szCs w:val="28"/>
              </w:rPr>
              <w:t>створюється Національний центр оперативно-технічного управління мережами електронних комунікацій України.</w:t>
            </w:r>
          </w:p>
          <w:p w:rsidR="00A66DF9" w:rsidRPr="006C1B45" w:rsidRDefault="002D4B98" w:rsidP="00FD1183">
            <w:pPr>
              <w:pStyle w:val="rvps2"/>
              <w:shd w:val="clear" w:color="auto" w:fill="FFFFFF"/>
              <w:spacing w:before="40" w:beforeAutospacing="0" w:after="0" w:afterAutospacing="0"/>
              <w:jc w:val="both"/>
              <w:rPr>
                <w:sz w:val="28"/>
                <w:szCs w:val="28"/>
              </w:rPr>
            </w:pPr>
            <w:hyperlink r:id="rId16" w:tgtFrame="_blank" w:history="1">
              <w:r w:rsidR="00A66DF9" w:rsidRPr="006C1B45">
                <w:rPr>
                  <w:rStyle w:val="a9"/>
                  <w:color w:val="auto"/>
                  <w:sz w:val="28"/>
                  <w:szCs w:val="28"/>
                  <w:u w:val="none"/>
                </w:rPr>
                <w:t>Порядок створення та діяльності Національного центру оперативно-технічного управління мережами електронних комунікацій України</w:t>
              </w:r>
            </w:hyperlink>
            <w:r w:rsidR="00A66DF9" w:rsidRPr="006C1B45">
              <w:rPr>
                <w:sz w:val="28"/>
                <w:szCs w:val="28"/>
              </w:rPr>
              <w:t xml:space="preserve"> визначає Кабінет Міністрів України.</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В умовах надзвичайних ситуацій, надзвичайного та воєнного стану Національний центр оперативно-технічного управління мережами електронних комунікацій України виконує оперативно-технічне управління мережами електронних комунікацій у межах повноважень, наданих йому Кабінетом Міністрів України.</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У звичайних умовах Національний центр оперативно-технічного управління мережами електронних комунікацій України:</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1) взаємодіє з центрами управління мереж постачальників мереж та/або послуг електронних комунікацій, у тому числі</w:t>
            </w:r>
            <w:r w:rsidR="008544B3" w:rsidRPr="006C1B45">
              <w:rPr>
                <w:color w:val="000000"/>
                <w:sz w:val="28"/>
                <w:szCs w:val="28"/>
              </w:rPr>
              <w:t>,</w:t>
            </w:r>
            <w:r w:rsidRPr="006C1B45">
              <w:rPr>
                <w:color w:val="000000"/>
                <w:sz w:val="28"/>
                <w:szCs w:val="28"/>
              </w:rPr>
              <w:t xml:space="preserve"> іноземних на договірних засадах у порядку та відповідно до умов типового договору, що затверджуються ЦОВЗ;</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color w:val="000000"/>
                <w:sz w:val="28"/>
                <w:szCs w:val="28"/>
              </w:rPr>
              <w:t>2) здійснює інші функції, делеговані йому постачальниками мереж та/або послуг електронних комунікацій на договірних засадах.</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3. З метою забезпечення можливості виконання функцій, покладених на Національний центр оперативно-технічного управління мережами електронних комунікацій України, постачальники мереж та\або послуг електронних комунікацій зобов’язані надавати інформацію про власну мережу електронних комунікацій, її стан в обсязі та порядку, які встановлює Кабінет Міністрів України.</w:t>
            </w:r>
            <w:bookmarkStart w:id="84" w:name="n387"/>
            <w:bookmarkStart w:id="85" w:name="n388"/>
            <w:bookmarkEnd w:id="84"/>
            <w:bookmarkEnd w:id="85"/>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Національний центр оперативно-технічного управління мережами електронних комунікацій України</w:t>
            </w:r>
            <w:r w:rsidRPr="006C1B45">
              <w:rPr>
                <w:sz w:val="28"/>
                <w:szCs w:val="28"/>
              </w:rPr>
              <w:t xml:space="preserve"> зобов’язаний забезпечити згідно з законодавством захист та </w:t>
            </w:r>
            <w:r w:rsidRPr="006C1B45">
              <w:rPr>
                <w:sz w:val="28"/>
                <w:szCs w:val="28"/>
              </w:rPr>
              <w:lastRenderedPageBreak/>
              <w:t>збереження інформації з обмеженим доступом, отриманої ним відповідно до цієї частини.</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bookmarkStart w:id="86" w:name="n379"/>
            <w:bookmarkStart w:id="87" w:name="n380"/>
            <w:bookmarkStart w:id="88" w:name="n381"/>
            <w:bookmarkStart w:id="89" w:name="n382"/>
            <w:bookmarkStart w:id="90" w:name="n383"/>
            <w:bookmarkStart w:id="91" w:name="n384"/>
            <w:bookmarkStart w:id="92" w:name="n385"/>
            <w:bookmarkStart w:id="93" w:name="n386"/>
            <w:bookmarkEnd w:id="86"/>
            <w:bookmarkEnd w:id="87"/>
            <w:bookmarkEnd w:id="88"/>
            <w:bookmarkEnd w:id="89"/>
            <w:bookmarkEnd w:id="90"/>
            <w:bookmarkEnd w:id="91"/>
            <w:bookmarkEnd w:id="92"/>
            <w:bookmarkEnd w:id="93"/>
            <w:r w:rsidRPr="006C1B45">
              <w:rPr>
                <w:rFonts w:ascii="Times New Roman" w:hAnsi="Times New Roman"/>
                <w:color w:val="000000"/>
                <w:sz w:val="28"/>
                <w:szCs w:val="28"/>
                <w:lang w:eastAsia="uk-UA"/>
              </w:rPr>
              <w:lastRenderedPageBreak/>
              <w:t>4. Постачальники мереж та/або послуг електронних комунікацій повинні забезпечити готовність до виконання своїх функцій в умовах надзвичайних ситуацій, надзвичайного та воєнного стану. Під час надзвичайного стану всі засоби та мережі електронних комунікацій, незалежно від форми власності, використовуються для забезпечення проведення мобілізації та задоволення потреб національної безпеки, оборони, охорони правопорядку. Постачальники мереж та/або послуг електронних комунікацій взаємодіють при цьому з Національним центром оперативно-технічного управління мережами електронних комунікацій в питаннях, віднесених до його компетенції.</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color w:val="000000"/>
                <w:sz w:val="28"/>
                <w:szCs w:val="28"/>
                <w:lang w:eastAsia="uk-UA"/>
              </w:rPr>
            </w:pPr>
            <w:r w:rsidRPr="006C1B45">
              <w:rPr>
                <w:rFonts w:ascii="Times New Roman" w:hAnsi="Times New Roman"/>
                <w:color w:val="000000"/>
                <w:sz w:val="28"/>
                <w:szCs w:val="28"/>
                <w:lang w:eastAsia="uk-UA"/>
              </w:rPr>
              <w:t>5. Постачальники мереж та/або послуг електронних комунікацій в умовах надзвичайних ситуацій, надзвичайного та воєнного стану зобов’язані забезпечувати якісний зв’язок та оповіщення населення в порядку, визначеному Кабінетом Міністрів України.</w:t>
            </w:r>
          </w:p>
          <w:p w:rsidR="00A66DF9" w:rsidRPr="006C1B45" w:rsidRDefault="00A66DF9" w:rsidP="00FD1183">
            <w:pPr>
              <w:shd w:val="clear" w:color="auto" w:fill="FFFFFF"/>
              <w:spacing w:before="40"/>
              <w:jc w:val="both"/>
              <w:rPr>
                <w:rFonts w:ascii="Times New Roman" w:hAnsi="Times New Roman"/>
                <w:color w:val="000000"/>
                <w:sz w:val="28"/>
                <w:szCs w:val="28"/>
                <w:lang w:eastAsia="uk-UA"/>
              </w:rPr>
            </w:pPr>
            <w:r w:rsidRPr="006C1B45">
              <w:rPr>
                <w:rFonts w:ascii="Times New Roman" w:hAnsi="Times New Roman"/>
                <w:color w:val="000000"/>
                <w:sz w:val="28"/>
                <w:szCs w:val="28"/>
                <w:lang w:eastAsia="uk-UA"/>
              </w:rPr>
              <w:t>В умовах надзвичайних ситуацій, надзвичайного стану постачальники мереж та/або послуг електронних комунікацій з метою оповіщення та забезпечення  послугами електронних комунікацій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можуть установлювати у передбачених законодавством випадках за погодженням із ЦОВЗ тимчасові обмеження в наданні послуг електронних комунікацій кінцевим споживачам до ліквідації наслідків надзвичайних ситуацій та скасування режиму надзвичайного стану.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color w:val="000000"/>
                <w:sz w:val="28"/>
                <w:szCs w:val="28"/>
                <w:lang w:eastAsia="uk-UA"/>
              </w:rPr>
              <w:t>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w:t>
            </w:r>
            <w:r w:rsidR="0050067B" w:rsidRPr="006C1B45">
              <w:rPr>
                <w:rFonts w:ascii="Times New Roman" w:hAnsi="Times New Roman"/>
                <w:color w:val="000000"/>
                <w:sz w:val="28"/>
                <w:szCs w:val="28"/>
                <w:lang w:eastAsia="uk-UA"/>
              </w:rPr>
              <w:t>ам</w:t>
            </w:r>
            <w:r w:rsidRPr="006C1B45">
              <w:rPr>
                <w:rFonts w:ascii="Times New Roman" w:hAnsi="Times New Roman"/>
                <w:color w:val="000000"/>
                <w:sz w:val="28"/>
                <w:szCs w:val="28"/>
                <w:lang w:eastAsia="uk-UA"/>
              </w:rPr>
              <w:t xml:space="preserve"> мереж та/або послуг електронних комунікацій та їх місцевим підрозділам допомогу в ліквідації надзвичайних ситуацій,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color w:val="000000"/>
                <w:sz w:val="28"/>
                <w:szCs w:val="28"/>
              </w:rPr>
              <w:t>6. Держава здійснює фінансування спеціальних об’єктів зв’язку за рахунок і в межах, передбачених Державним бюджетом України.</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 xml:space="preserve">Глава </w:t>
            </w:r>
            <w:r w:rsidRPr="006C1B45">
              <w:rPr>
                <w:rFonts w:ascii="Times New Roman" w:hAnsi="Times New Roman"/>
                <w:b/>
                <w:sz w:val="28"/>
                <w:szCs w:val="28"/>
                <w:lang w:val="en-US"/>
              </w:rPr>
              <w:t>V</w:t>
            </w:r>
            <w:r w:rsidRPr="006C1B45">
              <w:rPr>
                <w:rFonts w:ascii="Times New Roman" w:hAnsi="Times New Roman"/>
                <w:b/>
                <w:sz w:val="28"/>
                <w:szCs w:val="28"/>
                <w:lang w:val="ru-RU"/>
              </w:rPr>
              <w:t>.</w:t>
            </w:r>
            <w:r w:rsidRPr="006C1B45">
              <w:rPr>
                <w:rFonts w:ascii="Times New Roman" w:hAnsi="Times New Roman"/>
                <w:b/>
                <w:sz w:val="28"/>
                <w:szCs w:val="28"/>
              </w:rPr>
              <w:t xml:space="preserve"> Технічні засоби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37. Умови застосування технічних засобів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color w:val="4472C4" w:themeColor="accent1"/>
                <w:sz w:val="28"/>
                <w:szCs w:val="28"/>
              </w:rPr>
            </w:pPr>
            <w:r w:rsidRPr="006C1B45">
              <w:rPr>
                <w:rFonts w:ascii="Times New Roman" w:hAnsi="Times New Roman"/>
                <w:sz w:val="28"/>
                <w:szCs w:val="28"/>
                <w:lang w:eastAsia="uk-UA"/>
              </w:rPr>
              <w:t>1. Умовами застосування технічних засобів електронних комунікацій в публічних мережах електронних комунікацій є наявність документа про відповідність вимогам технічних регламентів, інших нормативно-правових актів у сфері електронних комунікацій, оформленого згідно з законодавством про технічні регламенти та оцінку відповідності.</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line="276" w:lineRule="auto"/>
              <w:ind w:left="38"/>
              <w:contextualSpacing/>
              <w:jc w:val="both"/>
              <w:rPr>
                <w:rFonts w:ascii="Times New Roman" w:hAnsi="Times New Roman"/>
                <w:sz w:val="28"/>
                <w:szCs w:val="28"/>
                <w:lang w:eastAsia="uk-UA"/>
              </w:rPr>
            </w:pPr>
            <w:r w:rsidRPr="006C1B45">
              <w:rPr>
                <w:rFonts w:ascii="Times New Roman" w:hAnsi="Times New Roman"/>
                <w:sz w:val="28"/>
                <w:szCs w:val="28"/>
                <w:lang w:eastAsia="uk-UA"/>
              </w:rPr>
              <w:t xml:space="preserve">2. Кінцеве обладнання електронних комунікацій використовується з урахуванням вимог законодавства про технічні регламенти та оцінку відповідності та цього </w:t>
            </w:r>
            <w:r w:rsidRPr="006C1B45">
              <w:rPr>
                <w:rFonts w:ascii="Times New Roman" w:hAnsi="Times New Roman"/>
                <w:sz w:val="28"/>
                <w:szCs w:val="28"/>
                <w:lang w:eastAsia="uk-UA"/>
              </w:rPr>
              <w:lastRenderedPageBreak/>
              <w:t xml:space="preserve">Закону. Кінцеве обладнання використовується кінцевим користувачем для підключення до мережі електронних комунікацій з метою отримання послуг електронних комунікацій. </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line="276" w:lineRule="auto"/>
              <w:ind w:left="38"/>
              <w:contextualSpacing/>
              <w:jc w:val="both"/>
              <w:rPr>
                <w:rFonts w:ascii="Times New Roman" w:hAnsi="Times New Roman"/>
                <w:sz w:val="28"/>
                <w:szCs w:val="28"/>
                <w:lang w:eastAsia="uk-UA"/>
              </w:rPr>
            </w:pPr>
            <w:r w:rsidRPr="006C1B45">
              <w:rPr>
                <w:rFonts w:ascii="Times New Roman" w:hAnsi="Times New Roman"/>
                <w:sz w:val="28"/>
                <w:szCs w:val="28"/>
                <w:lang w:eastAsia="uk-UA"/>
              </w:rPr>
              <w:lastRenderedPageBreak/>
              <w:t>Відповідальність за користування кінцевим обладнанням несе його володілець (кінцевий користувач). Використання кінцевого обладнання з метою надання послуг електронних комунікацій заборонено.</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line="276" w:lineRule="auto"/>
              <w:ind w:left="38"/>
              <w:contextualSpacing/>
              <w:jc w:val="both"/>
              <w:rPr>
                <w:rFonts w:ascii="Times New Roman" w:hAnsi="Times New Roman"/>
                <w:sz w:val="28"/>
                <w:szCs w:val="28"/>
                <w:lang w:eastAsia="uk-UA"/>
              </w:rPr>
            </w:pPr>
            <w:r w:rsidRPr="006C1B45">
              <w:rPr>
                <w:rFonts w:ascii="Times New Roman" w:hAnsi="Times New Roman"/>
                <w:sz w:val="28"/>
                <w:szCs w:val="28"/>
                <w:lang w:eastAsia="uk-UA"/>
              </w:rPr>
              <w:t xml:space="preserve">3. Постачальники мереж та/або послуг електронних комунікацій, користувачі радіочастотного спектру можуть здійснювати на договірних засадах спільне використання технічних засобів електронних комунікацій, в тому числі, радіообладнання (за умови забезпечення електромагнітної сумісності).  </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4. Контроль за дотриманням визначених цією статтею умов застосування технічних засобів у публічних мережах електронних комунікацій здійснює Національний регулятор.</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b/>
                <w:sz w:val="28"/>
                <w:szCs w:val="28"/>
                <w:lang w:eastAsia="uk-UA"/>
              </w:rPr>
              <w:t>Стаття 38. Оцінка відповідності у сфері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lang w:eastAsia="uk-UA"/>
              </w:rPr>
            </w:pPr>
            <w:r w:rsidRPr="006C1B45">
              <w:rPr>
                <w:rFonts w:ascii="Times New Roman" w:hAnsi="Times New Roman"/>
                <w:sz w:val="28"/>
                <w:szCs w:val="28"/>
                <w:lang w:eastAsia="uk-UA"/>
              </w:rPr>
              <w:t>1. Оцінка відповідності технічних засобів електронних комунікацій, що застосовуються в публічних мережах електронних комунікацій</w:t>
            </w:r>
            <w:r w:rsidR="00C50A89" w:rsidRPr="006C1B45">
              <w:rPr>
                <w:rFonts w:ascii="Times New Roman" w:hAnsi="Times New Roman"/>
                <w:sz w:val="28"/>
                <w:szCs w:val="28"/>
                <w:lang w:eastAsia="uk-UA"/>
              </w:rPr>
              <w:t>,</w:t>
            </w:r>
            <w:r w:rsidRPr="006C1B45">
              <w:rPr>
                <w:rFonts w:ascii="Times New Roman" w:hAnsi="Times New Roman"/>
                <w:sz w:val="28"/>
                <w:szCs w:val="28"/>
                <w:lang w:eastAsia="uk-UA"/>
              </w:rPr>
              <w:t xml:space="preserve"> та радіообладнання здійснюється згідно із Законом України «Про технічні регламенти та оцінку відповідності» з урахуванням вимог цього Закону. </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shd w:val="clear" w:color="auto" w:fill="FFFFFF"/>
              </w:rPr>
            </w:pPr>
            <w:r w:rsidRPr="006C1B45">
              <w:rPr>
                <w:rFonts w:ascii="Times New Roman" w:hAnsi="Times New Roman"/>
                <w:sz w:val="28"/>
                <w:szCs w:val="28"/>
                <w:lang w:eastAsia="uk-UA"/>
              </w:rPr>
              <w:t>2. Результати оцінки відповідності вимогам технічних регламентів, проведеної в інших державах, визнаються і приймаються в Україні згідно з положеннями чинних двосторонніх чи багатосторонніх договорів (у тому числі, міжнародних договорів України), які передбачають взаємне визнання результатів оцінки відповідності, та в інших випадках, передбачених законом.</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ЦОВЗ здійснює в установленому порядку підготовку та подання пропозицій щодо укладення, затвердження чи ратифікації міжнародних договорів про взаємне визнання результатів оцінки відповідності в сфері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3. ЦОВЗ зобов’язаний розміщувати на своєму офіційному веб-сайті відомості про:</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1) перелік та тексти прийнятих технічних регламентів в сфері електронних комунікацій, відомості про їх перегляд, внесення до них змін, визнання їх такими, що втратили чинність, чи їх скасування;</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2) методичні рекомендації із застосування технічних регламентів (в разі їх затвердження);</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3) перелік призначених органів з оцінки відповідності в сфері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Доступ до вказаної інформації забезпечується також через електронну регуляторну платформу.</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lang w:eastAsia="uk-UA"/>
              </w:rPr>
              <w:t>Стаття 39. Стандартизація у сфері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lang w:eastAsia="uk-UA"/>
              </w:rPr>
            </w:pPr>
            <w:r w:rsidRPr="006C1B45">
              <w:rPr>
                <w:rFonts w:ascii="Times New Roman" w:hAnsi="Times New Roman"/>
                <w:sz w:val="28"/>
                <w:szCs w:val="28"/>
                <w:lang w:eastAsia="uk-UA"/>
              </w:rPr>
              <w:t>1. Стандартизація в сфері електронних комунікацій здійснюється відповідно до Закону України «Про стандартизацію» з урахуванням вимог рекомендацій Міжнародного союзу електрозв’язку.</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lastRenderedPageBreak/>
              <w:t>3. ЦОВЗ зобов’язаний розміщувати на своєму офіційному веб-сайті:</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1) перелік та тексти національних стандартів, кодексів усталеної практики з питань електронних комунікацій та користування радіочастотним спектром;</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2) переліки європейських, регіональних та міжнародних стандартів та інших нормативних документів з питань електронних комунікацій та радіочастотного спектру, в тому числі, стандартів та рекомендацій Міжнародного союзу електрозв’язку (МСЕ), Європейської конференції поштових та телекомунікаційних адміністрацій (CEPT), Міжнародної організації зі стандартизації та Міжнародної електротехнічної комісії (IEC), з метою сприяння гармонізованому наданню послуг електронних комунікацій та доступу до мереж.</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Доступ до вказаної інформації забезпечується також через електронну регуляторну платформу.</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sz w:val="28"/>
                <w:szCs w:val="28"/>
              </w:rPr>
              <w:t>Стаття 40. Метрологічне забезпечення та обліково-звітний час у сфері електронних комунікацій</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lang w:eastAsia="uk-UA"/>
              </w:rPr>
            </w:pPr>
            <w:r w:rsidRPr="006C1B45">
              <w:rPr>
                <w:rFonts w:ascii="Times New Roman" w:hAnsi="Times New Roman"/>
                <w:sz w:val="28"/>
                <w:szCs w:val="28"/>
                <w:lang w:eastAsia="uk-UA"/>
              </w:rPr>
              <w:t xml:space="preserve">1. Метрологічне забезпечення у сфері електронних комунікацій здійснюється відповідно до Закону України «Про метрологію та метрологічну діяльність». </w:t>
            </w:r>
          </w:p>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lang w:eastAsia="uk-UA"/>
              </w:rPr>
              <w:t>ЦОВЗ здійснює заходи щодо забезпечення єдності вимірювань в сфері електронних комунікацій відповідно до законодавства про метрологію та метрологічну діяльність.</w:t>
            </w:r>
          </w:p>
        </w:tc>
      </w:tr>
      <w:tr w:rsidR="00A66DF9" w:rsidRPr="006C1B45" w:rsidTr="00FD1183">
        <w:trPr>
          <w:trHeight w:val="322"/>
        </w:trPr>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color w:val="000000"/>
                <w:sz w:val="28"/>
                <w:szCs w:val="28"/>
                <w:lang w:eastAsia="uk-UA"/>
              </w:rPr>
            </w:pPr>
            <w:r w:rsidRPr="006C1B45">
              <w:rPr>
                <w:rFonts w:ascii="Times New Roman" w:hAnsi="Times New Roman"/>
                <w:color w:val="000000"/>
                <w:sz w:val="28"/>
                <w:szCs w:val="28"/>
                <w:lang w:eastAsia="uk-UA"/>
              </w:rPr>
              <w:t>2. При здійсненні діяльності у сфері електронних комунікацій застосовується єдиний обліково-звітний час - київський.</w:t>
            </w:r>
          </w:p>
          <w:p w:rsidR="00A66DF9" w:rsidRPr="006C1B45" w:rsidRDefault="00A66DF9" w:rsidP="00FD1183">
            <w:pPr>
              <w:shd w:val="clear" w:color="auto" w:fill="FFFFFF"/>
              <w:spacing w:before="40"/>
              <w:jc w:val="both"/>
              <w:rPr>
                <w:rFonts w:ascii="Times New Roman" w:hAnsi="Times New Roman"/>
                <w:sz w:val="28"/>
                <w:szCs w:val="28"/>
                <w:lang w:eastAsia="uk-UA"/>
              </w:rPr>
            </w:pPr>
            <w:bookmarkStart w:id="94" w:name="n123"/>
            <w:bookmarkEnd w:id="94"/>
            <w:r w:rsidRPr="006C1B45">
              <w:rPr>
                <w:rFonts w:ascii="Times New Roman" w:hAnsi="Times New Roman"/>
                <w:color w:val="000000"/>
                <w:sz w:val="28"/>
                <w:szCs w:val="28"/>
                <w:lang w:eastAsia="uk-UA"/>
              </w:rPr>
              <w:t>У міжнародних електронних комунікаціях обліково-звітний час визначається міжнародними договорами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bookmarkStart w:id="95" w:name="n122"/>
            <w:bookmarkStart w:id="96" w:name="n360"/>
            <w:bookmarkStart w:id="97" w:name="n361"/>
            <w:bookmarkStart w:id="98" w:name="n362"/>
            <w:bookmarkStart w:id="99" w:name="n800"/>
            <w:bookmarkStart w:id="100" w:name="n288"/>
            <w:bookmarkStart w:id="101" w:name="n289"/>
            <w:bookmarkStart w:id="102" w:name="n290"/>
            <w:bookmarkStart w:id="103" w:name="n291"/>
            <w:bookmarkStart w:id="104" w:name="n80"/>
            <w:bookmarkEnd w:id="95"/>
            <w:bookmarkEnd w:id="96"/>
            <w:bookmarkEnd w:id="97"/>
            <w:bookmarkEnd w:id="98"/>
            <w:bookmarkEnd w:id="99"/>
            <w:bookmarkEnd w:id="100"/>
            <w:bookmarkEnd w:id="101"/>
            <w:bookmarkEnd w:id="102"/>
            <w:bookmarkEnd w:id="103"/>
            <w:bookmarkEnd w:id="104"/>
            <w:r w:rsidRPr="006C1B45">
              <w:rPr>
                <w:rFonts w:ascii="Times New Roman" w:hAnsi="Times New Roman"/>
                <w:b/>
                <w:sz w:val="28"/>
                <w:szCs w:val="28"/>
              </w:rPr>
              <w:t xml:space="preserve">Розділ </w:t>
            </w:r>
            <w:r w:rsidRPr="006C1B45">
              <w:rPr>
                <w:rFonts w:ascii="Times New Roman" w:hAnsi="Times New Roman"/>
                <w:b/>
                <w:sz w:val="28"/>
                <w:szCs w:val="28"/>
                <w:lang w:val="en-US"/>
              </w:rPr>
              <w:t>V</w:t>
            </w:r>
            <w:r w:rsidRPr="006C1B45">
              <w:rPr>
                <w:rFonts w:ascii="Times New Roman" w:hAnsi="Times New Roman"/>
                <w:b/>
                <w:sz w:val="28"/>
                <w:szCs w:val="28"/>
              </w:rPr>
              <w:t>. РАДІОЧАСТОТНИЙ СПЕКТР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Глава </w:t>
            </w:r>
            <w:r w:rsidRPr="006C1B45">
              <w:rPr>
                <w:rFonts w:ascii="Times New Roman" w:hAnsi="Times New Roman"/>
                <w:b/>
                <w:sz w:val="28"/>
                <w:szCs w:val="28"/>
                <w:lang w:val="en-US"/>
              </w:rPr>
              <w:t>I</w:t>
            </w:r>
            <w:r w:rsidRPr="006C1B45">
              <w:rPr>
                <w:rFonts w:ascii="Times New Roman" w:hAnsi="Times New Roman"/>
                <w:b/>
                <w:sz w:val="28"/>
                <w:szCs w:val="28"/>
                <w:lang w:val="ru-RU"/>
              </w:rPr>
              <w:t xml:space="preserve">. </w:t>
            </w:r>
            <w:r w:rsidRPr="006C1B45">
              <w:rPr>
                <w:rFonts w:ascii="Times New Roman" w:hAnsi="Times New Roman"/>
                <w:b/>
                <w:sz w:val="28"/>
                <w:szCs w:val="28"/>
              </w:rPr>
              <w:t>Управління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iCs/>
                <w:sz w:val="28"/>
                <w:szCs w:val="28"/>
              </w:rPr>
            </w:pPr>
            <w:r w:rsidRPr="006C1B45">
              <w:rPr>
                <w:rFonts w:ascii="Times New Roman" w:hAnsi="Times New Roman"/>
                <w:b/>
                <w:bCs/>
                <w:sz w:val="28"/>
                <w:szCs w:val="28"/>
              </w:rPr>
              <w:t>Стаття 41. Загальні засади управління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1.Управління радіочастотним спектром повинно забезпечувати: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ефективне та раціональне управління радіочастотним спектром з метою розвитку мереж та послуг електронних комунікацій, а також досягнення цілей, визначених статтею 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здійснення розподілу радіочастотного спектру, надання прав на користування радіочастотним спектром на об’єктивних, прозорих, конкурентних, недискримінаційних та пропорційних засадах;</w:t>
            </w:r>
          </w:p>
        </w:tc>
      </w:tr>
      <w:tr w:rsidR="00A66DF9" w:rsidRPr="006C1B45" w:rsidTr="00FD1183">
        <w:trPr>
          <w:trHeight w:val="521"/>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73720B">
              <w:rPr>
                <w:rFonts w:ascii="Times New Roman" w:hAnsi="Times New Roman"/>
                <w:sz w:val="28"/>
                <w:szCs w:val="28"/>
              </w:rPr>
              <w:t>3</w:t>
            </w:r>
            <w:r w:rsidRPr="006C1B45">
              <w:rPr>
                <w:rFonts w:ascii="Times New Roman" w:hAnsi="Times New Roman"/>
                <w:sz w:val="28"/>
                <w:szCs w:val="28"/>
              </w:rPr>
              <w:t>) досягнення переваг для споживачів, в тому числі, шляхом забезпечення конкуренції, економії масштабу, сумісності послуг електронних комунікацій та сприяння впровадженню нових технологій радіозв’язку;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дотримання міжнародних угод щодо радіочастотного спектра, в тому числі, Регламенту радіозв’язку та інших угод, ухвалених в рамках Міжнародного союзу електрозв’язку (МСЕ), що стосуються радіочастотного спектра;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сприяння гармонізованому використанню радіочастотного спектра, вжиття необхідних заходів щодо уникнення транскордонних радіозавад;</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сприяння свободі вираження та переконань, включаючи свободи думки, отримання та розповсюдження інформації, плюралізм засобів масової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7) врахування суспільних інтересів, в тому числі, щодо національної оборони і безпеки держави, громадської безпеки і правопорядку.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Управління радіочастотним спектром відповідно до повноважень та в прядку, що визначені цим Законом, здійснюють: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Кабінет Міністрів України у смугах радіочастот загального та спеціального користування, в тому числі, шляхом затвердження Національного плану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ЦОВЗ у  смугах радіочастот загального користування, а також здійснює </w:t>
            </w:r>
            <w:r w:rsidRPr="006C1B45">
              <w:rPr>
                <w:rFonts w:ascii="Times New Roman" w:hAnsi="Times New Roman"/>
                <w:color w:val="000000"/>
                <w:sz w:val="28"/>
                <w:szCs w:val="28"/>
                <w:shd w:val="clear" w:color="auto" w:fill="FFFFFF"/>
              </w:rPr>
              <w:t>обов'язки Адміністрації зв'язку України з питань виконання функцій України як держави - члена Міжнародного союзу електрозв'язку</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Генеральний штаб Збройних Сил України у смугах радіочастот спеціального користування та відносно спеціальних користувачів радіочастотного спектру.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Управління радіочастотним спектром у смугах радіочастот загального користування здійснюється шляхом: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сприяння забезпеченню високоякісн</w:t>
            </w:r>
            <w:r w:rsidR="00793D24" w:rsidRPr="006C1B45">
              <w:rPr>
                <w:rFonts w:ascii="Times New Roman" w:hAnsi="Times New Roman"/>
                <w:sz w:val="28"/>
                <w:szCs w:val="28"/>
              </w:rPr>
              <w:t>ого</w:t>
            </w:r>
            <w:r w:rsidRPr="006C1B45">
              <w:rPr>
                <w:rFonts w:ascii="Times New Roman" w:hAnsi="Times New Roman"/>
                <w:sz w:val="28"/>
                <w:szCs w:val="28"/>
              </w:rPr>
              <w:t xml:space="preserve"> та швидкісного доступу до послуг бездротового широкосмугового доступу на всій території України, в тому числі, покриття основних транспортних шляхів;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сприяння швидкому розвитку нових бездротових технологій електронних комунікацій і додатків (програм);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забезпечення передбачуваності, послідовності та застосування найменш обтяжливих процедур в питаннях надання, передачі, продовження терміну дії, переоформлення та вилучення прав користування радіочастотним спектром з метою сприяння довгостроковим інвестиціям, максимізації гнучкості, обміну та ефективності використання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забезпечення електромагнітної сумісності та запобігання  радіозавадам, в тому числі, транскордонним та вжиття з цією метою передбачених законодавством заходів щодо попередження та усунення радіозавад;</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сприяння спільному використанню радіочастотного спектра відповідно до цього Закону та з урахуванням законодавства щодо захисту економічної конкуренції;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дотримання послідовності та передбачуваності стосовно </w:t>
            </w:r>
            <w:r w:rsidRPr="006C1B45">
              <w:rPr>
                <w:rFonts w:ascii="Times New Roman" w:hAnsi="Times New Roman"/>
                <w:bCs/>
                <w:sz w:val="28"/>
                <w:szCs w:val="28"/>
              </w:rPr>
              <w:t xml:space="preserve">вимог законодавства щодо </w:t>
            </w:r>
            <w:r w:rsidRPr="006C1B45">
              <w:rPr>
                <w:rFonts w:ascii="Times New Roman" w:hAnsi="Times New Roman"/>
                <w:color w:val="000000"/>
                <w:sz w:val="28"/>
                <w:szCs w:val="28"/>
                <w:shd w:val="clear" w:color="auto" w:fill="FFFFFF"/>
              </w:rPr>
              <w:t xml:space="preserve">захисту населення від впливу </w:t>
            </w:r>
            <w:r w:rsidRPr="006C1B45">
              <w:rPr>
                <w:rFonts w:ascii="Times New Roman" w:hAnsi="Times New Roman"/>
                <w:bCs/>
                <w:sz w:val="28"/>
                <w:szCs w:val="28"/>
              </w:rPr>
              <w:t>електромагнітних випромінювань радіообладнання, що експлуатується у складі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В особливий період, при введенні надзвичайного або воєнного стану на всій території України чи в окремих її регіонах можуть встановлюватися відповідно до закону тимчасові обмеження на використання радіообладнання будь-яких форм власності та призначення відповідно до Порядку користування радіочастотним ресурсом в особливий період, при введенні надзвичайного або воєнного стану.</w:t>
            </w:r>
          </w:p>
          <w:p w:rsidR="00A66DF9" w:rsidRPr="006C1B45" w:rsidRDefault="00A66DF9" w:rsidP="00FD1183">
            <w:pPr>
              <w:spacing w:before="40"/>
              <w:rPr>
                <w:rFonts w:ascii="Times New Roman" w:hAnsi="Times New Roman"/>
                <w:sz w:val="28"/>
                <w:szCs w:val="28"/>
                <w:lang w:eastAsia="ru-RU"/>
              </w:rPr>
            </w:pPr>
            <w:r w:rsidRPr="006C1B45">
              <w:rPr>
                <w:rFonts w:ascii="Times New Roman" w:hAnsi="Times New Roman"/>
                <w:sz w:val="28"/>
                <w:szCs w:val="28"/>
              </w:rPr>
              <w:t xml:space="preserve">Порядок користування радіочастотним ресурсом в особливий період, при введенні надзвичайного або воєнного стану </w:t>
            </w:r>
            <w:r w:rsidRPr="006C1B45">
              <w:rPr>
                <w:rFonts w:ascii="Times New Roman" w:hAnsi="Times New Roman"/>
                <w:sz w:val="28"/>
                <w:szCs w:val="28"/>
                <w:lang w:eastAsia="ru-RU"/>
              </w:rPr>
              <w:t>розробляється Генеральним штабом Збройних Сил України за погодженням з ЦОВЗ, Національним регулятором, Національною радою з питань телебачення та радіомовлення України та затверджується Кабінетом Міністрів України.</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Генеральний штаб Збройних Сил України здійснює </w:t>
            </w:r>
            <w:r w:rsidRPr="006C1B45">
              <w:rPr>
                <w:rFonts w:ascii="Times New Roman" w:hAnsi="Times New Roman"/>
                <w:sz w:val="28"/>
                <w:szCs w:val="28"/>
                <w:lang w:eastAsia="ru-RU"/>
              </w:rPr>
              <w:t>в особливий період та в умовах надзвичайного або воєнного стану передбачені вказаним порядком заходи з управління користуванням радіочастотним спектром спеціальними та загальними користувачами.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lastRenderedPageBreak/>
              <w:t>Стаття 42. Технологічна нейтральність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 Усі види технологій надання послуг електронних комунікацій або мереж можуть використовуватись в смугах радіочастот загального користування, визначених для надання послуг електронних комунікацій у Національному плані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Пропорційні та недискримінаційні обмеження для типів радіомережі або радіотехнології, що використовуються для послуг електронних комунікацій, встановлюються у Національному плані розподілу радіочастотного спектру України, у разі якщо це необхідно для:</w:t>
            </w:r>
          </w:p>
        </w:tc>
      </w:tr>
      <w:tr w:rsidR="00A66DF9" w:rsidRPr="006C1B45" w:rsidTr="00FD1183">
        <w:trPr>
          <w:trHeight w:val="411"/>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уникнення радіозавад;</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w:t>
            </w:r>
            <w:r w:rsidRPr="006C1B45">
              <w:rPr>
                <w:rFonts w:ascii="Times New Roman" w:hAnsi="Times New Roman"/>
                <w:bCs/>
                <w:sz w:val="28"/>
                <w:szCs w:val="28"/>
              </w:rPr>
              <w:t xml:space="preserve">дотримання  вимог законодавства щодо </w:t>
            </w:r>
            <w:r w:rsidRPr="006C1B45">
              <w:rPr>
                <w:rFonts w:ascii="Times New Roman" w:hAnsi="Times New Roman"/>
                <w:sz w:val="28"/>
                <w:szCs w:val="28"/>
              </w:rPr>
              <w:t xml:space="preserve">захисту населення від </w:t>
            </w:r>
            <w:r w:rsidRPr="006C1B45">
              <w:rPr>
                <w:rFonts w:ascii="Times New Roman" w:hAnsi="Times New Roman"/>
                <w:color w:val="000000"/>
                <w:sz w:val="28"/>
                <w:szCs w:val="28"/>
                <w:shd w:val="clear" w:color="auto" w:fill="FFFFFF"/>
              </w:rPr>
              <w:t>впливу</w:t>
            </w:r>
            <w:r w:rsidRPr="006C1B45">
              <w:rPr>
                <w:rFonts w:ascii="Times New Roman" w:hAnsi="Times New Roman"/>
                <w:sz w:val="28"/>
                <w:szCs w:val="28"/>
              </w:rPr>
              <w:t xml:space="preserve"> електромагнітних </w:t>
            </w:r>
            <w:r w:rsidRPr="006C1B45">
              <w:rPr>
                <w:rFonts w:ascii="Times New Roman" w:hAnsi="Times New Roman"/>
                <w:bCs/>
                <w:sz w:val="28"/>
                <w:szCs w:val="28"/>
              </w:rPr>
              <w:t>випромінювань радіообладнання, що експлуат</w:t>
            </w:r>
            <w:r w:rsidR="00793D24" w:rsidRPr="006C1B45">
              <w:rPr>
                <w:rFonts w:ascii="Times New Roman" w:hAnsi="Times New Roman"/>
                <w:bCs/>
                <w:sz w:val="28"/>
                <w:szCs w:val="28"/>
              </w:rPr>
              <w:t>ується</w:t>
            </w:r>
            <w:r w:rsidRPr="006C1B45">
              <w:rPr>
                <w:rFonts w:ascii="Times New Roman" w:hAnsi="Times New Roman"/>
                <w:bCs/>
                <w:sz w:val="28"/>
                <w:szCs w:val="28"/>
              </w:rPr>
              <w:t xml:space="preserve"> в складі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забезпечення технічних параметрів якості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забезпечення передачі та надання в користування індивідуальних прав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забезпечення ефективного використання радіочастотного спектра;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забезпечення передбачених законом суспільних інтересів, пов’язаних з безпекою життя, сприянням соціальній, регіональній або територіальній єдності, культурному і мовному різноманіттю, плюралізму засобів масової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7) необхідності виконання вимог Регламенту радіозв’язку Міжнародного союзу електрозв’язку та інших міжнародних угод з питань радіочастотного спектру.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Усі види послуг електронних комунікацій можуть надаватись в смугах радіочастот загального користування, визначених для надання послуг електронних комунікацій у Національному плані розподілу радіочастотного спектру України.</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Пропорційні та недискримінаційні обмеження для видів послуг електронних комунікацій, встановлюються у Національному плані розподілу радіочастотного спектру України, у разі якщо це є необхідним для виконання вимог Регламенту радіозв’язку Міжнародного союзу електрозв’язку.</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Заборона надання будь-якої іншої, крім визначеної, послуги електронних комунікацій (з застосуванням радіотехнології) у певному діапазоні може бути передбачена Національним планом розподілу радіочастотного спектру України лише у випадках, коли це обґрунтовується необхідністю забезпечення надання послуг, пов’язаних </w:t>
            </w:r>
            <w:r w:rsidR="00793D24" w:rsidRPr="006C1B45">
              <w:rPr>
                <w:rFonts w:ascii="Times New Roman" w:hAnsi="Times New Roman"/>
                <w:sz w:val="28"/>
                <w:szCs w:val="28"/>
              </w:rPr>
              <w:t>і</w:t>
            </w:r>
            <w:r w:rsidRPr="006C1B45">
              <w:rPr>
                <w:rFonts w:ascii="Times New Roman" w:hAnsi="Times New Roman"/>
                <w:sz w:val="28"/>
                <w:szCs w:val="28"/>
              </w:rPr>
              <w:t>з захистом життя.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4. ЦОВЗ не рідше ніж раз на рік переглядає </w:t>
            </w:r>
            <w:r w:rsidRPr="006C1B45">
              <w:rPr>
                <w:rFonts w:ascii="Times New Roman" w:hAnsi="Times New Roman"/>
                <w:sz w:val="28"/>
                <w:szCs w:val="28"/>
              </w:rPr>
              <w:t xml:space="preserve">необхідність зазначених у частинах другій та третій цієї статті обмежень, оприлюднює на своєму веб-сайті їх результати та вносить у разі необхідності пропозиції до Кабінету Міністрів </w:t>
            </w:r>
            <w:r w:rsidRPr="006C1B45">
              <w:rPr>
                <w:rFonts w:ascii="Times New Roman" w:hAnsi="Times New Roman"/>
                <w:sz w:val="28"/>
                <w:szCs w:val="28"/>
              </w:rPr>
              <w:lastRenderedPageBreak/>
              <w:t>України щодо змін до Національного плану розподілу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5. Передбачені частинами другою – четвертою цієї статті заходи здійснюються з проведенням консультацій відповідно до статті 21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Стаття 43. Національний план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Надання прав на користування радіочастотним спектром здійснюється відповідно до Національного плану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Національний план розподілу  радіочастотного спектру України визначає: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розподіл смуг радіочастот між радіослужбами відповідно до Регламенту радіозв’язку Міжнародного союзу електрозв’язку;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розподіл смуг радіочастот між радіослужбами в Україні;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розподіл смуг радіочастот на смуги спеціального та загального користування;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використання певних смуг радіочастот </w:t>
            </w:r>
            <w:r w:rsidR="006D2E96" w:rsidRPr="006C1B45">
              <w:rPr>
                <w:rFonts w:ascii="Times New Roman" w:hAnsi="Times New Roman"/>
                <w:sz w:val="28"/>
                <w:szCs w:val="28"/>
              </w:rPr>
              <w:t>н</w:t>
            </w:r>
            <w:r w:rsidRPr="006C1B45">
              <w:rPr>
                <w:rFonts w:ascii="Times New Roman" w:hAnsi="Times New Roman"/>
                <w:sz w:val="28"/>
                <w:szCs w:val="28"/>
              </w:rPr>
              <w:t xml:space="preserve">а засадах загальної авторизації чи індивідуальних прав, на засадах спільного чи індивідуального користування;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обмеження щодо типів радіомережі, технології або послуг електронних комунікацій для певних смуг радіочастот відповідно до частин другої та третьої статті 42 цього Закону, з зазначенням смуг радіочастот та радіослужб, яким вони відповідають</w:t>
            </w:r>
            <w:r w:rsidR="006D2E96" w:rsidRPr="006C1B45">
              <w:rPr>
                <w:rFonts w:ascii="Times New Roman" w:hAnsi="Times New Roman"/>
                <w:sz w:val="28"/>
                <w:szCs w:val="28"/>
              </w:rPr>
              <w:t>,</w:t>
            </w:r>
            <w:r w:rsidRPr="006C1B45">
              <w:rPr>
                <w:rFonts w:ascii="Times New Roman" w:hAnsi="Times New Roman"/>
                <w:sz w:val="28"/>
                <w:szCs w:val="28"/>
              </w:rPr>
              <w:t xml:space="preserve"> та термінів дії обмежень;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смуги, в яких обмежується передача, надання в користування радіочастотного спектру;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достатній радіочастотний спектр у смугах спеціального користування для забезпечення потреб національної безпеки, оборони, охорони правопорядку, а також за умови достатнього забезпечення відповідно до Національного плану розподілу радіочастотного спектру потреб спеціальних користувачів у радіочастотному спектрі, строки вивільнення (конверсії) спеціальними користувачами визначених смуг радіочастот загального користування (у разі необхідності).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При розробленні Національного плану розподілу радіочастотного спектру України та змін до нього враховуються: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мета та цілі, передбачені статтею 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вимоги статі 41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Стратегія розвитку сфери електронних комунікацій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4) нормативні документи  Міжнародного союзу електрозв’язку, Європейської конференції адміністрацій пошти та електрозв’язку, інших міжнародних організацій, членом яких є Україна;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необхідність сприяння використанню радіочастотного спектра, у тому числі спільному, на підставі загального регулювання крім випадків надання індивідуальних прав користування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географічні огляди розгортання широкосмугових мереж електронних комунікацій, передбачені статтею 20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план розподілу смуг радіочастот України затверджується Кабінетом Міністрів України за поданням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Національний план розподілу смуг радіочастот України та зміни до нього розробляється ЦОВЗ за участю Національного регулятора, Національної ради </w:t>
            </w:r>
            <w:r w:rsidRPr="006C1B45">
              <w:rPr>
                <w:rFonts w:ascii="Times New Roman" w:hAnsi="Times New Roman"/>
                <w:sz w:val="28"/>
                <w:szCs w:val="28"/>
              </w:rPr>
              <w:lastRenderedPageBreak/>
              <w:t>України з питань телебачення і радіомовлення, Генерального штабу Збройних Сил України, інших зацікавлених центральних органів державної влади.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6. У разі надходження пропозицій про зміни до Національного плану розподілу смуг радіочастот України від органів державної влади, зазначених в частині п’ятій цієї статті, ЦОВЗ розглядає їх, готує висновки та у разі необхідності подає пропозиції  Кабінету Міністрів України щодо внесення відповідних змін протягом одного місяця від дня надходження пропозицій.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sz w:val="28"/>
                <w:szCs w:val="28"/>
              </w:rPr>
              <w:t>Стаття 44. Державне управління у смугах радіочастот спеціального користування</w:t>
            </w:r>
          </w:p>
        </w:tc>
        <w:bookmarkStart w:id="105" w:name="n195"/>
        <w:bookmarkStart w:id="106" w:name="n196"/>
        <w:bookmarkStart w:id="107" w:name="n197"/>
        <w:bookmarkStart w:id="108" w:name="n198"/>
        <w:bookmarkStart w:id="109" w:name="n199"/>
        <w:bookmarkStart w:id="110" w:name="n200"/>
        <w:bookmarkStart w:id="111" w:name="n201"/>
        <w:bookmarkStart w:id="112" w:name="n202"/>
        <w:bookmarkStart w:id="113" w:name="n203"/>
        <w:bookmarkStart w:id="114" w:name="n204"/>
        <w:bookmarkStart w:id="115" w:name="n205"/>
        <w:bookmarkStart w:id="116" w:name="n206"/>
        <w:bookmarkStart w:id="117" w:name="n207"/>
        <w:bookmarkStart w:id="118" w:name="n208"/>
        <w:bookmarkStart w:id="119" w:name="n209"/>
        <w:bookmarkStart w:id="120" w:name="n21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1.</w:t>
            </w:r>
            <w:r w:rsidRPr="006C1B45">
              <w:rPr>
                <w:rFonts w:ascii="Times New Roman" w:hAnsi="Times New Roman"/>
                <w:sz w:val="28"/>
                <w:szCs w:val="28"/>
              </w:rPr>
              <w:t xml:space="preserve"> Органом державного управління у смугах радіочастот спеціального користування та відносно спеціальних користувачів радіочастотного спектру є Генеральний штаб Збройних Сил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w:t>
            </w:r>
            <w:r w:rsidRPr="006C1B45">
              <w:rPr>
                <w:rFonts w:ascii="Times New Roman" w:hAnsi="Times New Roman"/>
                <w:color w:val="292B2C"/>
                <w:sz w:val="28"/>
                <w:szCs w:val="28"/>
                <w:shd w:val="clear" w:color="auto" w:fill="FFFFFF"/>
              </w:rPr>
              <w:t>До спеціальних користувачів радіочастотного спектру відносяться підрозділи і організації Міністерства оборони України, Служби безпеки України, Служби зовнішньої розвідки України, Державної служби спеціального зв'язку та захисту інформації України, Міністерства внутрішніх справ України, Управління державної охорони, центральних органів виконавчої влади, що забезпечують формування та реалізують державну політику у сфері цивільного захисту, центральних органів виконавчої влади, що забезпечують реалізацію державної політики у сферах пожежної і техногенної безпеки, захисту державного кордону, виконання кримінальних покарань, єдиної державної податкової та митної політики (у частині застосування радіоелектронних засобів податковою міліцією), Національної поліції, Національного антикорупційного бюро України, Державного бюро розслідувань</w:t>
            </w:r>
            <w:r w:rsidR="00D849F6" w:rsidRPr="006C1B45">
              <w:rPr>
                <w:rFonts w:ascii="Times New Roman" w:hAnsi="Times New Roman"/>
                <w:color w:val="292B2C"/>
                <w:sz w:val="28"/>
                <w:szCs w:val="28"/>
                <w:shd w:val="clear" w:color="auto" w:fill="FFFFFF"/>
              </w:rPr>
              <w:t>, а</w:t>
            </w:r>
            <w:r w:rsidRPr="006C1B45">
              <w:rPr>
                <w:rFonts w:ascii="Times New Roman" w:hAnsi="Times New Roman"/>
                <w:color w:val="292B2C"/>
                <w:sz w:val="28"/>
                <w:szCs w:val="28"/>
                <w:shd w:val="clear" w:color="auto" w:fill="FFFFFF"/>
              </w:rPr>
              <w:t xml:space="preserve"> також центральних органів виконавчої влади, 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радіоелектронних засобів Державною спеціальною службою транспорту системи екстреної медичної допомоги, якщо їх діяльність пов'язана </w:t>
            </w:r>
            <w:r w:rsidR="00D849F6" w:rsidRPr="006C1B45">
              <w:rPr>
                <w:rFonts w:ascii="Times New Roman" w:hAnsi="Times New Roman"/>
                <w:color w:val="292B2C"/>
                <w:sz w:val="28"/>
                <w:szCs w:val="28"/>
                <w:shd w:val="clear" w:color="auto" w:fill="FFFFFF"/>
              </w:rPr>
              <w:t>і</w:t>
            </w:r>
            <w:r w:rsidRPr="006C1B45">
              <w:rPr>
                <w:rFonts w:ascii="Times New Roman" w:hAnsi="Times New Roman"/>
                <w:color w:val="292B2C"/>
                <w:sz w:val="28"/>
                <w:szCs w:val="28"/>
                <w:shd w:val="clear" w:color="auto" w:fill="FFFFFF"/>
              </w:rPr>
              <w:t>з використанням радіоелектронних засобів виключно для виконання функціональних обов'язків і за умови їх фінансування виключно за рахунок Державного бюджету України.</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color w:val="292B2C"/>
                <w:sz w:val="28"/>
                <w:szCs w:val="28"/>
                <w:shd w:val="clear" w:color="auto" w:fill="FFFFFF"/>
              </w:rPr>
              <w:t>3. Спеціальні користувачі зобов'язані використовувати радіочастотний спектр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tc>
      </w:tr>
      <w:tr w:rsidR="00A66DF9" w:rsidRPr="006C1B45" w:rsidTr="00FD1183">
        <w:tc>
          <w:tcPr>
            <w:tcW w:w="10064" w:type="dxa"/>
            <w:tcBorders>
              <w:top w:val="nil"/>
              <w:left w:val="nil"/>
              <w:bottom w:val="nil"/>
              <w:right w:val="nil"/>
            </w:tcBorders>
          </w:tcPr>
          <w:p w:rsidR="00A66DF9" w:rsidRPr="006C1B45" w:rsidRDefault="00A66DF9" w:rsidP="00FD1183">
            <w:pPr>
              <w:pStyle w:val="HTML"/>
              <w:spacing w:before="40"/>
              <w:jc w:val="both"/>
              <w:rPr>
                <w:rFonts w:ascii="Times New Roman" w:hAnsi="Times New Roman" w:cs="Times New Roman"/>
                <w:sz w:val="28"/>
                <w:szCs w:val="28"/>
              </w:rPr>
            </w:pPr>
            <w:r w:rsidRPr="006C1B45">
              <w:rPr>
                <w:rFonts w:ascii="Times New Roman" w:hAnsi="Times New Roman" w:cs="Times New Roman"/>
                <w:sz w:val="28"/>
                <w:szCs w:val="28"/>
              </w:rPr>
              <w:t>Користування радіочастотним спектром у смугах спеціального користування загальними користувачами радіочастот не допускається.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Генеральний штаб Збройних Сил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бере участь в розробці та погоджені Національного плану розподілу радіочастотного спектру України в частині смуг радіочастот спеціального користування та спеціальних користувачів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визначає можливість застосування конкретних типів радіоелектронних засобів та випромінювальних пристроїв спеціального призначення на території України </w:t>
            </w:r>
            <w:r w:rsidRPr="006C1B45">
              <w:rPr>
                <w:rFonts w:ascii="Times New Roman" w:hAnsi="Times New Roman"/>
                <w:sz w:val="28"/>
                <w:szCs w:val="28"/>
              </w:rPr>
              <w:lastRenderedPageBreak/>
              <w:t>та веде реєстр таких засобів, які можуть застосовуватися на території України спеціальними користувачами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lastRenderedPageBreak/>
              <w:t xml:space="preserve">3) забезпечує присвоєння радіочастот і позивних сигналів радіоелектронним засобам та випромінювальним пристроям спеціального призначення для  спеціальних користувачів, радіообладнанню спеціальних користувачів </w:t>
            </w:r>
            <w:r w:rsidRPr="006C1B45">
              <w:rPr>
                <w:rFonts w:ascii="Times New Roman" w:hAnsi="Times New Roman"/>
                <w:color w:val="292B2C"/>
                <w:sz w:val="28"/>
                <w:szCs w:val="28"/>
              </w:rPr>
              <w:t>у смугах радіочастот спеціального користування, а також веде реєстр зазначених радіочастотних присвоєнь;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 xml:space="preserve">4) організує виконання заходів конверсії радіочастотного спектру в частині спеціальних користувачів, а також </w:t>
            </w:r>
            <w:r w:rsidRPr="006C1B45">
              <w:rPr>
                <w:rFonts w:ascii="Times New Roman" w:hAnsi="Times New Roman"/>
                <w:color w:val="292B2C"/>
                <w:sz w:val="28"/>
                <w:szCs w:val="28"/>
              </w:rPr>
              <w:t>заходів щодо конверсії радіочастотного спектру у смугах радіочастот спеціального користування</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5)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6) здійснює відповідно до законодавства заходи щодо забезпечення електромагнітної сумісності;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7) здійснює державний нагляд та радіочастотний моніторинг у смугах радіочастот спеціального користування, щодо користування радіочастотним спектром спеціальними користувачами;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8) в установленому спільним рішенням Національного регулятора і Генерального штаба Збройних сил України порядку: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отримує  від Національного регулятора інформацію щодо присвоєнь радіочастот загальним користувачам в обсязі, необхідному для відпрацювання мобілізаційних планів та присвоєння радіочастот радіоелектронним засобам та випромінювальним пристроям спеціального призначення;</w:t>
            </w:r>
          </w:p>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 xml:space="preserve">надає Національному регулятору інформацію щодо присвоєнь радіочастот радіоелектронним засобам та випромінювальним пристроям спеціального призначення спеціальних користувачів в обсязі, необхідному для присвоєнь радіочастот радіообладнанню загальних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9) бере участь у заходах міжнародного співробітництва щодо радіочастотного спектру України в частині спеціальних смуг радіочастотного спектру та спеціальних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10) погоджує </w:t>
            </w:r>
            <w:r w:rsidRPr="006C1B45">
              <w:rPr>
                <w:rFonts w:ascii="Times New Roman" w:hAnsi="Times New Roman"/>
                <w:sz w:val="28"/>
                <w:szCs w:val="28"/>
              </w:rPr>
              <w:t>заяви про проведення розрахунків електромагнітної сумісності радіообладнання</w:t>
            </w:r>
            <w:r w:rsidRPr="006C1B45">
              <w:rPr>
                <w:rFonts w:ascii="Times New Roman" w:hAnsi="Times New Roman"/>
                <w:bCs/>
                <w:sz w:val="28"/>
                <w:szCs w:val="28"/>
              </w:rPr>
              <w:t xml:space="preserve"> загальних користувачів у смугах радіочастот загального користування, які потребують такого погодження, відповідно до Національного плану </w:t>
            </w:r>
            <w:r w:rsidRPr="006C1B45">
              <w:rPr>
                <w:rFonts w:ascii="Times New Roman" w:hAnsi="Times New Roman"/>
                <w:sz w:val="28"/>
                <w:szCs w:val="28"/>
              </w:rPr>
              <w:t>розподілу радіочастотного спектру України;</w:t>
            </w:r>
          </w:p>
        </w:tc>
      </w:tr>
      <w:tr w:rsidR="00A66DF9" w:rsidRPr="006C1B45" w:rsidTr="00FD1183">
        <w:trPr>
          <w:trHeight w:val="1259"/>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 xml:space="preserve">11) розробляє та подає, в разі необхідності, до Кабінету Міністрів України, ЦОВЗ та Національного регулятора пропозиції щодо використання радіочастотного спектру в особливий період, в умовах правового режиму надзвичайного або воєнного стану, </w:t>
            </w:r>
            <w:r w:rsidRPr="006C1B45">
              <w:rPr>
                <w:rFonts w:ascii="Times New Roman" w:hAnsi="Times New Roman"/>
                <w:bCs/>
                <w:sz w:val="28"/>
                <w:szCs w:val="28"/>
              </w:rPr>
              <w:t xml:space="preserve">здійснює відповідно до закону заходи щодо управління радіочастотним спектром у смугах </w:t>
            </w:r>
            <w:r w:rsidRPr="006C1B45">
              <w:rPr>
                <w:rFonts w:ascii="Times New Roman" w:hAnsi="Times New Roman"/>
                <w:sz w:val="28"/>
                <w:szCs w:val="28"/>
              </w:rPr>
              <w:t>радіочастот спеціального користування, щодо спеціальних користувачів</w:t>
            </w:r>
            <w:r w:rsidRPr="006C1B45">
              <w:rPr>
                <w:rFonts w:ascii="Times New Roman" w:hAnsi="Times New Roman"/>
                <w:bCs/>
                <w:sz w:val="28"/>
                <w:szCs w:val="28"/>
              </w:rPr>
              <w:t xml:space="preserve"> в умовах правового режиму надзвичайного або воєнного стану</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12) координує діяльність радіочастотних органів спеціальних користувачів через Центральний радіочастотний орган Генерального штабу Збройних Сил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13) затверджує тематичні плани науково-дослідних і дослідно-конструкторських робіт щодо розподілу, виділення і присвоєння радіочастотного спектру, їх міжнародно-правового захисту, забезпечення електромагнітної сумісності радіоелектронних засобів та випромінювальних пристроїв спеціального призначення, забезпечення функціонування системи радіочастотного моніторингу в частині спеціальних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14) бере участь у підготовці проектів законів та інших нормативно-правових актів, розробляє та затверджує в межах компетенції нормативно-правові акти щодо користування радіочастотним спектром у смугах  радіочастот спеціального призначення, спеціальними користувачами;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lang w:eastAsia="ru-RU"/>
              </w:rPr>
              <w:t xml:space="preserve">15) розробляє та подає на затвердження Кабінету Міністрів України пропозиції щодо Порядку видачі дозволу на ввезення з-за кордону радіоелектронних засобів </w:t>
            </w:r>
            <w:r w:rsidRPr="006C1B45">
              <w:rPr>
                <w:rFonts w:ascii="Times New Roman" w:hAnsi="Times New Roman"/>
                <w:bCs/>
                <w:sz w:val="28"/>
                <w:szCs w:val="28"/>
                <w:lang w:eastAsia="ru-RU"/>
              </w:rPr>
              <w:t>та</w:t>
            </w:r>
            <w:r w:rsidRPr="006C1B45">
              <w:rPr>
                <w:rFonts w:ascii="Times New Roman" w:hAnsi="Times New Roman"/>
                <w:sz w:val="28"/>
                <w:szCs w:val="28"/>
                <w:lang w:eastAsia="ru-RU"/>
              </w:rPr>
              <w:t xml:space="preserve"> випромінювальних пристроїв спеціального призначення і Порядку ввезення з-за кордону, придбання, встановлення</w:t>
            </w:r>
            <w:r w:rsidRPr="006C1B45">
              <w:rPr>
                <w:rFonts w:ascii="Times New Roman" w:hAnsi="Times New Roman"/>
                <w:bCs/>
                <w:sz w:val="28"/>
                <w:szCs w:val="28"/>
                <w:lang w:eastAsia="ru-RU"/>
              </w:rPr>
              <w:t xml:space="preserve"> та</w:t>
            </w:r>
            <w:r w:rsidRPr="006C1B45">
              <w:rPr>
                <w:rFonts w:ascii="Times New Roman" w:hAnsi="Times New Roman"/>
                <w:sz w:val="28"/>
                <w:szCs w:val="28"/>
                <w:lang w:eastAsia="ru-RU"/>
              </w:rPr>
              <w:t xml:space="preserve"> експлуатації радіоелектронних засобів та випромінювальних пристроїв спеціального призначення;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lang w:eastAsia="ru-RU"/>
              </w:rPr>
            </w:pPr>
            <w:r w:rsidRPr="006C1B45">
              <w:rPr>
                <w:rFonts w:ascii="Times New Roman" w:hAnsi="Times New Roman"/>
                <w:bCs/>
                <w:sz w:val="28"/>
                <w:szCs w:val="28"/>
                <w:lang w:eastAsia="ru-RU"/>
              </w:rPr>
              <w:t>16) веде автоматизовану інформаційну систему управління радіочастотним спектром спеціального користування</w:t>
            </w:r>
            <w:r w:rsidRPr="006C1B45">
              <w:rPr>
                <w:rFonts w:ascii="Times New Roman" w:hAnsi="Times New Roman"/>
                <w:sz w:val="28"/>
                <w:szCs w:val="28"/>
                <w:lang w:eastAsia="ru-RU"/>
              </w:rPr>
              <w:t xml:space="preserve"> та Реєстр присвоєнь радіочастот спеціальних користувачів</w:t>
            </w:r>
            <w:r w:rsidRPr="006C1B45">
              <w:rPr>
                <w:rFonts w:ascii="Times New Roman" w:hAnsi="Times New Roman"/>
                <w:bCs/>
                <w:sz w:val="28"/>
                <w:szCs w:val="28"/>
                <w:lang w:eastAsia="ru-RU"/>
              </w:rPr>
              <w:t>.</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5. Ввезення з-за кордону радіоелектронних засобів та випромінювальних пристроїв спеціального призначення здійснюється в Україні на дозвільній основі. Відповідний дозвіл видається Генеральним штабом Збройних Сил України за наявності такого типу радіоелектронних засобів та випромінювальних пристроїв спеціального призначення у реєстрі радіоелектронних засобів та випромінювальних пристроїв, що можуть застосовуватися на території України у смугах радіочастот спеціального користування.</w:t>
            </w:r>
          </w:p>
          <w:p w:rsidR="00A66DF9" w:rsidRPr="006C1B45" w:rsidRDefault="002D4B98" w:rsidP="00FD1183">
            <w:pPr>
              <w:pStyle w:val="rvps2"/>
              <w:shd w:val="clear" w:color="auto" w:fill="FFFFFF"/>
              <w:spacing w:before="40" w:beforeAutospacing="0" w:after="0" w:afterAutospacing="0"/>
              <w:jc w:val="both"/>
              <w:rPr>
                <w:sz w:val="28"/>
                <w:szCs w:val="28"/>
                <w:lang w:eastAsia="en-US"/>
              </w:rPr>
            </w:pPr>
            <w:hyperlink r:id="rId17" w:anchor="n27" w:tgtFrame="_blank" w:history="1">
              <w:r w:rsidR="00A66DF9" w:rsidRPr="006C1B45">
                <w:rPr>
                  <w:sz w:val="28"/>
                  <w:szCs w:val="28"/>
                  <w:lang w:eastAsia="en-US"/>
                </w:rPr>
                <w:t>Порядок</w:t>
              </w:r>
            </w:hyperlink>
            <w:r w:rsidR="00A66DF9" w:rsidRPr="006C1B45">
              <w:rPr>
                <w:sz w:val="28"/>
                <w:szCs w:val="28"/>
                <w:lang w:eastAsia="en-US"/>
              </w:rPr>
              <w:t xml:space="preserve"> ввезення з-за кордону, придбання, встановлення та експлуатації радіоелектронних засобів та випромінювальних пристроїв спеціального призначення встановлюється Кабінетом Міністрів України.</w:t>
            </w:r>
          </w:p>
          <w:p w:rsidR="00A66DF9" w:rsidRPr="006C1B45" w:rsidRDefault="00A66DF9" w:rsidP="00FD1183">
            <w:pPr>
              <w:pStyle w:val="rvps2"/>
              <w:shd w:val="clear" w:color="auto" w:fill="FFFFFF"/>
              <w:spacing w:before="40" w:beforeAutospacing="0" w:after="0" w:afterAutospacing="0"/>
              <w:jc w:val="both"/>
              <w:rPr>
                <w:sz w:val="28"/>
                <w:szCs w:val="28"/>
                <w:lang w:eastAsia="en-US"/>
              </w:rPr>
            </w:pPr>
            <w:r w:rsidRPr="006C1B45">
              <w:rPr>
                <w:sz w:val="28"/>
                <w:szCs w:val="28"/>
                <w:lang w:eastAsia="en-US"/>
              </w:rPr>
              <w:t>Генеральний штаб Збройних Сил України вносить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видані дозволи на ввезення з-за кордону радіоелектронних засобів та випромінювальних пристроїв спеціального призначення в день видачі таких дозволів.</w:t>
            </w:r>
          </w:p>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lang w:eastAsia="en-US"/>
              </w:rPr>
              <w:t xml:space="preserve">Випуск радіоелектронних засобів та випромінювальних пристроїв спеціального призначення у відповідний митний режим, що надає змогу застосовувати їх на митній території України, здійснюється органом доходів і зборів на підставі дозволів на ввезення з-за кордону радіоелектронних засобів та випромінювальних пристроїв спеціального призначення, отриманих від Генерального штабу Збройних Сил України з використанням механізму "єдиного вікна" відповідно до </w:t>
            </w:r>
            <w:hyperlink r:id="rId18" w:tgtFrame="_blank" w:history="1">
              <w:r w:rsidRPr="006C1B45">
                <w:rPr>
                  <w:sz w:val="28"/>
                  <w:szCs w:val="28"/>
                  <w:lang w:eastAsia="en-US"/>
                </w:rPr>
                <w:t>Митного Закону України</w:t>
              </w:r>
            </w:hyperlink>
            <w:r w:rsidRPr="006C1B45">
              <w:rPr>
                <w:sz w:val="28"/>
                <w:szCs w:val="28"/>
                <w:lang w:eastAsia="en-US"/>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Глава ІІ. Регулювання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Стаття 45. Загальні засади регулювання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Регулювання користування радіочастотним спектром повинно забезпечувати: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lastRenderedPageBreak/>
              <w:t>1) сприяння користуванню радіочастотним спектром, включаючи спільне користування, на підставі загальної авторизації, обмеження надання індивідуальних прав на користування радіочастотним спектром випадками, передбаченими частиною третьою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 xml:space="preserve">2) мінімізацію обмежень щодо користування радіочастотним спектром та впровадження технологічних рішень для боротьби </w:t>
            </w:r>
            <w:r w:rsidR="00D849F6" w:rsidRPr="006C1B45">
              <w:rPr>
                <w:rFonts w:ascii="Times New Roman" w:hAnsi="Times New Roman"/>
                <w:sz w:val="28"/>
                <w:szCs w:val="28"/>
              </w:rPr>
              <w:t>і</w:t>
            </w:r>
            <w:r w:rsidRPr="006C1B45">
              <w:rPr>
                <w:rFonts w:ascii="Times New Roman" w:hAnsi="Times New Roman"/>
                <w:sz w:val="28"/>
                <w:szCs w:val="28"/>
              </w:rPr>
              <w:t>з радіозавадами, з метою впровадження найменш обтяжливого режиму регулювання;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досягнення цілей, визначених статтею 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виконання умов, що застосовуються до прав користування радіочастотним спектром, відповідно до статті 49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Регулювання користування радіочастотним спектром в смугах радіочастот загального користування та щодо загальних користувачів здійснює Національний регулятор відповідно до цього Закону.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У визначених цим Законом випадках та у встановленому законодавством порядку Національний регулятор залучає до здійснення заходів з розрахунку електромагнітної сумісності, радіочастотного моніторингу, в тому числі з виконання вимог міжнародних угод щодо виявлення і усунення радіозавад у прикордонних смугах, державне підприємство, що знаходиться у сфері його управління.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Користування радіочастотним спектром здійснюється на засадах загальної авторизації, або індивідуальн</w:t>
            </w:r>
            <w:r w:rsidR="00D849F6" w:rsidRPr="006C1B45">
              <w:rPr>
                <w:rFonts w:ascii="Times New Roman" w:hAnsi="Times New Roman"/>
                <w:sz w:val="28"/>
                <w:szCs w:val="28"/>
              </w:rPr>
              <w:t>их</w:t>
            </w:r>
            <w:r w:rsidRPr="006C1B45">
              <w:rPr>
                <w:rFonts w:ascii="Times New Roman" w:hAnsi="Times New Roman"/>
                <w:sz w:val="28"/>
                <w:szCs w:val="28"/>
              </w:rPr>
              <w:t xml:space="preserve"> прав - на підставі ліцензій на користування радіочастотним спектром.</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Засади користування радіочастотним спектром визначаються відповідно до Національного плану розподілу смуг радіочастот України з урахуванням особливостей відповідного радіочастотного спектра та необхідності забезпечення: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захисту від завад та їх мінімізації;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створення належних умов для спільного використання радіочастотного спектра, у разі необхідності;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технічних параметрів якості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визначених законом цілей суспільного інтересу;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ефективного використання радіочастотного спектра.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Права на користування радіочастотним спектром на індивідуальних засадах надаються у разі, коли це необхідно для забезпечення одного чи декількох визначених пунктами 1-6 абзацу другого цієї частини завдань та з урахуванням попиту на відповідні смуги радіочастот.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В інших випадках встановлюється користування радіочастотним спектром на засадах загальної авторизації.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Виходячи з завдань, зазначених в пунктах 1-6 абзацу першого частини третьої цієї статті, певні смуги радіочастотного спектра, у разі необхідності, можуть використовуватись на засадах поєднання загальної авторизації та індивідуальних прав. При цьому повинен враховуватись можливий вплив різних комбінацій індивідуальних прав та загальної авторизації та поступової передачі прав з однієї </w:t>
            </w:r>
            <w:r w:rsidRPr="006C1B45">
              <w:rPr>
                <w:rFonts w:ascii="Times New Roman" w:hAnsi="Times New Roman"/>
                <w:sz w:val="28"/>
                <w:szCs w:val="28"/>
              </w:rPr>
              <w:lastRenderedPageBreak/>
              <w:t xml:space="preserve">категорії в іншу, на конкуренцію, інновації та доступ до ринку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lastRenderedPageBreak/>
              <w:t>5. З метою полегшення спільного користування радіочастотним спектром Національний регулятор, відповідно до  Національного плану розподілу смуг радіочастот України, визначає умови для спільного користування, які повинні сприяти ефективному використанню радіочастотного спектра, конкуренції та інноваціям.</w:t>
            </w:r>
          </w:p>
        </w:tc>
      </w:tr>
      <w:tr w:rsidR="00A66DF9" w:rsidRPr="006C1B45" w:rsidTr="00FD1183">
        <w:tc>
          <w:tcPr>
            <w:tcW w:w="10064" w:type="dxa"/>
            <w:tcBorders>
              <w:top w:val="nil"/>
              <w:left w:val="nil"/>
              <w:bottom w:val="nil"/>
              <w:right w:val="nil"/>
            </w:tcBorders>
          </w:tcPr>
          <w:p w:rsidR="00A66DF9" w:rsidRPr="006C1B45" w:rsidRDefault="00A66DF9" w:rsidP="00FD1183">
            <w:pPr>
              <w:pStyle w:val="HTML"/>
              <w:spacing w:before="40"/>
              <w:jc w:val="both"/>
              <w:rPr>
                <w:rFonts w:ascii="Times New Roman" w:hAnsi="Times New Roman" w:cs="Times New Roman"/>
                <w:b/>
                <w:bCs/>
                <w:sz w:val="28"/>
                <w:szCs w:val="28"/>
              </w:rPr>
            </w:pPr>
            <w:r w:rsidRPr="006C1B45">
              <w:rPr>
                <w:rFonts w:ascii="Times New Roman" w:hAnsi="Times New Roman" w:cs="Times New Roman"/>
                <w:b/>
                <w:bCs/>
                <w:sz w:val="28"/>
                <w:szCs w:val="28"/>
              </w:rPr>
              <w:t xml:space="preserve">Стаття 46. Доступність інформації про радіочастотний спектр </w:t>
            </w:r>
          </w:p>
        </w:tc>
      </w:tr>
      <w:tr w:rsidR="00A66DF9" w:rsidRPr="006C1B45" w:rsidTr="00FD1183">
        <w:tc>
          <w:tcPr>
            <w:tcW w:w="10064" w:type="dxa"/>
            <w:tcBorders>
              <w:top w:val="nil"/>
              <w:left w:val="nil"/>
              <w:bottom w:val="nil"/>
              <w:right w:val="nil"/>
            </w:tcBorders>
          </w:tcPr>
          <w:p w:rsidR="00A66DF9" w:rsidRPr="006C1B45" w:rsidRDefault="00A66DF9" w:rsidP="00FD1183">
            <w:pPr>
              <w:pStyle w:val="HTML"/>
              <w:spacing w:before="40"/>
              <w:jc w:val="both"/>
              <w:rPr>
                <w:rFonts w:ascii="Times New Roman" w:hAnsi="Times New Roman" w:cs="Times New Roman"/>
                <w:bCs/>
                <w:sz w:val="28"/>
                <w:szCs w:val="28"/>
              </w:rPr>
            </w:pPr>
            <w:bookmarkStart w:id="121" w:name="_Hlk9254827"/>
            <w:r w:rsidRPr="006C1B45">
              <w:rPr>
                <w:rFonts w:ascii="Times New Roman" w:hAnsi="Times New Roman" w:cs="Times New Roman"/>
                <w:sz w:val="28"/>
                <w:szCs w:val="28"/>
              </w:rPr>
              <w:t xml:space="preserve">1. Національний регулятор забезпечує оприлюднення на електронній регуляторній платформі: </w:t>
            </w:r>
            <w:bookmarkEnd w:id="121"/>
          </w:p>
        </w:tc>
      </w:tr>
      <w:tr w:rsidR="00A66DF9" w:rsidRPr="006C1B45" w:rsidTr="00FD1183">
        <w:tc>
          <w:tcPr>
            <w:tcW w:w="10064" w:type="dxa"/>
            <w:tcBorders>
              <w:top w:val="nil"/>
              <w:left w:val="nil"/>
              <w:bottom w:val="nil"/>
              <w:right w:val="nil"/>
            </w:tcBorders>
          </w:tcPr>
          <w:p w:rsidR="00A66DF9" w:rsidRPr="006C1B45" w:rsidRDefault="00A66DF9" w:rsidP="00FD1183">
            <w:pPr>
              <w:pStyle w:val="HTML"/>
              <w:spacing w:before="40"/>
              <w:jc w:val="both"/>
              <w:rPr>
                <w:rFonts w:ascii="Times New Roman" w:hAnsi="Times New Roman" w:cs="Times New Roman"/>
                <w:sz w:val="28"/>
                <w:szCs w:val="28"/>
              </w:rPr>
            </w:pPr>
            <w:r w:rsidRPr="006C1B45">
              <w:rPr>
                <w:rFonts w:ascii="Times New Roman" w:hAnsi="Times New Roman" w:cs="Times New Roman"/>
                <w:sz w:val="28"/>
                <w:szCs w:val="28"/>
              </w:rPr>
              <w:t xml:space="preserve">1) Національного плану розподілу радіочастотного спектру України та змін до нього; </w:t>
            </w:r>
          </w:p>
        </w:tc>
      </w:tr>
      <w:tr w:rsidR="00A66DF9" w:rsidRPr="006C1B45" w:rsidTr="00FD1183">
        <w:tc>
          <w:tcPr>
            <w:tcW w:w="10064" w:type="dxa"/>
            <w:tcBorders>
              <w:top w:val="nil"/>
              <w:left w:val="nil"/>
              <w:bottom w:val="nil"/>
              <w:right w:val="nil"/>
            </w:tcBorders>
          </w:tcPr>
          <w:p w:rsidR="00A66DF9" w:rsidRPr="006C1B45" w:rsidRDefault="00A66DF9" w:rsidP="00FD1183">
            <w:pPr>
              <w:pStyle w:val="HTML"/>
              <w:spacing w:before="40"/>
              <w:jc w:val="both"/>
              <w:rPr>
                <w:rFonts w:ascii="Times New Roman" w:hAnsi="Times New Roman" w:cs="Times New Roman"/>
                <w:bCs/>
                <w:sz w:val="28"/>
                <w:szCs w:val="28"/>
              </w:rPr>
            </w:pPr>
            <w:r w:rsidRPr="006C1B45">
              <w:rPr>
                <w:rFonts w:ascii="Times New Roman" w:hAnsi="Times New Roman" w:cs="Times New Roman"/>
                <w:sz w:val="28"/>
                <w:szCs w:val="28"/>
              </w:rPr>
              <w:t>2) інформації про умови та прядок отримання прав на користування радіочастотним спектром, плату за їх отримання та ставки рентної плати за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pStyle w:val="HTML"/>
              <w:spacing w:before="40"/>
              <w:jc w:val="both"/>
              <w:rPr>
                <w:rFonts w:ascii="Times New Roman" w:hAnsi="Times New Roman" w:cs="Times New Roman"/>
                <w:sz w:val="28"/>
                <w:szCs w:val="28"/>
              </w:rPr>
            </w:pPr>
            <w:r w:rsidRPr="006C1B45">
              <w:rPr>
                <w:rFonts w:ascii="Times New Roman" w:hAnsi="Times New Roman" w:cs="Times New Roman"/>
                <w:sz w:val="28"/>
                <w:szCs w:val="28"/>
              </w:rPr>
              <w:t xml:space="preserve">3) інформації про права, обов’язки та відповідальність загальних користувачів радіочастотного спектру;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4) актуальної інформації про наданий та задіяний радіочастотний спектр;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uk-UA"/>
              </w:rPr>
            </w:pPr>
            <w:r w:rsidRPr="006C1B45">
              <w:rPr>
                <w:rFonts w:ascii="Times New Roman" w:hAnsi="Times New Roman"/>
                <w:sz w:val="28"/>
                <w:szCs w:val="28"/>
                <w:lang w:eastAsia="uk-UA"/>
              </w:rPr>
              <w:t>5) актуальної інформації про вільний радіочастотний спектр в формі та обсязі, що необхідні для подання заяви на отримання прав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lang w:eastAsia="uk-UA"/>
              </w:rPr>
            </w:pPr>
            <w:r w:rsidRPr="006C1B45">
              <w:rPr>
                <w:rFonts w:ascii="Times New Roman" w:hAnsi="Times New Roman"/>
                <w:b/>
                <w:sz w:val="28"/>
                <w:szCs w:val="28"/>
                <w:lang w:eastAsia="uk-UA"/>
              </w:rPr>
              <w:t>Стаття 47. Радіочастотний моніторинг та усунення радіозавад</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lang w:eastAsia="uk-UA"/>
              </w:rPr>
            </w:pPr>
            <w:r w:rsidRPr="006C1B45">
              <w:rPr>
                <w:rFonts w:ascii="Times New Roman" w:hAnsi="Times New Roman"/>
                <w:sz w:val="28"/>
                <w:szCs w:val="28"/>
              </w:rPr>
              <w:t xml:space="preserve">1. Радіочастотний моніторинг проводиться з метою </w:t>
            </w:r>
            <w:r w:rsidRPr="006C1B45">
              <w:rPr>
                <w:rFonts w:ascii="Times New Roman" w:hAnsi="Times New Roman"/>
                <w:sz w:val="28"/>
                <w:szCs w:val="28"/>
                <w:lang w:eastAsia="ru-RU"/>
              </w:rPr>
              <w:t xml:space="preserve">захисту присвоєнь радіочастот, забезпечення електромагнітної сумісності, </w:t>
            </w:r>
            <w:r w:rsidRPr="006C1B45">
              <w:rPr>
                <w:rFonts w:ascii="Times New Roman" w:hAnsi="Times New Roman"/>
                <w:sz w:val="28"/>
                <w:szCs w:val="28"/>
              </w:rPr>
              <w:t xml:space="preserve">визначення стану та ефективності використання радіочастотного спектру, придатності певних смуг радіочастот для надання послуг електронних комунікацій, дотримання міжнародних зобов’язань з питань користування радіочастотним спектром, </w:t>
            </w:r>
            <w:r w:rsidRPr="006C1B45">
              <w:rPr>
                <w:rFonts w:ascii="Times New Roman" w:hAnsi="Times New Roman"/>
                <w:sz w:val="28"/>
                <w:szCs w:val="28"/>
                <w:lang w:eastAsia="ru-RU"/>
              </w:rPr>
              <w:t xml:space="preserve">виявлення </w:t>
            </w:r>
            <w:r w:rsidRPr="006C1B45">
              <w:rPr>
                <w:rFonts w:ascii="Times New Roman" w:hAnsi="Times New Roman"/>
                <w:sz w:val="28"/>
                <w:szCs w:val="28"/>
                <w:shd w:val="clear" w:color="auto" w:fill="FFFFFF"/>
              </w:rPr>
              <w:t>незаконно діючого радіообладнання.</w:t>
            </w:r>
          </w:p>
        </w:tc>
      </w:tr>
      <w:tr w:rsidR="00A66DF9" w:rsidRPr="006C1B45" w:rsidTr="00FD1183">
        <w:tc>
          <w:tcPr>
            <w:tcW w:w="10064" w:type="dxa"/>
            <w:tcBorders>
              <w:top w:val="nil"/>
              <w:left w:val="nil"/>
              <w:bottom w:val="nil"/>
              <w:right w:val="nil"/>
            </w:tcBorders>
          </w:tcPr>
          <w:p w:rsidR="00A66DF9" w:rsidRPr="006C1B45" w:rsidRDefault="00A66DF9" w:rsidP="00006EB4">
            <w:pPr>
              <w:spacing w:before="40"/>
              <w:jc w:val="both"/>
              <w:rPr>
                <w:rFonts w:ascii="Times New Roman" w:hAnsi="Times New Roman"/>
                <w:bCs/>
                <w:sz w:val="28"/>
                <w:szCs w:val="28"/>
                <w:lang w:eastAsia="uk-UA"/>
              </w:rPr>
            </w:pPr>
            <w:r w:rsidRPr="006C1B45">
              <w:rPr>
                <w:rFonts w:ascii="Times New Roman" w:hAnsi="Times New Roman"/>
                <w:sz w:val="28"/>
                <w:szCs w:val="28"/>
              </w:rPr>
              <w:t xml:space="preserve">2. Радіочастотний моніторинг у смугах радіочастот загального користування стосовно загальних користувачів радіочастот забезпечується Національним регулятором у встановленому ЦОВЗ порядку за рахунок не менше двадцяти п’яти  відсотків коштів, що надходять від рентної плати за користування радіочастотним спектром. Для цих цілей у складі спеціального </w:t>
            </w:r>
            <w:r w:rsidRPr="006C1B45">
              <w:rPr>
                <w:rFonts w:ascii="Times New Roman" w:hAnsi="Times New Roman"/>
                <w:bCs/>
                <w:sz w:val="28"/>
                <w:szCs w:val="28"/>
              </w:rPr>
              <w:t>фонду Державного бюджету</w:t>
            </w:r>
            <w:r w:rsidRPr="006C1B45">
              <w:rPr>
                <w:rFonts w:ascii="Times New Roman" w:hAnsi="Times New Roman"/>
                <w:sz w:val="28"/>
                <w:szCs w:val="28"/>
              </w:rPr>
              <w:t xml:space="preserve"> створюється державний цільовий фонд відповідно до Бюджетного кодексу України.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Заходи з радіочастотного моніторингу здійснюються Національним регулятором залученням уповноваженого державного підприємства, що знаходиться у сфері його управління.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Методика визначення вартості заходів </w:t>
            </w:r>
            <w:r w:rsidR="00FF7387" w:rsidRPr="006C1B45">
              <w:rPr>
                <w:rFonts w:ascii="Times New Roman" w:hAnsi="Times New Roman"/>
                <w:sz w:val="28"/>
                <w:szCs w:val="28"/>
              </w:rPr>
              <w:t xml:space="preserve">із </w:t>
            </w:r>
            <w:r w:rsidRPr="006C1B45">
              <w:rPr>
                <w:rFonts w:ascii="Times New Roman" w:hAnsi="Times New Roman"/>
                <w:sz w:val="28"/>
                <w:szCs w:val="28"/>
              </w:rPr>
              <w:t>радіочастотного моніторингу встановлю</w:t>
            </w:r>
            <w:r w:rsidR="00FF7387" w:rsidRPr="006C1B45">
              <w:rPr>
                <w:rFonts w:ascii="Times New Roman" w:hAnsi="Times New Roman"/>
                <w:sz w:val="28"/>
                <w:szCs w:val="28"/>
              </w:rPr>
              <w:t>є</w:t>
            </w:r>
            <w:r w:rsidRPr="006C1B45">
              <w:rPr>
                <w:rFonts w:ascii="Times New Roman" w:hAnsi="Times New Roman"/>
                <w:sz w:val="28"/>
                <w:szCs w:val="28"/>
              </w:rPr>
              <w:t>ться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Заходи з виявлення джерел радіозавад з ініціативи та за рахунок заявників, крім джерел радіозавад у прикордонних регіонах та за зверненнями іноземних користувачів, здійснюються, у разі необхідності, суб’єктами господарювання</w:t>
            </w:r>
            <w:r w:rsidR="00FF7387" w:rsidRPr="006C1B45">
              <w:rPr>
                <w:rFonts w:ascii="Times New Roman" w:hAnsi="Times New Roman"/>
                <w:sz w:val="28"/>
                <w:szCs w:val="28"/>
              </w:rPr>
              <w:t>,</w:t>
            </w:r>
            <w:r w:rsidRPr="006C1B45">
              <w:rPr>
                <w:rFonts w:ascii="Times New Roman" w:hAnsi="Times New Roman"/>
                <w:sz w:val="28"/>
                <w:szCs w:val="28"/>
              </w:rPr>
              <w:t xml:space="preserve"> включеними ЦОВЗ у встановленому ним порядку до переліку таких, що </w:t>
            </w:r>
            <w:r w:rsidRPr="006C1B45">
              <w:rPr>
                <w:rFonts w:ascii="Times New Roman" w:hAnsi="Times New Roman"/>
                <w:sz w:val="28"/>
                <w:szCs w:val="28"/>
              </w:rPr>
              <w:lastRenderedPageBreak/>
              <w:t xml:space="preserve">відповідають вимогам, необхідним для здійснення такої діяльності, на договірних засадах.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Такі суб’єкти господарювання повинні бути резидентами України та відповідати установленим Кабінетом Міністрів України вимогам до кваліфікації персоналу та технічних засобів, що застосовуються для здійснення виявлення джерел радіозавад.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ЦОВЗ приймає рішення щодо включення до такого переліку в термін, який не перевищує 20 робочих днів з моменту подання суб’єктам господарювання заяви та документів про підтвердження зазначених в абзаці другому цієї частини вимог. Порядок подання та вимоги до заяви та документів, розмір плати за здійснення їх розгляду, а також порядок їх розгляду встановлюються Кабінетом Міністрів України.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ЦОВЗ оприлюднює на своєму офіційному веб-сайті перелік таких суб’єктів господарювання.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Порядок виявлення джерел радіозавад за заявами користувачів та методика визначення розмірів плати за його здійснення встановлюються Кабінетом Міністрів України за поданням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lang w:eastAsia="ru-RU"/>
              </w:rPr>
              <w:t xml:space="preserve">5. За результатами радіочастотного моніторингу, заходів, передбачених частиною  четвертою цієї статті, а також за результатами державного нагляду Національний регулятор забезпечує вжиття відповідно до закону заходів щодо припинення роботи </w:t>
            </w:r>
            <w:r w:rsidRPr="006C1B45">
              <w:rPr>
                <w:rFonts w:ascii="Times New Roman" w:hAnsi="Times New Roman"/>
                <w:sz w:val="28"/>
                <w:szCs w:val="28"/>
                <w:shd w:val="clear" w:color="auto" w:fill="FFFFFF"/>
              </w:rPr>
              <w:t>незаконно діючого радіообладнання та з усунення дії джерел радіозавад у смугах радіочастот загального користування.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6.Усунення дії джерел радіозавад, виявлених в ході здійснення заходів, передбачених частиною п’ятою цієї статті, у смугах радіочастот загального користування стосовно радіообладнання спеціальних користувачів забезпечує Генеральний штаб Збройних Сил України у взаємодії з Національним регулятором. Порядок такої взаємодії встановлюється спільним рішенням вказаних органів.</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rPr>
                <w:rFonts w:ascii="Times New Roman" w:hAnsi="Times New Roman"/>
                <w:color w:val="292B2C"/>
                <w:sz w:val="28"/>
                <w:szCs w:val="28"/>
                <w:lang w:eastAsia="uk-UA"/>
              </w:rPr>
            </w:pPr>
            <w:r w:rsidRPr="006C1B45">
              <w:rPr>
                <w:rFonts w:ascii="Times New Roman" w:hAnsi="Times New Roman"/>
                <w:sz w:val="28"/>
                <w:szCs w:val="28"/>
              </w:rPr>
              <w:t xml:space="preserve">7. </w:t>
            </w:r>
            <w:r w:rsidRPr="006C1B45">
              <w:rPr>
                <w:rFonts w:ascii="Times New Roman" w:hAnsi="Times New Roman"/>
                <w:color w:val="292B2C"/>
                <w:sz w:val="28"/>
                <w:szCs w:val="28"/>
                <w:lang w:eastAsia="uk-UA"/>
              </w:rPr>
              <w:t>Володільці радіообладнання, що створює радіозавади тому радіообладнанню, завадостійкість якого відповідає вимогам законодавства повинні здійснити всі необхідні для усунення чи обмеження дії радіозавад заходи відповідно до приписів Національного регулятора чи Генерального штабу Збройних Сил України.</w:t>
            </w:r>
          </w:p>
          <w:p w:rsidR="00A66DF9" w:rsidRPr="006C1B45" w:rsidRDefault="00A66DF9" w:rsidP="00FD1183">
            <w:pPr>
              <w:shd w:val="clear" w:color="auto" w:fill="FFFFFF"/>
              <w:spacing w:before="40"/>
              <w:rPr>
                <w:rFonts w:ascii="Times New Roman" w:hAnsi="Times New Roman"/>
                <w:sz w:val="28"/>
                <w:szCs w:val="28"/>
              </w:rPr>
            </w:pPr>
            <w:r w:rsidRPr="006C1B45">
              <w:rPr>
                <w:rFonts w:ascii="Times New Roman" w:hAnsi="Times New Roman"/>
                <w:sz w:val="28"/>
                <w:szCs w:val="28"/>
              </w:rPr>
              <w:t>В</w:t>
            </w:r>
            <w:r w:rsidRPr="006C1B45">
              <w:rPr>
                <w:rFonts w:ascii="Times New Roman" w:hAnsi="Times New Roman"/>
                <w:color w:val="292B2C"/>
                <w:sz w:val="28"/>
                <w:szCs w:val="28"/>
                <w:lang w:eastAsia="uk-UA"/>
              </w:rPr>
              <w:t>олоділець радіообладнання, яке створює радіозавади</w:t>
            </w:r>
            <w:r w:rsidR="00FF7387" w:rsidRPr="006C1B45">
              <w:rPr>
                <w:rFonts w:ascii="Times New Roman" w:hAnsi="Times New Roman"/>
                <w:color w:val="292B2C"/>
                <w:sz w:val="28"/>
                <w:szCs w:val="28"/>
                <w:lang w:eastAsia="uk-UA"/>
              </w:rPr>
              <w:t>,</w:t>
            </w:r>
            <w:r w:rsidRPr="006C1B45">
              <w:rPr>
                <w:rFonts w:ascii="Times New Roman" w:hAnsi="Times New Roman"/>
                <w:sz w:val="28"/>
                <w:szCs w:val="28"/>
              </w:rPr>
              <w:t xml:space="preserve"> повинн</w:t>
            </w:r>
            <w:r w:rsidR="00FF7387" w:rsidRPr="006C1B45">
              <w:rPr>
                <w:rFonts w:ascii="Times New Roman" w:hAnsi="Times New Roman"/>
                <w:sz w:val="28"/>
                <w:szCs w:val="28"/>
              </w:rPr>
              <w:t>ий</w:t>
            </w:r>
            <w:r w:rsidRPr="006C1B45">
              <w:rPr>
                <w:rFonts w:ascii="Times New Roman" w:hAnsi="Times New Roman"/>
                <w:sz w:val="28"/>
                <w:szCs w:val="28"/>
              </w:rPr>
              <w:t xml:space="preserve"> на вимогу користувача радіочастотного спектру відшкодувати витрати, понесені ним на усунення радіозавад та завдані збитки, відповідно до закону. Методика </w:t>
            </w:r>
            <w:r w:rsidRPr="006C1B45">
              <w:rPr>
                <w:rFonts w:ascii="Times New Roman" w:hAnsi="Times New Roman"/>
                <w:bCs/>
                <w:sz w:val="28"/>
                <w:szCs w:val="28"/>
              </w:rPr>
              <w:t>розрахунку таких збитків встановлюється ЦОВЗ.</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З метою встановлення володільців радіообладнання, яке створює шкідливі радіозавади Національний регулятор має право: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отримувати в т установленому порядку інформацію з відповідних державних реєстрів щодо власників об’єктів нерухомості, в/на яких знаходяться вказане радіообладнання;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запитувати у осіб, які є власниками, інформацію про орендарів об’єктів нерухомості, в/на яких знаходяться джерело вказаних радіозавад. У разі </w:t>
            </w:r>
            <w:r w:rsidRPr="006C1B45">
              <w:rPr>
                <w:rFonts w:ascii="Times New Roman" w:hAnsi="Times New Roman"/>
                <w:sz w:val="28"/>
                <w:szCs w:val="28"/>
              </w:rPr>
              <w:lastRenderedPageBreak/>
              <w:t xml:space="preserve">отримання запиту власник такого об’єкту нерухомості повинен надати до Національного регулятора інформацію про особу орендаря в термін, що не перевищує двох робочих днів з моменту отримання запиту.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9. Радіочастотний моніторинг виявлення та усунення дії радіозавад у смугах радіочастот спеціального користування здійснюється Генеральним штабом Збройних Сил України, у смугах радіочастот загального користування, якими користуються спеціальні користувачі - Генеральним штабом Збройних Сил України та Національним регулятором з залученням уповноваженого державного підприємства, що входить до сфери його управління.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10. ЦОВЗ, Національний регулятор та Генеральний штаб Збройних Сил України терміново вживають усіх невідкладних заходів і позачергово організовують та проводять роботи з виявлення та припинення дії джерел радіозавад для радіообладнання, яке використовується для забезпечення безпеки людського життя, безпеки польотів у повітряному просторі України, безпеки держави, громадської безпеки, роботи об’єктів ядерної безпеки, роботи аварійно-рятувальних служб, урядового зв’язку та державної охорони відповідно до Закону України “Про державну охорону органів державної влади України та посадових осіб”.</w:t>
            </w:r>
          </w:p>
        </w:tc>
        <w:bookmarkStart w:id="122" w:name="n705"/>
        <w:bookmarkStart w:id="123" w:name="n706"/>
        <w:bookmarkStart w:id="124" w:name="n707"/>
        <w:bookmarkStart w:id="125" w:name="n708"/>
        <w:bookmarkStart w:id="126" w:name="n709"/>
        <w:bookmarkStart w:id="127" w:name="n710"/>
        <w:bookmarkEnd w:id="122"/>
        <w:bookmarkEnd w:id="123"/>
        <w:bookmarkEnd w:id="124"/>
        <w:bookmarkEnd w:id="125"/>
        <w:bookmarkEnd w:id="126"/>
        <w:bookmarkEnd w:id="127"/>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lang w:eastAsia="uk-UA"/>
              </w:rPr>
              <w:t xml:space="preserve">Глава ІІІ. Права користування радіочастотним спектром загальними користувачами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lang w:eastAsia="uk-UA"/>
              </w:rPr>
            </w:pPr>
            <w:r w:rsidRPr="006C1B45">
              <w:rPr>
                <w:rFonts w:ascii="Times New Roman" w:hAnsi="Times New Roman"/>
                <w:b/>
                <w:bCs/>
                <w:sz w:val="28"/>
                <w:szCs w:val="28"/>
                <w:lang w:eastAsia="uk-UA"/>
              </w:rPr>
              <w:t>Стаття 48</w:t>
            </w:r>
            <w:r w:rsidR="00FF7387" w:rsidRPr="006C1B45">
              <w:rPr>
                <w:rFonts w:ascii="Times New Roman" w:hAnsi="Times New Roman"/>
                <w:b/>
                <w:bCs/>
                <w:sz w:val="28"/>
                <w:szCs w:val="28"/>
                <w:lang w:eastAsia="uk-UA"/>
              </w:rPr>
              <w:t>.</w:t>
            </w:r>
            <w:r w:rsidRPr="006C1B45">
              <w:rPr>
                <w:rFonts w:ascii="Times New Roman" w:hAnsi="Times New Roman"/>
                <w:b/>
                <w:sz w:val="28"/>
                <w:szCs w:val="28"/>
              </w:rPr>
              <w:t xml:space="preserve"> Засади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sz w:val="28"/>
                <w:szCs w:val="28"/>
              </w:rPr>
              <w:t xml:space="preserve">1. Користування радіочастотним спектром здійснюється </w:t>
            </w:r>
            <w:r w:rsidRPr="006C1B45">
              <w:rPr>
                <w:rFonts w:ascii="Times New Roman" w:hAnsi="Times New Roman"/>
                <w:bCs/>
                <w:sz w:val="28"/>
                <w:szCs w:val="28"/>
                <w:lang w:eastAsia="uk-UA"/>
              </w:rPr>
              <w:t>в залежності від напрямку користування:</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1) суб’єктами господарювання для організації надання послуг електронних комунікацій на  підставі:</w:t>
            </w:r>
          </w:p>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ліцензій на користування радіочастотним спектром в ліцензованому діапазоні радіочастот;</w:t>
            </w:r>
          </w:p>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загальної авторизації в неліцензованому діапазоні радіочастот;</w:t>
            </w:r>
          </w:p>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ліцензій на мовлення, виданих Національною радою України з питань телебачення і радіомовлення (для організації розповсюдження телерадіопрограм в радіомовній службі радіозв’язку);</w:t>
            </w:r>
          </w:p>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2) суб’єктами господарювання та громадянами для технологічних, особистих та інших потреб, які не пов’язані із наданням послуг електронних комунікацій, на підставі радіочастотного присвоєння або на засадах загальної авторизації;</w:t>
            </w:r>
          </w:p>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3) експлуатуючими організаціями для суднових станцій та радіообладнання для організації надання послуг електронних комунікацій на борту повітряних і морських суден, - на підставі гармонізованих та національних експлуатаційних документів, що видані у порядку та за формою, встановлени</w:t>
            </w:r>
            <w:r w:rsidR="00AE670F" w:rsidRPr="006C1B45">
              <w:rPr>
                <w:rFonts w:ascii="Times New Roman" w:hAnsi="Times New Roman"/>
                <w:bCs/>
                <w:sz w:val="28"/>
                <w:szCs w:val="28"/>
                <w:lang w:eastAsia="uk-UA"/>
              </w:rPr>
              <w:t>ми</w:t>
            </w:r>
            <w:r w:rsidRPr="006C1B45">
              <w:rPr>
                <w:rFonts w:ascii="Times New Roman" w:hAnsi="Times New Roman"/>
                <w:bCs/>
                <w:sz w:val="28"/>
                <w:szCs w:val="28"/>
                <w:lang w:eastAsia="uk-UA"/>
              </w:rPr>
              <w:t xml:space="preserve"> Національним регулятором;</w:t>
            </w:r>
          </w:p>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4) радіоаматорами, що в установленому порядку підтвердили свою технічну та експлуатаційну компетенцію, а також громадськими організаціям радіоаматорів, радіогуртками, - відповідно до Регламенту аматорського радіозв’язку України та на підставі гармонізованих та національних експлуатаційних документів, що видані у порядку та за формою, встановлени</w:t>
            </w:r>
            <w:r w:rsidR="00AE670F" w:rsidRPr="006C1B45">
              <w:rPr>
                <w:rFonts w:ascii="Times New Roman" w:hAnsi="Times New Roman"/>
                <w:bCs/>
                <w:sz w:val="28"/>
                <w:szCs w:val="28"/>
                <w:lang w:eastAsia="uk-UA"/>
              </w:rPr>
              <w:t>ми</w:t>
            </w:r>
            <w:r w:rsidRPr="006C1B45">
              <w:rPr>
                <w:rFonts w:ascii="Times New Roman" w:hAnsi="Times New Roman"/>
                <w:bCs/>
                <w:sz w:val="28"/>
                <w:szCs w:val="28"/>
                <w:lang w:eastAsia="uk-UA"/>
              </w:rPr>
              <w:t xml:space="preserve"> Національним регулятором.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lang w:eastAsia="uk-UA"/>
              </w:rPr>
              <w:lastRenderedPageBreak/>
              <w:t>Експлуатація радіообладнання здійснюється відповідно до заявленого зареєстрованого частотного присвоєння або на підставі порядку, норм та умов користування радіочастотним спектром, що визначені Національним регулятором для реалізації засад загальної авторизації.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Регламент аматорського радіозв’язку України розробляє та затверджує Національний регулятор після проведення консультацій з громадськими організаціями радіоаматорів України.</w:t>
            </w:r>
          </w:p>
        </w:tc>
      </w:tr>
      <w:tr w:rsidR="00A66DF9" w:rsidRPr="006C1B45" w:rsidTr="00FD1183">
        <w:tc>
          <w:tcPr>
            <w:tcW w:w="10064" w:type="dxa"/>
            <w:tcBorders>
              <w:top w:val="nil"/>
              <w:left w:val="nil"/>
              <w:bottom w:val="nil"/>
              <w:right w:val="nil"/>
            </w:tcBorders>
          </w:tcPr>
          <w:p w:rsidR="00A66DF9" w:rsidRPr="006C1B45" w:rsidRDefault="00A66DF9" w:rsidP="00E0322C">
            <w:pPr>
              <w:spacing w:before="40"/>
              <w:jc w:val="both"/>
              <w:rPr>
                <w:rFonts w:ascii="Times New Roman" w:hAnsi="Times New Roman"/>
                <w:sz w:val="28"/>
                <w:szCs w:val="28"/>
              </w:rPr>
            </w:pPr>
            <w:r w:rsidRPr="006C1B45">
              <w:rPr>
                <w:rFonts w:ascii="Times New Roman" w:hAnsi="Times New Roman"/>
                <w:sz w:val="28"/>
                <w:szCs w:val="28"/>
              </w:rPr>
              <w:t>3.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а також для потреб іноземних юридичних осіб під час здійснення ними висвітлення спортивних, культурних та інших заходів в Україні визначається Кабінетом Міністрів України за поданням ЦОВЗ</w:t>
            </w:r>
            <w:r w:rsidR="00E0322C" w:rsidRPr="006C1B45">
              <w:rPr>
                <w:rFonts w:ascii="Times New Roman" w:hAnsi="Times New Roman"/>
                <w:sz w:val="28"/>
                <w:szCs w:val="28"/>
              </w:rPr>
              <w:t>,</w:t>
            </w:r>
            <w:r w:rsidRPr="006C1B45">
              <w:rPr>
                <w:rFonts w:ascii="Times New Roman" w:hAnsi="Times New Roman"/>
                <w:sz w:val="28"/>
                <w:szCs w:val="28"/>
              </w:rPr>
              <w:t xml:space="preserve"> з урахуванням положень міжнародних угод.</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У разі, якщо заявлена потреба в певному радіочастотному спектрі перевищує його фактичну наявність, права на такі частоти надаються виключно на умовах конкурсу або аукціону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trike/>
                <w:sz w:val="28"/>
                <w:szCs w:val="28"/>
              </w:rPr>
            </w:pPr>
            <w:r w:rsidRPr="006C1B45">
              <w:rPr>
                <w:rFonts w:ascii="Times New Roman" w:hAnsi="Times New Roman"/>
                <w:sz w:val="28"/>
                <w:szCs w:val="28"/>
              </w:rPr>
              <w:t>5. Користування радіочастотним спектром загального користування загальними користувачами здійснюється на платній основі.</w:t>
            </w:r>
            <w:r w:rsidRPr="006C1B45">
              <w:rPr>
                <w:rFonts w:ascii="Times New Roman" w:hAnsi="Times New Roman"/>
                <w:strike/>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Ставки рентної плати за користування радіочастотним спектром, методика їх визначення, прядок її нарахування та сплати визначаються Податковим </w:t>
            </w:r>
            <w:r w:rsidR="00F94015" w:rsidRPr="006C1B45">
              <w:rPr>
                <w:rFonts w:ascii="Times New Roman" w:hAnsi="Times New Roman"/>
                <w:bCs/>
                <w:sz w:val="28"/>
                <w:szCs w:val="28"/>
              </w:rPr>
              <w:t xml:space="preserve">кодексом </w:t>
            </w:r>
            <w:r w:rsidRPr="006C1B45">
              <w:rPr>
                <w:rFonts w:ascii="Times New Roman" w:hAnsi="Times New Roman"/>
                <w:bCs/>
                <w:sz w:val="28"/>
                <w:szCs w:val="28"/>
              </w:rPr>
              <w:t xml:space="preserve">України з урахуванням того, що ставки рентної плати повинні;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бути об’єктивно виправданими, прозорими, недискримінаційними та пропорційними по відношенню до їх призначення, а також враховувати мету і цілі державної політики в сфері електронних комунікацій, визначені в статті 4 цього Закону;</w:t>
            </w:r>
            <w:r w:rsidRPr="006C1B45">
              <w:rPr>
                <w:rFonts w:ascii="Times New Roman" w:hAnsi="Times New Roman"/>
                <w:bCs/>
                <w:sz w:val="28"/>
                <w:szCs w:val="28"/>
              </w:rPr>
              <w:t xml:space="preserve"> </w:t>
            </w:r>
          </w:p>
        </w:tc>
      </w:tr>
      <w:tr w:rsidR="00826E43" w:rsidRPr="006C1B45" w:rsidTr="007F4867">
        <w:tc>
          <w:tcPr>
            <w:tcW w:w="10064" w:type="dxa"/>
            <w:tcBorders>
              <w:top w:val="nil"/>
              <w:left w:val="nil"/>
              <w:bottom w:val="nil"/>
              <w:right w:val="nil"/>
            </w:tcBorders>
          </w:tcPr>
          <w:p w:rsidR="00826E43" w:rsidRPr="006C1B45" w:rsidRDefault="00826E43" w:rsidP="007F4867">
            <w:pPr>
              <w:spacing w:before="40"/>
              <w:rPr>
                <w:rFonts w:ascii="Times New Roman" w:hAnsi="Times New Roman"/>
                <w:sz w:val="28"/>
                <w:szCs w:val="28"/>
              </w:rPr>
            </w:pPr>
            <w:r w:rsidRPr="006C1B45">
              <w:rPr>
                <w:rFonts w:ascii="Times New Roman" w:hAnsi="Times New Roman"/>
                <w:bCs/>
                <w:sz w:val="28"/>
                <w:szCs w:val="28"/>
              </w:rPr>
              <w:t>2) забезпечувати ефективн</w:t>
            </w:r>
            <w:r w:rsidR="00FE0375" w:rsidRPr="006C1B45">
              <w:rPr>
                <w:rFonts w:ascii="Times New Roman" w:hAnsi="Times New Roman"/>
                <w:bCs/>
                <w:sz w:val="28"/>
                <w:szCs w:val="28"/>
              </w:rPr>
              <w:t>ий розподіл та</w:t>
            </w:r>
            <w:r w:rsidRPr="006C1B45">
              <w:rPr>
                <w:rFonts w:ascii="Times New Roman" w:hAnsi="Times New Roman"/>
                <w:bCs/>
                <w:sz w:val="28"/>
                <w:szCs w:val="28"/>
              </w:rPr>
              <w:t xml:space="preserve"> використання радіочастотного спектру та сприяти розвитку </w:t>
            </w:r>
            <w:r w:rsidRPr="006C1B45">
              <w:rPr>
                <w:rFonts w:ascii="Times New Roman" w:hAnsi="Times New Roman"/>
                <w:sz w:val="28"/>
                <w:szCs w:val="28"/>
              </w:rPr>
              <w:t>конкурентного ринку електронних комунікацій</w:t>
            </w:r>
            <w:r w:rsidR="00FE0375" w:rsidRPr="006C1B45">
              <w:rPr>
                <w:rFonts w:ascii="Times New Roman" w:hAnsi="Times New Roman"/>
                <w:sz w:val="28"/>
                <w:szCs w:val="28"/>
              </w:rPr>
              <w:t>,</w:t>
            </w:r>
            <w:r w:rsidRPr="006C1B45">
              <w:rPr>
                <w:rFonts w:ascii="Times New Roman" w:hAnsi="Times New Roman"/>
                <w:sz w:val="28"/>
                <w:szCs w:val="28"/>
              </w:rPr>
              <w:t xml:space="preserve"> </w:t>
            </w:r>
            <w:r w:rsidRPr="006C1B45">
              <w:rPr>
                <w:rFonts w:ascii="Times New Roman" w:hAnsi="Times New Roman"/>
                <w:bCs/>
                <w:sz w:val="28"/>
                <w:szCs w:val="28"/>
              </w:rPr>
              <w:t>в тому числі</w:t>
            </w:r>
            <w:r w:rsidR="00FE0375" w:rsidRPr="006C1B45">
              <w:rPr>
                <w:rFonts w:ascii="Times New Roman" w:hAnsi="Times New Roman"/>
                <w:bCs/>
                <w:sz w:val="28"/>
                <w:szCs w:val="28"/>
              </w:rPr>
              <w:t>,</w:t>
            </w:r>
            <w:r w:rsidRPr="006C1B45">
              <w:rPr>
                <w:rFonts w:ascii="Times New Roman" w:hAnsi="Times New Roman"/>
                <w:bCs/>
                <w:sz w:val="28"/>
                <w:szCs w:val="28"/>
              </w:rPr>
              <w:t xml:space="preserve"> шляхом: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встановлення резервних ставок, як мінімальних зборів за права користування радіочастотним спектром з урахуванням вартості цих прав у разі їх можливого альтернативного використання (відмінного від гармонізованого);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врахування витрат користувачів радіочастот, пов’язаних з умовами ліцензії на користування </w:t>
            </w:r>
            <w:r w:rsidRPr="006C1B45">
              <w:rPr>
                <w:rFonts w:ascii="Times New Roman" w:hAnsi="Times New Roman"/>
                <w:bCs/>
                <w:sz w:val="28"/>
                <w:szCs w:val="28"/>
                <w:lang w:eastAsia="uk-UA"/>
              </w:rPr>
              <w:t>радіочастотним спектром</w:t>
            </w:r>
            <w:r w:rsidRPr="006C1B45">
              <w:rPr>
                <w:rFonts w:ascii="Times New Roman" w:hAnsi="Times New Roman"/>
                <w:bCs/>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встановлення плати з урахуванням фактичної доступності для користування радіочастотного спектра;</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3) ставки рентної плати повинні</w:t>
            </w:r>
            <w:r w:rsidRPr="006C1B45">
              <w:rPr>
                <w:rFonts w:ascii="Times New Roman" w:hAnsi="Times New Roman"/>
                <w:sz w:val="28"/>
                <w:szCs w:val="28"/>
              </w:rPr>
              <w:t xml:space="preserve"> </w:t>
            </w:r>
            <w:r w:rsidRPr="006C1B45">
              <w:rPr>
                <w:rFonts w:ascii="Times New Roman" w:hAnsi="Times New Roman"/>
                <w:bCs/>
                <w:sz w:val="28"/>
                <w:szCs w:val="28"/>
              </w:rPr>
              <w:t>враховувати індивідуальні права чи засади загальної авторизації користування радіочастотним спектром.</w:t>
            </w:r>
          </w:p>
        </w:tc>
      </w:tr>
      <w:tr w:rsidR="00854257" w:rsidRPr="006C1B45" w:rsidTr="00FD1183">
        <w:trPr>
          <w:trHeight w:val="204"/>
        </w:trPr>
        <w:tc>
          <w:tcPr>
            <w:tcW w:w="10064" w:type="dxa"/>
            <w:tcBorders>
              <w:top w:val="nil"/>
              <w:left w:val="nil"/>
              <w:bottom w:val="nil"/>
              <w:right w:val="nil"/>
            </w:tcBorders>
          </w:tcPr>
          <w:p w:rsidR="00854257" w:rsidRPr="006C1B45" w:rsidRDefault="00854257" w:rsidP="00FA1A90">
            <w:pPr>
              <w:shd w:val="clear" w:color="auto" w:fill="FFFFFF"/>
              <w:jc w:val="both"/>
              <w:rPr>
                <w:rFonts w:ascii="Times New Roman" w:hAnsi="Times New Roman"/>
                <w:bCs/>
                <w:sz w:val="28"/>
                <w:szCs w:val="28"/>
              </w:rPr>
            </w:pPr>
            <w:r w:rsidRPr="006C1B45">
              <w:rPr>
                <w:rFonts w:ascii="Times New Roman" w:hAnsi="Times New Roman"/>
                <w:bCs/>
                <w:sz w:val="28"/>
                <w:szCs w:val="28"/>
              </w:rPr>
              <w:t>4) забезпечувати надходження до державного бюджету коштів для фінансування заходів з радіочастотного моніторингу</w:t>
            </w:r>
            <w:r w:rsidR="00FA1A90" w:rsidRPr="006C1B45">
              <w:rPr>
                <w:rFonts w:ascii="Times New Roman" w:hAnsi="Times New Roman"/>
                <w:bCs/>
                <w:sz w:val="28"/>
                <w:szCs w:val="28"/>
              </w:rPr>
              <w:t xml:space="preserve">, </w:t>
            </w:r>
            <w:r w:rsidR="00FA1A90" w:rsidRPr="00146E1A">
              <w:rPr>
                <w:rFonts w:ascii="Times New Roman" w:hAnsi="Times New Roman"/>
                <w:sz w:val="28"/>
                <w:szCs w:val="28"/>
                <w:lang w:eastAsia="uk-UA"/>
              </w:rPr>
              <w:t>що здійснюється за рахунок відповідної рентної плати</w:t>
            </w:r>
            <w:r w:rsidRPr="006C1B45">
              <w:rPr>
                <w:rFonts w:ascii="Times New Roman" w:hAnsi="Times New Roman"/>
                <w:bCs/>
                <w:sz w:val="28"/>
                <w:szCs w:val="28"/>
              </w:rPr>
              <w:t>;</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iCs/>
                <w:sz w:val="28"/>
                <w:szCs w:val="28"/>
              </w:rPr>
            </w:pPr>
            <w:r w:rsidRPr="006C1B45">
              <w:rPr>
                <w:rFonts w:ascii="Times New Roman" w:hAnsi="Times New Roman"/>
                <w:b/>
                <w:bCs/>
                <w:iCs/>
                <w:sz w:val="28"/>
                <w:szCs w:val="28"/>
              </w:rPr>
              <w:t xml:space="preserve">Стаття 49. </w:t>
            </w:r>
            <w:r w:rsidRPr="006C1B45">
              <w:rPr>
                <w:rFonts w:ascii="Times New Roman" w:hAnsi="Times New Roman"/>
                <w:b/>
                <w:bCs/>
                <w:sz w:val="28"/>
                <w:szCs w:val="28"/>
              </w:rPr>
              <w:t>Умови, що застосовуються до прав користування радіочастотним спектром</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 xml:space="preserve">1. Користувачі радіочастотного спектру  зобов’язані дотримуватись таких умов </w:t>
            </w:r>
            <w:r w:rsidRPr="006C1B45">
              <w:rPr>
                <w:rFonts w:ascii="Times New Roman" w:hAnsi="Times New Roman"/>
                <w:iCs/>
                <w:sz w:val="28"/>
                <w:szCs w:val="28"/>
              </w:rPr>
              <w:lastRenderedPageBreak/>
              <w:t>загальної авторизації щодо користування радіочастотним) спектром:</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sz w:val="28"/>
                <w:szCs w:val="28"/>
              </w:rPr>
              <w:lastRenderedPageBreak/>
              <w:t>1</w:t>
            </w:r>
            <w:r w:rsidR="008834AA" w:rsidRPr="006C1B45">
              <w:rPr>
                <w:rFonts w:ascii="Times New Roman" w:hAnsi="Times New Roman"/>
                <w:sz w:val="28"/>
                <w:szCs w:val="28"/>
              </w:rPr>
              <w:t>)</w:t>
            </w:r>
            <w:r w:rsidRPr="006C1B45">
              <w:rPr>
                <w:rFonts w:ascii="Times New Roman" w:hAnsi="Times New Roman"/>
                <w:sz w:val="28"/>
                <w:szCs w:val="28"/>
              </w:rPr>
              <w:t xml:space="preserve"> вимог до надання послуги електронних комунікацій щодо території покриття та якості послуг електронних комунікацій;</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у випадках, передбачених частиною другою статті 42 цього Закону вимог щодо застосування певних радіотехнологій, визначених у Національному плані розподілу радіочастотного спектру України;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sz w:val="28"/>
                <w:szCs w:val="28"/>
              </w:rPr>
              <w:t xml:space="preserve">3) вимог щодо ефективного використання радіочастотного спектра відповідно до частини другої цієї статті;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8834AA">
            <w:pPr>
              <w:spacing w:before="40"/>
              <w:rPr>
                <w:rFonts w:ascii="Times New Roman" w:hAnsi="Times New Roman"/>
                <w:iCs/>
                <w:sz w:val="28"/>
                <w:szCs w:val="28"/>
              </w:rPr>
            </w:pPr>
            <w:r w:rsidRPr="006C1B45">
              <w:rPr>
                <w:rFonts w:ascii="Times New Roman" w:hAnsi="Times New Roman"/>
                <w:sz w:val="28"/>
                <w:szCs w:val="28"/>
              </w:rPr>
              <w:t>4) технічних та експлуатаційних умов, відповідно до радіочастотного присвоєння, необхідних для уникнення радіозавад та дотримання вимог законодавства щодо захисту населення від впливу електромагнітних випромінювань</w:t>
            </w:r>
            <w:r w:rsidRPr="006C1B45">
              <w:rPr>
                <w:rFonts w:ascii="Times New Roman" w:hAnsi="Times New Roman"/>
                <w:bCs/>
                <w:sz w:val="28"/>
                <w:szCs w:val="28"/>
              </w:rPr>
              <w:t xml:space="preserve"> радіообладнання</w:t>
            </w:r>
            <w:r w:rsidRPr="006C1B45">
              <w:rPr>
                <w:rFonts w:ascii="Times New Roman" w:hAnsi="Times New Roman"/>
                <w:sz w:val="28"/>
                <w:szCs w:val="28"/>
              </w:rPr>
              <w:t xml:space="preserve">;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iCs/>
                <w:sz w:val="28"/>
                <w:szCs w:val="28"/>
              </w:rPr>
              <w:t xml:space="preserve">5) встановленого максимального терміну надання прав користування радіочастотним спектром, відповідно до </w:t>
            </w:r>
            <w:r w:rsidRPr="006C1B45">
              <w:rPr>
                <w:rFonts w:ascii="Times New Roman" w:hAnsi="Times New Roman"/>
                <w:sz w:val="28"/>
                <w:szCs w:val="28"/>
              </w:rPr>
              <w:t xml:space="preserve">Національного плану розподілу радіочастотного спектру України (з урахуванням змін до нього) та статей 53, 54 цього Закону;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sz w:val="28"/>
                <w:szCs w:val="28"/>
              </w:rPr>
              <w:t>6) умов передачі або  надання в користування індивідуальних прав користування радіочастотним спектром за ініціативою користувача радіочастот відповідно до статті 55 цього Закону;</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7) вимог щодо сплати рентної плати за користування радіочастотами відповідно до Податкового Закону України;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8) зобов’язань, взятих в процесі отримання ліцензії на користування радіочастотним спектром чи  продовження терміну її дії, що визначаються в умовах ліцензії відповідно до статі 52 цього Закону;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sz w:val="28"/>
                <w:szCs w:val="28"/>
              </w:rPr>
              <w:t>9) вимог щодо здійснення  у передбачених цим Законом випадках та порядку, спільного користування чи обміну радіочастотним спектром або надання доступу до радіочастотного спектра для інших користувачів радіочастотного спектра на певних територіях або на території всієї країни ;</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sz w:val="28"/>
                <w:szCs w:val="28"/>
              </w:rPr>
              <w:t>10)  вимог міжнародних угод України з питань використання радіочастотного спектра;</w:t>
            </w:r>
          </w:p>
        </w:tc>
      </w:tr>
      <w:tr w:rsidR="00A66DF9" w:rsidRPr="006C1B45" w:rsidTr="00FD1183">
        <w:trPr>
          <w:trHeight w:val="204"/>
        </w:trPr>
        <w:tc>
          <w:tcPr>
            <w:tcW w:w="10064" w:type="dxa"/>
            <w:tcBorders>
              <w:top w:val="nil"/>
              <w:left w:val="nil"/>
              <w:bottom w:val="nil"/>
              <w:right w:val="nil"/>
            </w:tcBorders>
          </w:tcPr>
          <w:p w:rsidR="00A66DF9" w:rsidRPr="006C1B45" w:rsidRDefault="00A66DF9" w:rsidP="00FD1183">
            <w:pPr>
              <w:spacing w:before="40"/>
              <w:rPr>
                <w:rFonts w:ascii="Times New Roman" w:hAnsi="Times New Roman"/>
                <w:iCs/>
                <w:sz w:val="28"/>
                <w:szCs w:val="28"/>
              </w:rPr>
            </w:pPr>
            <w:r w:rsidRPr="006C1B45">
              <w:rPr>
                <w:rFonts w:ascii="Times New Roman" w:hAnsi="Times New Roman"/>
                <w:sz w:val="28"/>
                <w:szCs w:val="28"/>
              </w:rPr>
              <w:t>11) умов щодо експериментального використання смуг радіочастотного спектра відповідно до статті 70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Критерії та показники ефективності користування радіочастотним спектром щодо певних діапазонів радіочастот та/або технологій визначаються ЦОВЗ з урахуванням території та строків покриття, кількості абонентів, обсягів трафіка, швидкості передавання даних, забезпечення послугами електронних комунікацій на територіях де відсутні відповідні послуги, а також співвідношення вказаних показників та обсягів радіочастотного спектру, наданого в користування.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50. Подання та розгляд за</w:t>
            </w:r>
            <w:r w:rsidR="008834AA" w:rsidRPr="006C1B45">
              <w:rPr>
                <w:rFonts w:ascii="Times New Roman" w:hAnsi="Times New Roman"/>
                <w:b/>
                <w:sz w:val="28"/>
                <w:szCs w:val="28"/>
              </w:rPr>
              <w:t>я</w:t>
            </w:r>
            <w:r w:rsidRPr="006C1B45">
              <w:rPr>
                <w:rFonts w:ascii="Times New Roman" w:hAnsi="Times New Roman"/>
                <w:b/>
                <w:sz w:val="28"/>
                <w:szCs w:val="28"/>
              </w:rPr>
              <w:t>ви на отримання ліцензії на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Суб’єкт господарювання, який подав повідомлення про початок здійснення діяльності у сфері електронних комунікацій відповідно до статті 14 цього Закону та має намір здійснювати таку діяльність з користуванням радіочастотним спектром, яке відповідно до Національного плану розподілу радіочастотного </w:t>
            </w:r>
            <w:r w:rsidRPr="006C1B45">
              <w:rPr>
                <w:rFonts w:ascii="Times New Roman" w:hAnsi="Times New Roman"/>
                <w:sz w:val="28"/>
                <w:szCs w:val="28"/>
              </w:rPr>
              <w:lastRenderedPageBreak/>
              <w:t xml:space="preserve">спектру України здійснюється на засадах індивідуальних прав, звертається до Національного регулятора </w:t>
            </w:r>
            <w:r w:rsidR="008834AA" w:rsidRPr="006C1B45">
              <w:rPr>
                <w:rFonts w:ascii="Times New Roman" w:hAnsi="Times New Roman"/>
                <w:sz w:val="28"/>
                <w:szCs w:val="28"/>
              </w:rPr>
              <w:t>і</w:t>
            </w:r>
            <w:r w:rsidRPr="006C1B45">
              <w:rPr>
                <w:rFonts w:ascii="Times New Roman" w:hAnsi="Times New Roman"/>
                <w:sz w:val="28"/>
                <w:szCs w:val="28"/>
              </w:rPr>
              <w:t>з заявою про видачу ліцензії на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Подання суб’єктами господарювання до Національного регулятора заяв, інших документів з питань ліцензування користування радіочастотним спектром, відстеження стану їх розгляду та отримання рішень, інших документів з зазначених питань здійснюється з</w:t>
            </w:r>
            <w:r w:rsidR="008834AA" w:rsidRPr="006C1B45">
              <w:rPr>
                <w:rFonts w:ascii="Times New Roman" w:hAnsi="Times New Roman"/>
                <w:sz w:val="28"/>
                <w:szCs w:val="28"/>
              </w:rPr>
              <w:t>і</w:t>
            </w:r>
            <w:r w:rsidRPr="006C1B45">
              <w:rPr>
                <w:rFonts w:ascii="Times New Roman" w:hAnsi="Times New Roman"/>
                <w:sz w:val="28"/>
                <w:szCs w:val="28"/>
              </w:rPr>
              <w:t xml:space="preserve"> застосування</w:t>
            </w:r>
            <w:r w:rsidR="008834AA" w:rsidRPr="006C1B45">
              <w:rPr>
                <w:rFonts w:ascii="Times New Roman" w:hAnsi="Times New Roman"/>
                <w:sz w:val="28"/>
                <w:szCs w:val="28"/>
              </w:rPr>
              <w:t>м</w:t>
            </w:r>
            <w:r w:rsidRPr="006C1B45">
              <w:rPr>
                <w:rFonts w:ascii="Times New Roman" w:hAnsi="Times New Roman"/>
                <w:sz w:val="28"/>
                <w:szCs w:val="28"/>
              </w:rPr>
              <w:t xml:space="preserve"> електронної регуляторної платформи відповідно до статті 13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Заява надсилається шляхом заповнення встановленої Національним регулятором форми в електронному кабінеті на електронній регуляторній платформі із застосуванням засобу кваліфікованого електронного підпису.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Заява повинна міс</w:t>
            </w:r>
            <w:r w:rsidR="008834AA" w:rsidRPr="006C1B45">
              <w:rPr>
                <w:rFonts w:ascii="Times New Roman" w:hAnsi="Times New Roman"/>
                <w:sz w:val="28"/>
                <w:szCs w:val="28"/>
              </w:rPr>
              <w:t>т</w:t>
            </w:r>
            <w:r w:rsidRPr="006C1B45">
              <w:rPr>
                <w:rFonts w:ascii="Times New Roman" w:hAnsi="Times New Roman"/>
                <w:sz w:val="28"/>
                <w:szCs w:val="28"/>
              </w:rPr>
              <w:t>ити таку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повне найменування юридичної особи або прізвище, ім'я, по батькові фізичної особи – підприємця;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відомості про смуги радіочастот, необхідні для здійснення діяльності у сфері електронних комунікацій (шляхом вибору з числа вільних (доступних) для отримання індивідуальних прав користування смуг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відомості щодо типів радіомережі або радіотехнології, що плануються використовуватись - для смуг, щодо яких Національним планом розподілу радіочастотного спектру України передбачені обмеження, відповідно до частини другої статті 42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val="ru-RU"/>
              </w:rPr>
            </w:pPr>
            <w:r w:rsidRPr="006C1B45">
              <w:rPr>
                <w:rFonts w:ascii="Times New Roman" w:hAnsi="Times New Roman"/>
                <w:sz w:val="28"/>
                <w:szCs w:val="28"/>
              </w:rPr>
              <w:t>5) територію, в межах якої планується користування радіочастотами;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термін, на який планується користування радіочастотами;</w:t>
            </w:r>
          </w:p>
        </w:tc>
      </w:tr>
      <w:tr w:rsidR="00A66DF9" w:rsidRPr="006C1B45" w:rsidTr="00FD1183">
        <w:trPr>
          <w:trHeight w:val="562"/>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7) план задіяння радіочастот </w:t>
            </w:r>
            <w:r w:rsidR="008834AA" w:rsidRPr="006C1B45">
              <w:rPr>
                <w:rFonts w:ascii="Times New Roman" w:hAnsi="Times New Roman"/>
                <w:sz w:val="28"/>
                <w:szCs w:val="28"/>
              </w:rPr>
              <w:t>і</w:t>
            </w:r>
            <w:r w:rsidRPr="006C1B45">
              <w:rPr>
                <w:rFonts w:ascii="Times New Roman" w:hAnsi="Times New Roman"/>
                <w:sz w:val="28"/>
                <w:szCs w:val="28"/>
              </w:rPr>
              <w:t>з зазначенням термінів початку та повного освоєння замовлених смуг радіочастот, а також термінів задіяння по кожному регіону території, на якій   планується користування частотами</w:t>
            </w:r>
            <w:r w:rsidR="008834AA"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При формуванні електронної форми заяви (за пунктами 1-2 абзацу першого цієї частини)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При формуванні електронної форми заяви електронна регуляторна платформа забезпечує перевірку повноти та коректності її заповнення.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Забороняється вимагати від заявників інші документи, не передбачені цією частиною.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Підставами для прийняття рішення про відмову у видачі ліцензії 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невідповідність зазначеної в заяві інформації, передбаченої пунктами 3-7 </w:t>
            </w:r>
            <w:r w:rsidRPr="006C1B45">
              <w:rPr>
                <w:rFonts w:ascii="Times New Roman" w:hAnsi="Times New Roman"/>
                <w:sz w:val="28"/>
                <w:szCs w:val="28"/>
              </w:rPr>
              <w:lastRenderedPageBreak/>
              <w:t>абзацу першого частини третьої цієї статті, Національному плану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невідповідність плану освоєння радіочастот вимогам Національного плану розподілу радіочастотного спектру України та вимогам частини третьої цієї статі;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раніше прийняте рішення про видачу ліцензії на користування радіочастотним спектром , що заявляються, на конкурсних засадах, крім випадків анулювання такої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eastAsia="ru-RU"/>
              </w:rPr>
            </w:pPr>
            <w:r w:rsidRPr="006C1B45">
              <w:rPr>
                <w:rFonts w:ascii="Times New Roman" w:hAnsi="Times New Roman"/>
                <w:sz w:val="28"/>
                <w:szCs w:val="28"/>
              </w:rPr>
              <w:t>4) невідповідність заявника, у разі видачі ліцензії, обмеженням щодо накопичення смуг радіочастот, передбаченим статтею цього 59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Рішення про відмову у видачі ліцензії повинно, зокрема, містити перелік та опис підстав (обґрунтування) відмови та пропозиції щодо усунення відповідних недоліків, викладені в чіткій та зрозумілій формі. </w:t>
            </w:r>
          </w:p>
        </w:tc>
        <w:bookmarkStart w:id="128" w:name="n431"/>
        <w:bookmarkStart w:id="129" w:name="n432"/>
        <w:bookmarkStart w:id="130" w:name="n433"/>
        <w:bookmarkStart w:id="131" w:name="n434"/>
        <w:bookmarkStart w:id="132" w:name="n435"/>
        <w:bookmarkEnd w:id="128"/>
        <w:bookmarkEnd w:id="129"/>
        <w:bookmarkEnd w:id="130"/>
        <w:bookmarkEnd w:id="131"/>
        <w:bookmarkEnd w:id="132"/>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Розгляд заяви про видачу ліцензії на користування радіочастотним спектром та прийняття рішення щодо неї здійснюється Національним регулятором </w:t>
            </w:r>
            <w:r w:rsidR="008834AA" w:rsidRPr="006C1B45">
              <w:rPr>
                <w:rFonts w:ascii="Times New Roman" w:hAnsi="Times New Roman"/>
                <w:sz w:val="28"/>
                <w:szCs w:val="28"/>
              </w:rPr>
              <w:t xml:space="preserve">з </w:t>
            </w:r>
            <w:r w:rsidRPr="006C1B45">
              <w:rPr>
                <w:rFonts w:ascii="Times New Roman" w:hAnsi="Times New Roman"/>
                <w:sz w:val="28"/>
                <w:szCs w:val="28"/>
              </w:rPr>
              <w:t>дотриманням принципів об’єктивності, прозорості, пропорційності і недискримінаційності.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Національний регулятор приймає та оприлюднює на електронній регуляторній платформі рішення про видачу або відмову у видачі ліцензії на користування радіочастотним спектром в термін, що не перевищує 20 робочих днів від дня реєстрації заяви. У разі необхідності міжнародної координації присвоєнь радіочастот термін прийняття відповідного рішення продовжується на термін, визначений Регламентом радіозв'язку Міжнародного союзу електрозв'язку або відповідними міжнародними договорами, стороною яких є Україна.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sz w:val="28"/>
                <w:szCs w:val="28"/>
              </w:rPr>
              <w:t>Стаття 51. Видача ліцензій на користування радіочастотним спектром</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 Видача ліцензії на користування радіочастотним спектром здійснюється шляхом прийняття Національним регулятором рішення про видачу ліцензії, про що робиться запис у ліцензійному реєстрі.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Рішення про видачу або про відмову у видачі ліцензії на користування радіочастотним спектром надсилається до електронного кабінету заявника протягом одного робочого дня з дня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рішенні про видачу ліцензії Національн</w:t>
            </w:r>
            <w:r w:rsidR="00CE56F2" w:rsidRPr="006C1B45">
              <w:rPr>
                <w:rFonts w:ascii="Times New Roman" w:hAnsi="Times New Roman"/>
                <w:sz w:val="28"/>
                <w:szCs w:val="28"/>
              </w:rPr>
              <w:t>ий</w:t>
            </w:r>
            <w:r w:rsidRPr="006C1B45">
              <w:rPr>
                <w:rFonts w:ascii="Times New Roman" w:hAnsi="Times New Roman"/>
                <w:sz w:val="28"/>
                <w:szCs w:val="28"/>
              </w:rPr>
              <w:t xml:space="preserve"> регулятор зазначає розрахункові реквізити та іншу інформацію, необхідну для внесення плати за видачу ліцензії.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Національний регулятор повинен внести запис у ліцензійний реєстр щодо видачі  ліцензії на користування радіочастотним спектром протягом трьох робочих днів від дня надходження оплати через електронну регуляторну платформу чи документа, що підтверджує оплату, здійснену в інший спосіб.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Рішення про видачу ліцензії на користування радіочастотним спектром набирає чинності з дня внесення запису про нього до </w:t>
            </w:r>
            <w:r w:rsidRPr="006C1B45">
              <w:rPr>
                <w:rFonts w:ascii="Times New Roman" w:hAnsi="Times New Roman"/>
                <w:bCs/>
                <w:color w:val="000000"/>
                <w:sz w:val="28"/>
                <w:szCs w:val="28"/>
              </w:rPr>
              <w:t>ліцензійного реєстру.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Розміри плати за видачу ліцензії на користування радіочастотним спектром встановлюються Кабінетом Міністрів України, а у разі видачі таких ліцензій на конкурсних засадах, відповідно до статей 61, 62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3. Якщо заявник протягом 30 робочих днів від дня направлення йому повідомлення про прийняття рішення щодо видачі йому ліцензії не здійснив оплату та/або не надав її підтвердження згідно </w:t>
            </w:r>
            <w:r w:rsidR="00201EAF" w:rsidRPr="006C1B45">
              <w:rPr>
                <w:rFonts w:ascii="Times New Roman" w:hAnsi="Times New Roman"/>
                <w:sz w:val="28"/>
                <w:szCs w:val="28"/>
              </w:rPr>
              <w:t>і</w:t>
            </w:r>
            <w:r w:rsidRPr="006C1B45">
              <w:rPr>
                <w:rFonts w:ascii="Times New Roman" w:hAnsi="Times New Roman"/>
                <w:sz w:val="28"/>
                <w:szCs w:val="28"/>
              </w:rPr>
              <w:t xml:space="preserve">з частиною першою цієї статті, </w:t>
            </w:r>
            <w:r w:rsidRPr="006C1B45">
              <w:rPr>
                <w:rFonts w:ascii="Times New Roman" w:hAnsi="Times New Roman"/>
                <w:sz w:val="28"/>
                <w:szCs w:val="28"/>
              </w:rPr>
              <w:lastRenderedPageBreak/>
              <w:t xml:space="preserve">Національний регулятор скасовує рішення про видачу ліцензії.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4. Форму ліцензії на користування радіочастотним спектром визначає Національний регулятор.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ліцензії на користування радіочастотним спектром повинно бути зазначено: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номер та дата прийняття рішення про видачу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повне найменування юридичної особи або прізвище, ім'я, по батькові фізичної особи – підприємця;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місцезнаходження чи адреса ліцензіата;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смуга радіочастот або орбітальні позиції, на які розповсюджується ліцензія;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територія, в межах якої передбачається користування радіочастотами;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термін, на який видається ліцензія відповідно до статті 53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для смуг, щодо яких Національним планом розподілу радіочастотного спектру України передбачені обмеження, відповідно до частини другої статті 42 цього Закону – відомості щодо типів радіомережі або радіотехнологі</w:t>
            </w:r>
            <w:r w:rsidR="001E76E9" w:rsidRPr="006C1B45">
              <w:rPr>
                <w:rFonts w:ascii="Times New Roman" w:hAnsi="Times New Roman"/>
                <w:sz w:val="28"/>
                <w:szCs w:val="28"/>
              </w:rPr>
              <w:t>й</w:t>
            </w:r>
            <w:r w:rsidRPr="006C1B45">
              <w:rPr>
                <w:rFonts w:ascii="Times New Roman" w:hAnsi="Times New Roman"/>
                <w:sz w:val="28"/>
                <w:szCs w:val="28"/>
              </w:rPr>
              <w:t>, дозволених до використання;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9) умови ліцензії та план задіяння радіочастот на всій території, зазначеній у ліцензії, відповідно до частини третьої статті 50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Ліцензія на користування радіочастотним спектром оформляється Національним регулятором в електронному вигляді шляхом внесення відомостей, зазначених в частині четвертій цієї статті до ліцензійного реєстру прав користування радіочастотним спектром.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В ліцензійному реєстрі також відображаються продовження терміну її дії, отримання ліцензії на додаткову смугу, переоформлення, анулювання ліцензії та інші зміни щодо прав користування радіочастотним спектром.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До ліцензійного реєстру та Єдиного державного реєстру юридичних осіб та фізичних осіб – підприємців вноситься також запис про ліцензії на радіочастоти (користування радіочастотним ресурсом), чинні на момент набрання чинності цим Законом.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52. Умови ліцензій на користування радіочастотним спектром</w:t>
            </w:r>
          </w:p>
        </w:tc>
      </w:tr>
      <w:tr w:rsidR="00A66DF9" w:rsidRPr="006C1B45" w:rsidTr="00FD1183">
        <w:trPr>
          <w:trHeight w:val="865"/>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При прийнятті рішення про видачу або продовження терміну дії ліцензії на користування радіочастотним спектром Національний регулятор визначає умови такої ліцензії, відповідно до цього Закону, Національного плану розподілу радіочастотного спектру України та міжнародних угод, стороною яких є Україна.</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Умови ліцензії на користування радіочастотним спектром повинні забезпечити ефективне використання радіочастотного спектра шляхом визначення:</w:t>
            </w:r>
          </w:p>
        </w:tc>
      </w:tr>
      <w:tr w:rsidR="00A66DF9" w:rsidRPr="006C1B45" w:rsidTr="00FD1183">
        <w:trPr>
          <w:trHeight w:val="833"/>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1) рівня задіяння радіочастотного спектру та можливості виконання цієї вимоги шляхом передачі чи надання в користування радіочастотного спектру відповідно до статті 55 цього Закону;</w:t>
            </w:r>
          </w:p>
        </w:tc>
      </w:tr>
      <w:tr w:rsidR="00A66DF9" w:rsidRPr="006C1B45" w:rsidTr="00FD1183">
        <w:trPr>
          <w:trHeight w:val="1125"/>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параметрів користування радіочастотним спектром, відповідно до законодавства, в тому числі</w:t>
            </w:r>
            <w:r w:rsidR="00A37FE0" w:rsidRPr="006C1B45">
              <w:rPr>
                <w:rFonts w:ascii="Times New Roman" w:hAnsi="Times New Roman"/>
                <w:sz w:val="28"/>
                <w:szCs w:val="28"/>
              </w:rPr>
              <w:t>,</w:t>
            </w:r>
            <w:r w:rsidRPr="006C1B45">
              <w:rPr>
                <w:rFonts w:ascii="Times New Roman" w:hAnsi="Times New Roman"/>
                <w:sz w:val="28"/>
                <w:szCs w:val="28"/>
              </w:rPr>
              <w:t xml:space="preserve"> граничного терміну та плану задіяння радіочастотного спектру на території, зазначеній у ліцензії, невиконання яких є підставою для анулювання ліцензії чи застосування інших санкцій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lang w:val="ru-RU"/>
              </w:rPr>
            </w:pPr>
            <w:r w:rsidRPr="006C1B45">
              <w:rPr>
                <w:rFonts w:ascii="Times New Roman" w:hAnsi="Times New Roman"/>
                <w:sz w:val="28"/>
                <w:szCs w:val="28"/>
              </w:rPr>
              <w:t>План задіяння радіочастотного спектру повинен містити терміни початку користування та (початку здійснення експлуатації РЕЗ та надання доступу до мереж чи надання послуг електронних комунікацій) в кожному регіоні (районі, області) та задіяння радіочастотного спектру. При цьому термін задіяння радіочастотного спектру в першому регіоні становить 6 місяців з дати оформлення ліцензії (якщо більш короткий термін не був вказаний в заяві на отримання ліцензії). Параметри щодо початку користування та задіяння радіочастотного спектру мереж чи послуг електронних комунікацій, досягнення яких є необхідним для того, щоб радіочастотний спектр вважався задіяним, встановлю</w:t>
            </w:r>
            <w:r w:rsidR="00A37FE0" w:rsidRPr="006C1B45">
              <w:rPr>
                <w:rFonts w:ascii="Times New Roman" w:hAnsi="Times New Roman"/>
                <w:sz w:val="28"/>
                <w:szCs w:val="28"/>
              </w:rPr>
              <w:t>ються</w:t>
            </w:r>
            <w:r w:rsidRPr="006C1B45">
              <w:rPr>
                <w:rFonts w:ascii="Times New Roman" w:hAnsi="Times New Roman"/>
                <w:sz w:val="28"/>
                <w:szCs w:val="28"/>
              </w:rPr>
              <w:t xml:space="preserve"> Національним регулятором</w:t>
            </w:r>
            <w:r w:rsidR="00E27C6B"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3) умов, передбачених пунктами 1, 2, 4, 6, 8, 9 статті 49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визначає</w:t>
            </w:r>
            <w:r w:rsidR="00E27C6B" w:rsidRPr="006C1B45">
              <w:rPr>
                <w:rFonts w:ascii="Times New Roman" w:hAnsi="Times New Roman"/>
                <w:sz w:val="28"/>
                <w:szCs w:val="28"/>
              </w:rPr>
              <w:t>,</w:t>
            </w:r>
            <w:r w:rsidRPr="006C1B45">
              <w:rPr>
                <w:rFonts w:ascii="Times New Roman" w:hAnsi="Times New Roman"/>
                <w:sz w:val="28"/>
                <w:szCs w:val="28"/>
              </w:rPr>
              <w:t xml:space="preserve"> з проведенням консультацій відповідно до статті 21 цього Закону</w:t>
            </w:r>
            <w:r w:rsidR="00E27C6B" w:rsidRPr="006C1B45">
              <w:rPr>
                <w:rFonts w:ascii="Times New Roman" w:hAnsi="Times New Roman"/>
                <w:sz w:val="28"/>
                <w:szCs w:val="28"/>
              </w:rPr>
              <w:t>,</w:t>
            </w:r>
            <w:r w:rsidRPr="006C1B45">
              <w:rPr>
                <w:rFonts w:ascii="Times New Roman" w:hAnsi="Times New Roman"/>
                <w:sz w:val="28"/>
                <w:szCs w:val="28"/>
              </w:rPr>
              <w:t xml:space="preserve"> та оприлюднює критерії оцінки виконання зазначених у цій частині умов.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bookmarkStart w:id="133" w:name="_Hlk20481780"/>
            <w:r w:rsidRPr="006C1B45">
              <w:rPr>
                <w:rFonts w:ascii="Times New Roman" w:hAnsi="Times New Roman"/>
                <w:bCs/>
                <w:sz w:val="28"/>
                <w:szCs w:val="28"/>
              </w:rPr>
              <w:t xml:space="preserve">2. При визначенні умов ліцензії, у разі, якщо це необхідно для </w:t>
            </w:r>
            <w:r w:rsidRPr="006C1B45">
              <w:rPr>
                <w:rFonts w:ascii="Times New Roman" w:hAnsi="Times New Roman"/>
                <w:sz w:val="28"/>
                <w:szCs w:val="28"/>
              </w:rPr>
              <w:t xml:space="preserve">забезпечення ефективного  використання радіочастотного спектра, електромагнітної сумісності, сприяння територіальному покриттю послугами  електронних комунікацій чи ефективній конкуренції, </w:t>
            </w:r>
            <w:r w:rsidRPr="006C1B45">
              <w:rPr>
                <w:rFonts w:ascii="Times New Roman" w:hAnsi="Times New Roman"/>
                <w:bCs/>
                <w:sz w:val="28"/>
                <w:szCs w:val="28"/>
              </w:rPr>
              <w:t>Національний регулятор</w:t>
            </w:r>
            <w:r w:rsidRPr="006C1B45">
              <w:rPr>
                <w:rFonts w:ascii="Times New Roman" w:hAnsi="Times New Roman"/>
                <w:sz w:val="28"/>
                <w:szCs w:val="28"/>
              </w:rPr>
              <w:t xml:space="preserve"> передбачає відповідно до цього Закону забезпечення користувачем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спільного використання на договірних засадах пасивної або активної інфраструктури мереж електронних комунікацій, пов’язаної з користуванням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угод про національний роумінг;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спільного розгортання на договірних засадах інфраструктури для надання доступу до мереж та/або надання послуг електронних комунікацій, які потребують використання радіочастотного спектра;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заходів щодо забезпечення конкуренції відповідно до частини першої статі 57 цього Закону. </w:t>
            </w:r>
          </w:p>
        </w:tc>
      </w:tr>
      <w:bookmarkEnd w:id="133"/>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Умови ліцензій не повинні  передбачати обмеження спільного користування радіочастотним спектром у випадках, коли таке спільне користування передбачене Національним планом розподілу радіочастотного спектру України.</w:t>
            </w:r>
          </w:p>
        </w:tc>
      </w:tr>
      <w:tr w:rsidR="00A66DF9" w:rsidRPr="006C1B45" w:rsidTr="00FD1183">
        <w:trPr>
          <w:trHeight w:val="415"/>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Виконання умов, передбачених цією частиною, здійснюється з урахуванням законодавства про захист економічної конкуренції.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Національний регулятор повинен проводити консультації,  відповідно до статті 21 цього Закону</w:t>
            </w:r>
            <w:r w:rsidR="00E27C6B" w:rsidRPr="006C1B45">
              <w:rPr>
                <w:rFonts w:ascii="Times New Roman" w:hAnsi="Times New Roman"/>
                <w:sz w:val="28"/>
                <w:szCs w:val="28"/>
              </w:rPr>
              <w:t>,</w:t>
            </w:r>
            <w:r w:rsidRPr="006C1B45">
              <w:rPr>
                <w:rFonts w:ascii="Times New Roman" w:hAnsi="Times New Roman"/>
                <w:sz w:val="28"/>
                <w:szCs w:val="28"/>
              </w:rPr>
              <w:t xml:space="preserve"> перед визначенням умов ліцензії на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lastRenderedPageBreak/>
              <w:t>Стаття 53.Строк дії ліцензії на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1. При прийняті рішення щодо строку</w:t>
            </w:r>
            <w:r w:rsidR="00E27C6B" w:rsidRPr="006C1B45">
              <w:rPr>
                <w:rFonts w:ascii="Times New Roman" w:hAnsi="Times New Roman"/>
                <w:sz w:val="28"/>
                <w:szCs w:val="28"/>
              </w:rPr>
              <w:t>,</w:t>
            </w:r>
            <w:r w:rsidRPr="006C1B45">
              <w:rPr>
                <w:rFonts w:ascii="Times New Roman" w:hAnsi="Times New Roman"/>
                <w:sz w:val="28"/>
                <w:szCs w:val="28"/>
              </w:rPr>
              <w:t xml:space="preserve"> на який видається ліцензія на користування радіочастотним спектром</w:t>
            </w:r>
            <w:r w:rsidR="00E27C6B" w:rsidRPr="006C1B45">
              <w:rPr>
                <w:rFonts w:ascii="Times New Roman" w:hAnsi="Times New Roman"/>
                <w:sz w:val="28"/>
                <w:szCs w:val="28"/>
              </w:rPr>
              <w:t>,</w:t>
            </w:r>
            <w:r w:rsidRPr="006C1B45">
              <w:rPr>
                <w:rFonts w:ascii="Times New Roman" w:hAnsi="Times New Roman"/>
                <w:sz w:val="28"/>
                <w:szCs w:val="28"/>
              </w:rPr>
              <w:t xml:space="preserve"> Національний регулятор повинен враховувати цілі, передбачені частиною другою статті 61 цього Закону, а також необхідність забезпечення конкуренції, ефективного використання радіочастотного спектра, з регуляторної передбачуваності умов інвестування </w:t>
            </w:r>
            <w:r w:rsidR="00E27C6B" w:rsidRPr="006C1B45">
              <w:rPr>
                <w:rFonts w:ascii="Times New Roman" w:hAnsi="Times New Roman"/>
                <w:sz w:val="28"/>
                <w:szCs w:val="28"/>
              </w:rPr>
              <w:t>у</w:t>
            </w:r>
            <w:r w:rsidRPr="006C1B45">
              <w:rPr>
                <w:rFonts w:ascii="Times New Roman" w:hAnsi="Times New Roman"/>
                <w:sz w:val="28"/>
                <w:szCs w:val="28"/>
              </w:rPr>
              <w:t xml:space="preserve"> відповідну інфраструктуру електронних комунікацій, сприяння інноваціям та інвестиціям, в тому числі, врахування періоду для амортизації інвестицій.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Строк дії ліцензії на користування радіочастотним спектром встановлюється Національним регулятором у визначеному ним порядку та щодо гармонізованого радіочастотного спектра не може бути меншим 15 років, а для надання послуг широкосмугового доступу - 20 років, якщо інший термін не вказаний в заяві постачальника мереж та/або послуг електронних комунікацій. </w:t>
            </w:r>
          </w:p>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 У разі, якщо на день видачі ліцензії Національним планом розподілу радіочастотного спектру України встановлений строк припинення розвитку та використання відповідної радіотехнології менший ніж 15 чи 20 років, строк дії ліцензії не може бути більшим за строк, зазначений у Національному плані розподілу радіочастотного спектру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Національний регулятор на вимогу ліцензіата може вносити зміни до строку дії ліцензії у разі необхідності забезпечити одночасне закінчення строків дії ліцензій в одній чи декількох смугах радіочастот.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color w:val="4472C4" w:themeColor="accent1"/>
                <w:sz w:val="28"/>
                <w:szCs w:val="28"/>
              </w:rPr>
            </w:pPr>
            <w:r w:rsidRPr="006C1B45">
              <w:rPr>
                <w:rFonts w:ascii="Times New Roman" w:hAnsi="Times New Roman"/>
                <w:b/>
                <w:bCs/>
                <w:sz w:val="28"/>
                <w:szCs w:val="28"/>
              </w:rPr>
              <w:t>Стаття 54. Продовження строку дії ліцензії на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1. Строк дії ліцензії на користування радіочастотним спектром за зверненням ліцензіата підлягає продовженню відповідно до цієї статті, крім таких випадків: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 xml:space="preserve">1) ліцензіат не виконує умови користування радіочастотним спектром відповідно до статті 49 цього Закону та/або умови ліцензій відповідно до статті 52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2) продовження строку ліцензії не відповідає критеріям забезпечення ефективного використання радіочастотного спектру або цілям передбаченими пунктами 1, 2  частини третьої статті 41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 xml:space="preserve">3) в передбачених законом випадках для цілей забезпечення безпеки життя, правопорядку, громадської безпеки або оборони;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4) продовження строку ліцензії не відповідає вимогам статті 59 цього Закону щодо накопичення прав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2. Національний регулятор за власною ініціативою або на звернення ліцензіата, подан</w:t>
            </w:r>
            <w:r w:rsidR="000A1EB7" w:rsidRPr="006C1B45">
              <w:rPr>
                <w:rFonts w:ascii="Times New Roman" w:hAnsi="Times New Roman"/>
                <w:sz w:val="28"/>
                <w:szCs w:val="28"/>
              </w:rPr>
              <w:t>е</w:t>
            </w:r>
            <w:r w:rsidRPr="006C1B45">
              <w:rPr>
                <w:rFonts w:ascii="Times New Roman" w:hAnsi="Times New Roman"/>
                <w:sz w:val="28"/>
                <w:szCs w:val="28"/>
              </w:rPr>
              <w:t xml:space="preserve"> не раніше ніж за п’ять років до закінчення строку ліцензії, повинен здійснити у встановленому ним порядку об'єктивну оцінку наявності передбачених частиною четвертою цієї статті критеріїв не пізніше, ніж за два роки до закінчення строку дії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На підставі такої оцінки, в термін що не перевищує 20 робочих днів з моменту закінчення її проведення, Національний регулятор надсилає ліцензіату повідомлення про наявність підстав для продовження строк</w:t>
            </w:r>
            <w:r w:rsidR="000A1EB7" w:rsidRPr="006C1B45">
              <w:rPr>
                <w:rFonts w:ascii="Times New Roman" w:hAnsi="Times New Roman"/>
                <w:sz w:val="28"/>
                <w:szCs w:val="28"/>
              </w:rPr>
              <w:t>у</w:t>
            </w:r>
            <w:r w:rsidRPr="006C1B45">
              <w:rPr>
                <w:rFonts w:ascii="Times New Roman" w:hAnsi="Times New Roman"/>
                <w:sz w:val="28"/>
                <w:szCs w:val="28"/>
              </w:rPr>
              <w:t xml:space="preserve"> дії ліцензії чи для відмови у такому продовженні.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lastRenderedPageBreak/>
              <w:t xml:space="preserve">3. Виключення з передбачених частиною четвертою цієї статті підстав для відмови в продовженні строку дії ліцензії застосовуються Національним регулятором в таких випадках: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 xml:space="preserve">1) на територіях, де відповідно до географічного огляду розгортання мереж високої пропускної здатності доступ до таких мереж є відсутній, або не задовольняє наявний попит та з метою забезпечення цілей, передбачених частиною другою статті 41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2) у разі відсутності попиту на відповідні радіочастоти, що підтверджено висновком Національного регулятора, який включає прогнозну оцінку такого попиту і приймається із застосуванням механізму консультацій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приймає рішення про продовження строку дії ліцензії на користування радіочастотним спектром на підставі заяви ліцензіата до закінчення строку дії відповідної ліцензії, крім випадків, коли на момент прийняття рішення така можливість відсутня відповідно до статей 57-59 цього Закону та Національного плану розподілу смуг радіочастот України.</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за два місяці до дати закінчення строку надсилає користувачу радіочастотного спектра через електронний кабінет на електронній регуляторній платформі  повідомлення  про закінчення строку дії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4.Заява ліцензіата про продовження строку дії ліцензії повинна бути подана не раніше здійснення Національним регулятором оцінки, передбаченої частиною другою цієї статті, і не пізніше ніж за 20 робочих днів до закінчення строку дії ліцензії. Заява, подана з порушенням зазначених у цій частині строків, не розглядається.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Рішення про продовження строку дії ліцензії на користування радіочастотним спектром повинно враховувати: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необхідність виконання цілей та завдань, передбачених статтями 4 та </w:t>
            </w:r>
            <w:r w:rsidRPr="0073720B">
              <w:rPr>
                <w:rFonts w:ascii="Times New Roman" w:hAnsi="Times New Roman"/>
                <w:sz w:val="28"/>
                <w:szCs w:val="28"/>
                <w:lang w:val="ru-RU"/>
              </w:rPr>
              <w:t>41</w:t>
            </w:r>
            <w:r w:rsidRPr="006C1B45">
              <w:rPr>
                <w:rFonts w:ascii="Times New Roman" w:hAnsi="Times New Roman"/>
                <w:sz w:val="28"/>
                <w:szCs w:val="28"/>
              </w:rPr>
              <w:t xml:space="preserve">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необхідність ефективного використання радіочастотного спектра з урахуванням нових радіотехнологій</w:t>
            </w:r>
            <w:r w:rsidR="000A1EB7" w:rsidRPr="006C1B45">
              <w:rPr>
                <w:rFonts w:ascii="Times New Roman" w:hAnsi="Times New Roman"/>
                <w:sz w:val="28"/>
                <w:szCs w:val="28"/>
              </w:rPr>
              <w:t>,</w:t>
            </w:r>
            <w:r w:rsidRPr="006C1B45">
              <w:rPr>
                <w:rFonts w:ascii="Times New Roman" w:hAnsi="Times New Roman"/>
                <w:sz w:val="28"/>
                <w:szCs w:val="28"/>
              </w:rPr>
              <w:t xml:space="preserve"> мереж електронних комунікацій  та стану ринку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виконання  умов відповідної ліцензії на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У разі необхідності забезпечення дотримання пунктів 1-3 частини  п’ятої цієї статті, Національний регулятор  при прийнятті рішення про продовження строку дії ліцензії може вносити зміни до умов такої ліцензії.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Розгляд питання про продовження строку дії ліцензії на користування радіочастотним спектром, для яких обмежена кількість прав користування радіочастотним спектром відповідно до статті 61 цього Закону, Національний регулятор повинен  проводити за відкритими, прозорими та недискримінаційними процедурами, в тому числі: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надавати всім зацікавленим сторонам можливість висловити свою думку шляхом проведення консультацій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чітко вказувати обґрунтування підстав для можливого продовження чи </w:t>
            </w:r>
            <w:r w:rsidRPr="006C1B45">
              <w:rPr>
                <w:rFonts w:ascii="Times New Roman" w:hAnsi="Times New Roman"/>
                <w:sz w:val="28"/>
                <w:szCs w:val="28"/>
              </w:rPr>
              <w:lastRenderedPageBreak/>
              <w:t>відмови у продовженні строку дії відповідної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8. Національний регулятор повинен враховувати факти, отримані в результаті консультацій щодо ринкового попиту від постачальників мереж та/або послуг електронних комунікацій, інших ніж користувачі радіочастотного спектру у відповідному діапазоні радіочастот, при прийнятті рішення про продовження строку дії ліцензії на користування радіочастотним спектром. За наявності підстав, повинна  застосуватись конкурсна процедура видачі ліцензії на відповідні смуги радіочастот відповідно до статей 61, 62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9.  У разі, якщо строк дії ліцензії на користування радіочастотним спектром не був продовжений, Національний регулятор надає право користування відповідними смугами радіочастот в порядку, визначеному  статями 50-51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10. Рішення, передбачені цією статтею, приймаються із проведенням консультацій, відповідно до статті 21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11. Продовження строку дії ліцензії на користування радіочастотним спектром здійснюється з дати закінчення строку дії попередньої такої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12. Рішення про продовження строку дії ліцензії або про відмову в продовженні терміну її дії повинно бути прийняте та надіслане заявнику не пізніше ніж через 15 робочих днів від дати реєстрації його заяви, У разі відмови в продовжені строку дії ліцензії рішення повинно містити підстави та обґрунтування відмови.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13. За продовження терміну дії ліцензії вноситься плата в розмірі, встановленому Кабінетом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4472C4" w:themeColor="accent1"/>
                <w:sz w:val="28"/>
                <w:szCs w:val="28"/>
              </w:rPr>
            </w:pPr>
            <w:r w:rsidRPr="006C1B45">
              <w:rPr>
                <w:rFonts w:ascii="Times New Roman" w:hAnsi="Times New Roman"/>
                <w:b/>
                <w:sz w:val="28"/>
                <w:szCs w:val="28"/>
              </w:rPr>
              <w:t>Стаття 55. Передача або надання в користування індивідуальних прав користування радіочастотним спектром</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Користувачі радіочастотного спектра мають право на договірних засадах та з урахуванням Національного плану розподілу радіочастотного спектра України, передавати або надавати в користування іншим постачальникам мереж та/або послуг електронних комунікацій, або іншим користувачам радіочастотного спектра свої </w:t>
            </w:r>
            <w:r w:rsidRPr="006C1B45">
              <w:rPr>
                <w:rFonts w:ascii="Times New Roman" w:hAnsi="Times New Roman"/>
                <w:sz w:val="28"/>
                <w:szCs w:val="28"/>
              </w:rPr>
              <w:t>індивідуальні права користування радіочастотним спектром (його частиною), крім прав, наданих на безоплатній основі, та радіочастотного спектра, призначеного для мовлення.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2.</w:t>
            </w:r>
            <w:r w:rsidRPr="006C1B45">
              <w:rPr>
                <w:rFonts w:ascii="Times New Roman" w:hAnsi="Times New Roman"/>
                <w:b/>
                <w:sz w:val="28"/>
                <w:szCs w:val="28"/>
              </w:rPr>
              <w:t xml:space="preserve"> </w:t>
            </w:r>
            <w:r w:rsidRPr="006C1B45">
              <w:rPr>
                <w:rFonts w:ascii="Times New Roman" w:hAnsi="Times New Roman"/>
                <w:bCs/>
                <w:sz w:val="28"/>
                <w:szCs w:val="28"/>
              </w:rPr>
              <w:t>Користувач радіочастотного спектра повинен подати до Національного регулятора повідомлення про намір передати або надати в користування індивідуальні права користування радіочастотним спектром (його частиною)</w:t>
            </w:r>
            <w:r w:rsidRPr="006C1B45">
              <w:rPr>
                <w:rFonts w:ascii="Times New Roman" w:hAnsi="Times New Roman"/>
                <w:sz w:val="28"/>
                <w:szCs w:val="28"/>
              </w:rPr>
              <w:t xml:space="preserve"> шляхом заповнення встановленої Національним регулятором форми в електронному кабінеті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Таке повідомлення повинне місити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передбачену частиною третьою статті 50 цього Закону щодо ліцензіата та постачальників мереж та/або послуг електронних комунікацій чи  іншого користувача радіочастотного спектра яким пропонується </w:t>
            </w:r>
            <w:r w:rsidRPr="006C1B45">
              <w:rPr>
                <w:rFonts w:ascii="Times New Roman" w:hAnsi="Times New Roman"/>
                <w:bCs/>
                <w:sz w:val="28"/>
                <w:szCs w:val="28"/>
              </w:rPr>
              <w:t>передати або надати в користування радіочастотний спектр (його частину)</w:t>
            </w:r>
            <w:r w:rsidRPr="006C1B45">
              <w:rPr>
                <w:rFonts w:ascii="Times New Roman" w:hAnsi="Times New Roman"/>
                <w:sz w:val="28"/>
                <w:szCs w:val="28"/>
              </w:rPr>
              <w:t>.  Інформація, наявна в базах даних Національно регулятора, автоматично вноситься при формуванні повідомлення до повідомлення на електронній регуляторній платформі</w:t>
            </w:r>
            <w:r w:rsidR="008A79BC"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смуги радіочастот, індивідуальні права користування якими планується </w:t>
            </w:r>
            <w:r w:rsidRPr="006C1B45">
              <w:rPr>
                <w:rFonts w:ascii="Times New Roman" w:hAnsi="Times New Roman"/>
                <w:bCs/>
                <w:sz w:val="28"/>
                <w:szCs w:val="28"/>
              </w:rPr>
              <w:lastRenderedPageBreak/>
              <w:t xml:space="preserve">передати, або надати в користування з зазначенням території користування;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3) інформація щодо збереження (виконання) умов користування радіочастотами відповідно до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Національний регулятор не пізніше одного робочого дня з моменту надходження такого повідомлення оприлюднює його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3. Національний регулятор протягом 10  робочих днів повинен розглянути  зазначене в частині другій цієї статті повідомлення та прийняти рішення про погодження </w:t>
            </w:r>
            <w:r w:rsidRPr="006C1B45">
              <w:rPr>
                <w:rFonts w:ascii="Times New Roman" w:hAnsi="Times New Roman"/>
                <w:bCs/>
                <w:sz w:val="28"/>
                <w:szCs w:val="28"/>
              </w:rPr>
              <w:t xml:space="preserve">передачі чи надання в користування прав відповідно до повідомлення, крім випадків, передбачених частиною четвертою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Національний регулятор відмовляє в погодженні </w:t>
            </w:r>
            <w:r w:rsidRPr="006C1B45">
              <w:rPr>
                <w:rFonts w:ascii="Times New Roman" w:hAnsi="Times New Roman"/>
                <w:bCs/>
                <w:sz w:val="28"/>
                <w:szCs w:val="28"/>
              </w:rPr>
              <w:t>передачі або надання в користування індивідуальних прав користування радіочастотним спектром (його частиною) у разі</w:t>
            </w:r>
            <w:r w:rsidRPr="006C1B45">
              <w:rPr>
                <w:rFonts w:ascii="Times New Roman" w:hAnsi="Times New Roman"/>
                <w:sz w:val="28"/>
                <w:szCs w:val="28"/>
              </w:rPr>
              <w:t xml:space="preserve"> наявності доказів, що постачальник мереж та/або послуг електронних комунікацій якому передаються права, підпадає під підстави</w:t>
            </w:r>
            <w:r w:rsidR="008A79BC" w:rsidRPr="006C1B45">
              <w:rPr>
                <w:rFonts w:ascii="Times New Roman" w:hAnsi="Times New Roman"/>
                <w:sz w:val="28"/>
                <w:szCs w:val="28"/>
              </w:rPr>
              <w:t>,</w:t>
            </w:r>
            <w:r w:rsidRPr="006C1B45">
              <w:rPr>
                <w:rFonts w:ascii="Times New Roman" w:hAnsi="Times New Roman"/>
                <w:sz w:val="28"/>
                <w:szCs w:val="28"/>
              </w:rPr>
              <w:t xml:space="preserve"> передбачені частиною четвертою статті 50 цього Закону, або не може виконувати умови ліцензії, що передається.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Якщо у випадку </w:t>
            </w:r>
            <w:r w:rsidRPr="006C1B45">
              <w:rPr>
                <w:rFonts w:ascii="Times New Roman" w:hAnsi="Times New Roman"/>
                <w:bCs/>
                <w:sz w:val="28"/>
                <w:szCs w:val="28"/>
              </w:rPr>
              <w:t xml:space="preserve">надання в користування індивідуальних прав користування ліцензіат </w:t>
            </w:r>
            <w:r w:rsidRPr="006C1B45">
              <w:rPr>
                <w:rFonts w:ascii="Times New Roman" w:hAnsi="Times New Roman"/>
                <w:sz w:val="28"/>
                <w:szCs w:val="28"/>
              </w:rPr>
              <w:t>зобов'язується залишатися відповідальним за дотримання умов, пов'язаних з такими правами, Національний регулятор не може відмовити в такому погодженні на підставі неможливості виконувати умови ліцензії, що передається.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Передбачене частиною третьої цієї статті рішення Національний регулятор надсилає до електронного кабінету заявника протягом одного робочого дня з дня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6. На підставі рішення про погодження </w:t>
            </w:r>
            <w:r w:rsidRPr="006C1B45">
              <w:rPr>
                <w:rFonts w:ascii="Times New Roman" w:hAnsi="Times New Roman"/>
                <w:bCs/>
                <w:sz w:val="28"/>
                <w:szCs w:val="28"/>
              </w:rPr>
              <w:t>передачі індивідуальних прав користування радіочастотним спектром (його частиною) Національний регулятор вносить відповідні зміни до ліцензійного реєстру, в тому числі, щодо видачі ліцензії суб’єкту господарювання, якому передані такі права</w:t>
            </w:r>
            <w:r w:rsidR="0023615F" w:rsidRPr="006C1B45">
              <w:rPr>
                <w:rFonts w:ascii="Times New Roman" w:hAnsi="Times New Roman"/>
                <w:bCs/>
                <w:sz w:val="28"/>
                <w:szCs w:val="28"/>
              </w:rPr>
              <w:t>,</w:t>
            </w:r>
            <w:r w:rsidRPr="006C1B45">
              <w:rPr>
                <w:rFonts w:ascii="Times New Roman" w:hAnsi="Times New Roman"/>
                <w:bCs/>
                <w:sz w:val="28"/>
                <w:szCs w:val="28"/>
              </w:rPr>
              <w:t xml:space="preserve"> та анулювання ліцензії суб’єкту, який передав такі права. </w:t>
            </w:r>
          </w:p>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У разі передачі частини прав, Національний регулятор здійснює переоформлення ліцензії суб’єкта, який передав права відповідно до статті 56 цього Закону, а також видачу ліцензії суб’єкту господарювання, якому передані такі права.</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На підставі рішення про </w:t>
            </w:r>
            <w:r w:rsidRPr="006C1B45">
              <w:rPr>
                <w:rFonts w:ascii="Times New Roman" w:hAnsi="Times New Roman"/>
                <w:bCs/>
                <w:sz w:val="28"/>
                <w:szCs w:val="28"/>
              </w:rPr>
              <w:t xml:space="preserve">надання в користування індивідуальних прав користування радіочастотним спектром (його частиною) Національний регулятор вносить до ліцензійного реєстру відповідний запис.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7. За переоформлення чи видачу ліцензії на користування радіочастотним спектром відповідно цієї статті вноситься плата в розмірі, що встановлюється Кабінетом Міністрів України, яка не повинна перевищувати адміністративні витрати на надання відповідних адміністративних послуг.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Рішення Національного регулятора про переоформлення та видачу ліцензій на користування радіочастотним спектром повинні містити реквізити та іншу інформацію, необхідну для внесення плати за надання таких адміністративних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8. Користування радіочастотним спектром на підставах, передбачених цією статтею здійснюється в рамках термінів та інших параметрів, передбачених </w:t>
            </w:r>
            <w:r w:rsidRPr="006C1B45">
              <w:rPr>
                <w:rFonts w:ascii="Times New Roman" w:hAnsi="Times New Roman"/>
                <w:sz w:val="28"/>
                <w:szCs w:val="28"/>
              </w:rPr>
              <w:lastRenderedPageBreak/>
              <w:t>ліцензією, та з дотриманням умов відповідної ліцензії і статті 49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9. Національний регулятор  в установленому ним порядку повинен розглядати протягом десяти робочих днів з моменту надходження, запити зацікавлених користувачів радіочастотного спектру щодо своєчасної адаптації умов, пов'язаних з передачею і наданими в користування прав, та забезпечувати, щоб ці права та/або відповідний радіочастотний спектр бу</w:t>
            </w:r>
            <w:r w:rsidR="008323B8" w:rsidRPr="006C1B45">
              <w:rPr>
                <w:rFonts w:ascii="Times New Roman" w:hAnsi="Times New Roman"/>
                <w:sz w:val="28"/>
                <w:szCs w:val="28"/>
              </w:rPr>
              <w:t>л</w:t>
            </w:r>
            <w:r w:rsidRPr="006C1B45">
              <w:rPr>
                <w:rFonts w:ascii="Times New Roman" w:hAnsi="Times New Roman"/>
                <w:sz w:val="28"/>
                <w:szCs w:val="28"/>
              </w:rPr>
              <w:t xml:space="preserve">и максимально розділені (дезагреговані).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10. Національний регулятор повинен оприлюднювати в стандартизованому електронному форматі деталізовану інформацію щодо прав, які підлягають передачі та наданню в користування, одночасно з наданням відповідних ліцензій, і зберігати оприлюдненою цю інформацію протягом чинності таких прав.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11. Передбачені цією статтею правила передачі  індивідуальних прав користування радіочастотним спектром застосовуються до випадків реорганізації  шляхом злиття та приєднання користувачів радіочастотного спектру - юридичних осіб.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56. Переоформлення ліцензії на користування радіочастотним спектром та внесення змін до ліцензійного реєстру</w:t>
            </w:r>
          </w:p>
          <w:p w:rsidR="00A66DF9" w:rsidRPr="006C1B45" w:rsidRDefault="00A66DF9" w:rsidP="00FD1183">
            <w:pPr>
              <w:spacing w:before="40"/>
              <w:jc w:val="both"/>
              <w:rPr>
                <w:rFonts w:ascii="Times New Roman" w:hAnsi="Times New Roman"/>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Підставами для внесення змін до ліцензійного реєстру щодо прав на користування радіочастотним спектром 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зміна найменування юридичної особи або прізвища, імені, по батькові фізичної особи – суб’єкта підприємницької діяльності;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зміна місцезнаходження юридичної особи або місця проживання фізичної особи – суб’єкта підприємницької діяльності;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реорганізація юридичної особи – суб’єкта господарювання шляхом зміни організаційно-правової форми (перетворення).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Внесення змін до ліцензійного реєстру здійснюється Національним регулятором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Переоформлення прав на користування радіочастотним спектром у таких випадках і не потребує подання користувачем такого спектру заяви чи інших документів.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Переоформлення ліцензії на користування радіочастотним спектром здійснюється Національним регулятором  на підставі заяв користувачів радіочастотного спектру у випадках:</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припинення користування частиною радіочастотного спектра, відповідно до  статей 55, 57, 58, 59 цього Закону;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реорганізації юридичної особи - користувача радіочастотного спектра шляхом, виділу чи поділу.</w:t>
            </w:r>
            <w:r w:rsidRPr="006C1B45">
              <w:rPr>
                <w:rFonts w:ascii="Times New Roman" w:hAnsi="Times New Roman"/>
                <w:color w:val="292B2C"/>
                <w:sz w:val="28"/>
                <w:szCs w:val="28"/>
                <w:shd w:val="clear" w:color="auto" w:fill="FFFFFF"/>
              </w:rPr>
              <w:t xml:space="preserve"> У цьому випадку ліцензії переоформляються на правонаступника, або на юридичну особу, якій передаються права користування радіочастотним спектром відповідно до розподільчого балансу.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У випадках, передбачених пунктом 2 частини другої цієї статті, користувач </w:t>
            </w:r>
            <w:r w:rsidRPr="006C1B45">
              <w:rPr>
                <w:rFonts w:ascii="Times New Roman" w:hAnsi="Times New Roman"/>
                <w:sz w:val="28"/>
                <w:szCs w:val="28"/>
              </w:rPr>
              <w:lastRenderedPageBreak/>
              <w:t xml:space="preserve">радіочастотного спектра повинен подати до Національного регулятора заяву про переоформлення ліцензії в термін, що не перевищує 30 робочих днів з моменту виникнення підстав для переоформлення. Заява подається через електрону регуляторну платформу за формою встановленою, Національним регулятором.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За переоформлення ліцензії на користування радіочастотним спектром вноситься плата в розмірі, що встановлюється Кабінетом Міністрів України, який не повинен перевищувати адміністративні витрати на надання відповідних адміністративних послуг.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3. Прийняття рішення щодо переоформлення ліцензій згідно </w:t>
            </w:r>
            <w:r w:rsidR="008323B8" w:rsidRPr="006C1B45">
              <w:rPr>
                <w:rFonts w:ascii="Times New Roman" w:hAnsi="Times New Roman"/>
                <w:sz w:val="28"/>
                <w:szCs w:val="28"/>
              </w:rPr>
              <w:t>і</w:t>
            </w:r>
            <w:r w:rsidRPr="006C1B45">
              <w:rPr>
                <w:rFonts w:ascii="Times New Roman" w:hAnsi="Times New Roman"/>
                <w:sz w:val="28"/>
                <w:szCs w:val="28"/>
              </w:rPr>
              <w:t>з пунктом 1 частини другої цієї статті здійснюється з застосуванням підстав, передбачених статтями 55, 57, 58, 59 цього Закону, відповідно.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відмовляє у переоформленні ліцензії згідно з пунктом 2 частини другої цієї статті</w:t>
            </w:r>
            <w:r w:rsidRPr="006C1B45">
              <w:rPr>
                <w:rFonts w:ascii="Times New Roman" w:hAnsi="Times New Roman"/>
                <w:bCs/>
                <w:sz w:val="28"/>
                <w:szCs w:val="28"/>
              </w:rPr>
              <w:t xml:space="preserve"> у разі</w:t>
            </w:r>
            <w:r w:rsidRPr="006C1B45">
              <w:rPr>
                <w:rFonts w:ascii="Times New Roman" w:hAnsi="Times New Roman"/>
                <w:sz w:val="28"/>
                <w:szCs w:val="28"/>
              </w:rPr>
              <w:t xml:space="preserve"> наявності доказів, що постачальник мереж та/або послуг електронних комунікацій, на якого планується переоформити ліцензію, підпадає під підстави, передбачені частиною четвертою статі 50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rPr>
                <w:rFonts w:ascii="Times New Roman" w:hAnsi="Times New Roman"/>
                <w:sz w:val="28"/>
                <w:szCs w:val="28"/>
                <w:lang w:eastAsia="ru-RU"/>
              </w:rPr>
            </w:pPr>
            <w:r w:rsidRPr="006C1B45">
              <w:rPr>
                <w:rFonts w:ascii="Times New Roman" w:hAnsi="Times New Roman"/>
                <w:sz w:val="28"/>
                <w:szCs w:val="28"/>
                <w:lang w:eastAsia="ru-RU"/>
              </w:rPr>
              <w:t>Непереоформлена в установлений строк на підставах, передбачених пунктом 2 частини другої цієї статті, ліцензія є недійсною.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регулятор протягом десяти робочих днів з дати реєстрації заяви про переоформлення ліцензії зобов’язаний прийняти рішення про переоформлення та у разі відсутності підстав для відмови у переоформленні ліцензії та за наявності документів, що підтверджують оплату за переоформлення ліцензії, здійснити переоформлення.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Рішення Національного регулятора про переоформлення ліцензій на користування радіочастотним спектром повинне містити реквізити та іншу інформацію, необхідну для внесення плати за надання таких адміністративних послуг.</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Переоформлення здійснюється шляхом внесення відповідного запису до ліцензійного реєстру.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Рішення про переоформлення ліцензії набирає чинності з дня внесення запису про нього до ліцензійного реєстру.</w:t>
            </w:r>
          </w:p>
        </w:tc>
        <w:bookmarkStart w:id="134" w:name="n682"/>
        <w:bookmarkStart w:id="135" w:name="n683"/>
        <w:bookmarkStart w:id="136" w:name="n684"/>
        <w:bookmarkEnd w:id="134"/>
        <w:bookmarkEnd w:id="135"/>
        <w:bookmarkEnd w:id="136"/>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При переоформленні ліцензії на користування радіочастотним спектром строк її дії  та інші параметри, в тому числі умови ліцензії, залишаються незмінними.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Одночасно з внесенням змін до ліцензійного реєстру Національний регулятор надсилає відповідне повідомлення користувачу через його кабінет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sz w:val="28"/>
                <w:szCs w:val="28"/>
              </w:rPr>
              <w:t xml:space="preserve">Стаття 57. Анулювання ліцензії на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Анулювання ліцензії на користування радіочастотним спектром повністю чи частково здійснюється на підставі рішення Національного регулятора шляхом позбавлення користувача радіочастотного спектра індивідуальних прав на користування радіочастотним спектром чи його частиною, про що робиться запис у ліцензійному реєстрі.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4472C4" w:themeColor="accent1"/>
                <w:sz w:val="28"/>
                <w:szCs w:val="28"/>
              </w:rPr>
            </w:pPr>
            <w:r w:rsidRPr="006C1B45">
              <w:rPr>
                <w:rFonts w:ascii="Times New Roman" w:hAnsi="Times New Roman"/>
                <w:sz w:val="28"/>
                <w:szCs w:val="28"/>
              </w:rPr>
              <w:t>2. Ліцензія на користування радіочастотним спектром не мож</w:t>
            </w:r>
            <w:r w:rsidR="00BE428E" w:rsidRPr="006C1B45">
              <w:rPr>
                <w:rFonts w:ascii="Times New Roman" w:hAnsi="Times New Roman"/>
                <w:sz w:val="28"/>
                <w:szCs w:val="28"/>
              </w:rPr>
              <w:t>е</w:t>
            </w:r>
            <w:r w:rsidRPr="006C1B45">
              <w:rPr>
                <w:rFonts w:ascii="Times New Roman" w:hAnsi="Times New Roman"/>
                <w:sz w:val="28"/>
                <w:szCs w:val="28"/>
              </w:rPr>
              <w:t xml:space="preserve"> бути  анульована до закінчення строку її дії, за винятком наявності таких підстав: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акт про повторне невиконання протягом року користувачем радіочастотного </w:t>
            </w:r>
            <w:r w:rsidRPr="006C1B45">
              <w:rPr>
                <w:rFonts w:ascii="Times New Roman" w:hAnsi="Times New Roman"/>
                <w:sz w:val="28"/>
                <w:szCs w:val="28"/>
              </w:rPr>
              <w:lastRenderedPageBreak/>
              <w:t>спектру розпорядження Національного регулятора про усунення будь-якого порушення (порушень) умов, визначених статтею 49 цього Закону та/або умов відповідної ліцензії чи радіочастотних присвоєнь. У разі, якщо такі порушення стосуються не всього радіочастотного спектру наданого в користування на підставі ліцензії, а певних його смуг, вилученню підлягають лише ті смуги, факт порушення в користуванні якими зафіксований в акті, зазначеному у цьому пункті. Повторним порушенням вважається вчинення протягом двох років з дня видання Національним регулятором розпорядження про усунення порушень умов ліцензій нового порушення хоча б однієї з вимог, щодо якої видавалось таке розпорядження;</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textAlignment w:val="baseline"/>
              <w:rPr>
                <w:sz w:val="28"/>
                <w:szCs w:val="28"/>
              </w:rPr>
            </w:pPr>
            <w:r w:rsidRPr="006C1B45">
              <w:rPr>
                <w:sz w:val="28"/>
                <w:szCs w:val="28"/>
              </w:rPr>
              <w:lastRenderedPageBreak/>
              <w:t>2) користувач радіочастотного спектру з власної вини не розпочав користування радіочастотним спектром</w:t>
            </w:r>
            <w:r w:rsidR="00BE428E" w:rsidRPr="006C1B45">
              <w:rPr>
                <w:sz w:val="28"/>
                <w:szCs w:val="28"/>
              </w:rPr>
              <w:t>,</w:t>
            </w:r>
            <w:r w:rsidRPr="006C1B45">
              <w:rPr>
                <w:sz w:val="28"/>
                <w:szCs w:val="28"/>
              </w:rPr>
              <w:t xml:space="preserve"> вказаним у ліцензії, чи певними його смугами, та/або не задіяв їх відповідно до умов ліцензії, з урахуванням критеріїв ефективності. У разі, якщо такі порушення стосуються не всього радіочастотного спектру</w:t>
            </w:r>
            <w:r w:rsidR="00BE428E" w:rsidRPr="006C1B45">
              <w:rPr>
                <w:sz w:val="28"/>
                <w:szCs w:val="28"/>
              </w:rPr>
              <w:t>,</w:t>
            </w:r>
            <w:r w:rsidRPr="006C1B45">
              <w:rPr>
                <w:sz w:val="28"/>
                <w:szCs w:val="28"/>
              </w:rPr>
              <w:t xml:space="preserve"> наданого в користування на підставі ліцензії, а певних його смуг, вилученню підлягають лише ті смуги, факт порушення в користуванні якими зафіксований в акті</w:t>
            </w:r>
            <w:r w:rsidR="00BE428E" w:rsidRPr="006C1B45">
              <w:rPr>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textAlignment w:val="baseline"/>
              <w:rPr>
                <w:sz w:val="28"/>
                <w:szCs w:val="28"/>
              </w:rPr>
            </w:pPr>
            <w:r w:rsidRPr="006C1B45">
              <w:rPr>
                <w:sz w:val="28"/>
                <w:szCs w:val="28"/>
              </w:rPr>
              <w:t xml:space="preserve">3) користувач радіочастотного спектру з власної </w:t>
            </w:r>
            <w:r w:rsidR="00BE428E" w:rsidRPr="006C1B45">
              <w:rPr>
                <w:sz w:val="28"/>
                <w:szCs w:val="28"/>
              </w:rPr>
              <w:t xml:space="preserve">ініціативи </w:t>
            </w:r>
            <w:r w:rsidRPr="006C1B45">
              <w:rPr>
                <w:sz w:val="28"/>
                <w:szCs w:val="28"/>
              </w:rPr>
              <w:t>припинив користування радіочастотним спектром вказаним у ліцензії, чи певними його смугами на термін більше ніж на один рік;</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подання уповноважених органів у разі несплати протягом шести місяців рентної плати за користування радіочастотами відповідно до Податкового Закону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акт про встановлення факту передачі, надання в користування прав користування радіочастотним спектром без погодження з Національним регулятором у поряд</w:t>
            </w:r>
            <w:r w:rsidR="00B22B70" w:rsidRPr="006C1B45">
              <w:rPr>
                <w:rFonts w:ascii="Times New Roman" w:hAnsi="Times New Roman"/>
                <w:sz w:val="28"/>
                <w:szCs w:val="28"/>
              </w:rPr>
              <w:t>к</w:t>
            </w:r>
            <w:r w:rsidRPr="006C1B45">
              <w:rPr>
                <w:rFonts w:ascii="Times New Roman" w:hAnsi="Times New Roman"/>
                <w:sz w:val="28"/>
                <w:szCs w:val="28"/>
              </w:rPr>
              <w:t xml:space="preserve">у, </w:t>
            </w:r>
            <w:r w:rsidR="00B22B70" w:rsidRPr="006C1B45">
              <w:rPr>
                <w:rFonts w:ascii="Times New Roman" w:hAnsi="Times New Roman"/>
                <w:sz w:val="28"/>
                <w:szCs w:val="28"/>
              </w:rPr>
              <w:t>в</w:t>
            </w:r>
            <w:r w:rsidRPr="006C1B45">
              <w:rPr>
                <w:rFonts w:ascii="Times New Roman" w:hAnsi="Times New Roman"/>
                <w:sz w:val="28"/>
                <w:szCs w:val="28"/>
              </w:rPr>
              <w:t>становленому статтею 56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у разі необхідності </w:t>
            </w:r>
            <w:r w:rsidRPr="006C1B45">
              <w:rPr>
                <w:rFonts w:ascii="Times New Roman" w:hAnsi="Times New Roman"/>
                <w:sz w:val="28"/>
                <w:szCs w:val="28"/>
                <w:lang w:eastAsia="uk-UA"/>
              </w:rPr>
              <w:t xml:space="preserve">зміни радіослужб, радіотехнологій чи категорій користувачів радіочастот для подальшого використання певної смуги </w:t>
            </w:r>
            <w:r w:rsidRPr="006C1B45">
              <w:rPr>
                <w:rFonts w:ascii="Times New Roman" w:hAnsi="Times New Roman"/>
                <w:sz w:val="28"/>
                <w:szCs w:val="28"/>
              </w:rPr>
              <w:t xml:space="preserve">(смуг) радіочастот (конверсії) </w:t>
            </w:r>
            <w:r w:rsidRPr="006C1B45">
              <w:rPr>
                <w:rFonts w:ascii="Times New Roman" w:hAnsi="Times New Roman"/>
                <w:sz w:val="28"/>
                <w:szCs w:val="28"/>
                <w:lang w:eastAsia="uk-UA"/>
              </w:rPr>
              <w:t xml:space="preserve"> відповідно до </w:t>
            </w:r>
            <w:r w:rsidRPr="006C1B45">
              <w:rPr>
                <w:rFonts w:ascii="Times New Roman" w:hAnsi="Times New Roman"/>
                <w:sz w:val="28"/>
                <w:szCs w:val="28"/>
              </w:rPr>
              <w:t>Національного плану розподілу радіочастотного спектру України, в тому числі, з метою гармонізації користування радіочастотним спектром відповідно до міжнародних угод України. Такі зміни до Національного плану розподілу радіочастотного спектру України набирають чинності не раніше ніж через рік з моменту їх оприлюднення. В таких випадках застосовується механізм компенсації відповідно до статті 58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у разі необхідності усунення порушень економічної конкуренції, за наявності акта про встановлення факту досягнення граничного рівня показника накопичення прав на користування смугами радіочастот, відповідно до частини другої статті 59 цього Закону (із застосуванням  компенсації відповідно до статті 58 цього Закону)</w:t>
            </w:r>
            <w:r w:rsidR="00C553E6" w:rsidRPr="006C1B45">
              <w:rPr>
                <w:rFonts w:ascii="Times New Roman" w:hAnsi="Times New Roman"/>
                <w:sz w:val="28"/>
                <w:szCs w:val="28"/>
              </w:rPr>
              <w:t>.</w:t>
            </w:r>
            <w:r w:rsidRPr="006C1B45">
              <w:rPr>
                <w:rFonts w:ascii="Times New Roman" w:hAnsi="Times New Roman"/>
                <w:sz w:val="28"/>
                <w:szCs w:val="28"/>
              </w:rPr>
              <w:t xml:space="preserve"> Вилученню підлягають смуги радіочастот, що перевищують граничний рівень показника накопичення прав, визначені Національним регулятором у встановленому ним порядку, з урахуванням мінімізації впливу такого вилучення на надання послуг кінцевим користувачам. Національний регулятор у визначеному ним порядку встановлює необхідність застосування цього пункту на підставі перспективної і об’єктивної оцінки умов конкуренції на </w:t>
            </w:r>
            <w:r w:rsidRPr="006C1B45">
              <w:rPr>
                <w:rFonts w:ascii="Times New Roman" w:hAnsi="Times New Roman"/>
                <w:sz w:val="28"/>
                <w:szCs w:val="28"/>
              </w:rPr>
              <w:lastRenderedPageBreak/>
              <w:t>відповідному ринку, необхідності вилучення радіочастотного спектру для підтримки і досягнення економічної конкуренції, з урахуванням висновків з цих питань Антимонопольного комітету України, а також умов, визначених частинами другою та третьою статті 59 цього Закону. Не менше, ніж за три місяці до застосування цього пункту, пропонує користувачу радіочастотного спектру самостійно вжити заходів щодо усунення підстав для анулювання ліцензії на користування радіочастотним спектром на підставі цього пункту. Рішення про анулювання ліцензії на підставі цього пункту набирає чинності через шість місяців з моменту йог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8) заява користувача радіочастотного спектру про зменшення смуг радіочастот та/або кількості регіонів, у яких він користується певними смугами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9) заява користувача радіочастотного спектру про відмову від прав користування  радіочастотним спектром в повному обсязі;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10) заява користувача радіочастотного спектру про передачу прав користування  радіочастотним спектром в повному обсязі або щодо певних смуг, відповідно до статті 56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11)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r w:rsidR="00C553E6"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pStyle w:val="StyleZakonu"/>
              <w:spacing w:before="40" w:after="0" w:line="240" w:lineRule="auto"/>
              <w:ind w:firstLine="0"/>
              <w:rPr>
                <w:sz w:val="28"/>
                <w:szCs w:val="28"/>
              </w:rPr>
            </w:pPr>
            <w:r w:rsidRPr="006C1B45">
              <w:rPr>
                <w:sz w:val="28"/>
                <w:szCs w:val="28"/>
              </w:rPr>
              <w:t>12) у разі застосування у встановленому законом порядку санкції, передбаченої пунктом 6 частини першої статті 4 Закону України «Про санкції».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Розгляд питань про  анулювання ліцензії у випадках, передбачених пунктами 1-6 частини другої цієї статті, здійснюється із застосуванням механізму консультацій із зацікавленими сторонами, відповідно до статті 21 цього Закону та з обов’язковим запрошенням користувача радіочастотного спектру на засідання Національного регулятора, де буде розглядатись таке питання.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Національний регулятор приймає рішення про  анулювання ліцензії повністю чи частково у випадках, передбачених пунктами 7-10 частини  другої цієї статті протягом 10 робочих днів з дати надходження заяви користувача радіочастотного спектру чи даних Єдиного державного реєстру юридичних осіб, фізичних осіб-підприємців та громадських формувань.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У випадках, передбачених частиною другою цієї статті, Національний регулятор протягом 20 робочих днів з дати виявлення підстав повинен розглянути питання щодо анулювання ліцензії та у разі підтвердження наявності підстав прийняти рішення про припинення такої ліцензії  повністю чи частково.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Таке рішення  Національного регулятора повинно містити обґрунтування підстав для  анулювання ліцензії чи обґрунтування відсутності таких підстав.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Протягом одного робочого дня з моменту прийняття рішення про  анулювання ліцензії на користування радіочастотним  спектром Національний регулятор здійснює наступне:</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у разі часткового вилучення прав користування радіочастотним спектром, передбаченими відповідною ліцензією, вносить відповідні зміни до ліцензійного реєстру та переоформляє за необхідності ліцензію;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у разі вилучення в повному обсязі прав користування радіочастотним спектром, передбачени</w:t>
            </w:r>
            <w:r w:rsidR="00C553E6" w:rsidRPr="006C1B45">
              <w:rPr>
                <w:rFonts w:ascii="Times New Roman" w:hAnsi="Times New Roman"/>
                <w:sz w:val="28"/>
                <w:szCs w:val="28"/>
              </w:rPr>
              <w:t>х</w:t>
            </w:r>
            <w:r w:rsidRPr="006C1B45">
              <w:rPr>
                <w:rFonts w:ascii="Times New Roman" w:hAnsi="Times New Roman"/>
                <w:sz w:val="28"/>
                <w:szCs w:val="28"/>
              </w:rPr>
              <w:t xml:space="preserve"> відповідною ліцензією, вносить зміни до ліцензійного реєстру про анулювання відповідної ліцензії;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надсилає вказане рішення користувачу через його кабінет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Рішення Національного регулятора про  анулювання ліцензії на користування радіочастотним спектром набирає чинності: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з дня його прийняття у випадках, передбачених пунктами 8-11 частини другої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через десять робочих днів з моменту його прийняття у інших випадках, передбачених частиною другої цього Закону, якщо таке рішення не призводить до припинення надання публічних послуг електронних комунікацій кінцевим користувачам;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через шість місяців у випадках, якщо таке рішення призводить до припинення надання публічних послуг електронних комунікацій кінцевим користувачам.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Стаття 58. Вилучення прав користування радіочастотним спектром (його частиною) із застосуванням механізмів компенсації та конверсії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1. У випадках анулювання ліцензій на користування радіочастотним спектром на підставах, передбачених пунктами 6, 7 частини другої статті 57 цього Закону  застосовується механізм компенсації користувачу прав на користування радіочастотним спектром, щодо смуги (смуг) радіочастотного спектру, що вилучається.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2. Користувач радіочастотного спектру повинен бути попереджений Національним регулятором про застосування механізму вилучення і компенсації не менше ніж за один рік.</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3. Порядок застосування механізму конверсії та компенсації, в тому числі розрахунку її вартості у випадках, передбачених частиною першою цієї статті та залучення з цією метою бюджетних та/або позабюджетних коштів, встановлюється Кабінетом Міністрів України за поданням ЦОВЗ, погодженим з Національним регулятором. Цей порядок не поширюється на випадки </w:t>
            </w:r>
            <w:r w:rsidRPr="006C1B45">
              <w:rPr>
                <w:rFonts w:ascii="Times New Roman" w:hAnsi="Times New Roman"/>
                <w:sz w:val="28"/>
                <w:szCs w:val="28"/>
              </w:rPr>
              <w:t>конверсії для заміни радіотехнологій спеціальних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Проведення конверсії для заміни радіотехнологій спеціальних користувачів </w:t>
            </w:r>
            <w:r w:rsidRPr="006C1B45">
              <w:rPr>
                <w:rFonts w:ascii="Times New Roman" w:hAnsi="Times New Roman"/>
                <w:bCs/>
                <w:sz w:val="28"/>
                <w:szCs w:val="28"/>
              </w:rPr>
              <w:t xml:space="preserve">згідно з пунктом 6 частини другої ї статті 57 цього Закону </w:t>
            </w:r>
            <w:r w:rsidRPr="006C1B45">
              <w:rPr>
                <w:rFonts w:ascii="Times New Roman" w:hAnsi="Times New Roman"/>
                <w:sz w:val="28"/>
                <w:szCs w:val="28"/>
              </w:rPr>
              <w:t>здійснюється відповідно до Національного плану розподілу смуг радіочастот та в порядку, встановленому Кабінетом Міністрів України.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Кабінет Міністрів України за поданням ЦОВЗ, погодженим з Генеральним штабом Збройних Сил</w:t>
            </w:r>
            <w:r w:rsidR="004D5230" w:rsidRPr="006C1B45">
              <w:rPr>
                <w:rFonts w:ascii="Times New Roman" w:hAnsi="Times New Roman"/>
                <w:sz w:val="28"/>
                <w:szCs w:val="28"/>
              </w:rPr>
              <w:t>,</w:t>
            </w:r>
            <w:r w:rsidRPr="006C1B45">
              <w:rPr>
                <w:rFonts w:ascii="Times New Roman" w:hAnsi="Times New Roman"/>
                <w:sz w:val="28"/>
                <w:szCs w:val="28"/>
              </w:rPr>
              <w:t xml:space="preserve"> Національним регулятором та Національною радою з питань телебачення і радіомовлення затверджує план конверсії відповідних смуг радіочастот.</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План конверсії повинен, зокрема, включати строки виконання, розробки і прийняття на озброєння, закупівлі та введення в експлуатацію нових зразків радіоелектронних засобів та випромінювальних пристроїв спеціального призначення та обґрунтовані обсяги і джерела необхідного фінансування.</w:t>
            </w:r>
            <w:bookmarkStart w:id="137" w:name="n48"/>
            <w:bookmarkEnd w:id="137"/>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5. У разі прийняття рішення щодо вивільнення радіочастотного спектру </w:t>
            </w:r>
            <w:r w:rsidRPr="006C1B45">
              <w:rPr>
                <w:rFonts w:ascii="Times New Roman" w:hAnsi="Times New Roman"/>
                <w:bCs/>
                <w:sz w:val="28"/>
                <w:szCs w:val="28"/>
              </w:rPr>
              <w:lastRenderedPageBreak/>
              <w:t xml:space="preserve">загального користування спеціальними користувачами, Національний регулятор, ЦОВЗ та Генеральний штаб Збройних Сил України, </w:t>
            </w:r>
            <w:r w:rsidRPr="006C1B45">
              <w:rPr>
                <w:rFonts w:ascii="Times New Roman" w:hAnsi="Times New Roman"/>
                <w:sz w:val="28"/>
                <w:szCs w:val="28"/>
              </w:rPr>
              <w:t>Національна рада з питань телебачення і радіомовлення</w:t>
            </w:r>
            <w:r w:rsidRPr="006C1B45">
              <w:rPr>
                <w:rFonts w:ascii="Times New Roman" w:hAnsi="Times New Roman"/>
                <w:bCs/>
                <w:sz w:val="28"/>
                <w:szCs w:val="28"/>
              </w:rPr>
              <w:t xml:space="preserve"> забезпечують проведення комплексу заходів, у результаті виконання яких повинно відбутись вивільнення частини радіочастотного спектру (радіочастот та/або смуг радіочастот) для подальшого її використання користувачами інших категорій та/або впровадження інших стандартів і технологій.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lastRenderedPageBreak/>
              <w:t xml:space="preserve">6. Конверсія для заміни радіотехнологій спеціальних користувачів у смугах загального користування здійснюється за рахунок коштів Державного бюджету України, інших джерел, не заборонених законодавством та/або </w:t>
            </w:r>
            <w:r w:rsidR="004D5230" w:rsidRPr="006C1B45">
              <w:rPr>
                <w:rFonts w:ascii="Times New Roman" w:hAnsi="Times New Roman"/>
                <w:sz w:val="28"/>
                <w:szCs w:val="28"/>
              </w:rPr>
              <w:t>і</w:t>
            </w:r>
            <w:r w:rsidRPr="006C1B45">
              <w:rPr>
                <w:rFonts w:ascii="Times New Roman" w:hAnsi="Times New Roman"/>
                <w:sz w:val="28"/>
                <w:szCs w:val="28"/>
              </w:rPr>
              <w:t>з залученням позабюджетних коштів в порядку, встановленому Кабінетом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Порядок компенсації спеціальним користувачам витрат, пов’язаних з конверсією із залученням позабюджетних коштів, встановлюється Кабінетом Міністрів України за поданням ЦОВЗ, погодженим з Генеральним штабом Збройних Сил України та Національним регулятором. Цей порядок стосується випадків ініціювання застосування такого механізму постачальникам мереж та/або послуг електронних комунікацій і не поширюється на випадки </w:t>
            </w:r>
            <w:r w:rsidRPr="006C1B45">
              <w:rPr>
                <w:rFonts w:ascii="Times New Roman" w:hAnsi="Times New Roman"/>
                <w:sz w:val="28"/>
                <w:szCs w:val="28"/>
              </w:rPr>
              <w:t>конверсії для заміни радіотехнологій спеціальних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Фінансування вартості конверсії (з позабюджетних коштів) здійснюється за рахунок її ініціатора (ініціаторів) на підставі укладеного договору конверсії.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6. Рішення Національного регулятора про вилучення прав користування радіочастотним спектром (його частини) з застосуванням механізмів компенсації приймається з проведенням консультацій з зацікавленими сторонами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color w:val="000000"/>
                <w:sz w:val="28"/>
                <w:szCs w:val="28"/>
              </w:rPr>
              <w:t>7. Вивільнені в передбачених частиною першою цієї статті випадках  радіочастоти та/або смуги радіочастот використовуються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Стаття 59. Заходи щодо  забезпечення конкуренції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З метою сприяння ефективній конкуренції та уникненню її викривлення Національний регулятор при прийнятті рішення про видачу ліцензій на користування радіочастотним спектром, продовження строку її дії чи переоформлені, погодженні передачі чи надання в користування прав на користування  радіочастотним спектром, приймає, у разі необхідності, в установленому ним порядку рішення про вжиття таких одного чи декількох заходів: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обмеження кількості смуг радіочастотного спектра, на які надаються права користування радіочастотним спектром будь-якому постачальнику мереж та/або послуг електронних комунікацій або визначення умов ліцензій для  таких прав, в тому числі, з надання оптового доступу чи національного роумінгу, в певних діапазонах або певних групах смуг радіочастот зі схожими характеристиками;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резервування в порядку, встановленому ЦОВЗ, за наявності обґрунтованої необхідності забезпечення конкуренції на ринку електронних комунікацій, певних смуг або групи смуг радіочастотного спектра для надання прав користування новим учасникам ринку;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3) відмова у наданні нових прав на користування радіочастотним спектром (у видачі ліцензії чи здійсненні радіочастотного присвоєння) або  визначення умов ліцензій для нових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в тому числі</w:t>
            </w:r>
            <w:r w:rsidR="004D5230" w:rsidRPr="006C1B45">
              <w:rPr>
                <w:rFonts w:ascii="Times New Roman" w:hAnsi="Times New Roman"/>
                <w:sz w:val="28"/>
                <w:szCs w:val="28"/>
              </w:rPr>
              <w:t>,</w:t>
            </w:r>
            <w:r w:rsidRPr="006C1B45">
              <w:rPr>
                <w:rFonts w:ascii="Times New Roman" w:hAnsi="Times New Roman"/>
                <w:sz w:val="28"/>
                <w:szCs w:val="28"/>
              </w:rPr>
              <w:t xml:space="preserve"> шляхом передачі, надання в користування прав, злиття та приєднання користувачів радіочастот - юридичних осіб;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визначення в умовах ліцензій вимог щодо заборони або умов передачі, надання в користування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внесення змін до умов існуючих прав користування радіочастотним спектром, необхідних для усунення спотворення конкуренції внаслідок накопичення прав користування радіочастотним спектром, відповідно до пункту 1 цієї часини та пункту 7 частини другої статті 57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Показники накопичення смуг радіочастот (в залежності від діапазону радіочастот), досягнення яких передбачає застосування обмежень відповідно до частини першої цієї статті,  визначаються Національним регулятором за погодженням з Антимонопольним комітетом України з урахуванням законодавства про захист економічної конкуренції та критеріїв значного ринкового впливу відповідно до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lang w:val="ru-RU"/>
              </w:rPr>
              <w:t>3</w:t>
            </w:r>
            <w:r w:rsidRPr="006C1B45">
              <w:rPr>
                <w:rFonts w:ascii="Times New Roman" w:hAnsi="Times New Roman"/>
                <w:sz w:val="28"/>
                <w:szCs w:val="28"/>
              </w:rPr>
              <w:t>. Національний регулятор приймає в установленому н</w:t>
            </w:r>
            <w:r w:rsidR="0060011D" w:rsidRPr="006C1B45">
              <w:rPr>
                <w:rFonts w:ascii="Times New Roman" w:hAnsi="Times New Roman"/>
                <w:sz w:val="28"/>
                <w:szCs w:val="28"/>
              </w:rPr>
              <w:t>им</w:t>
            </w:r>
            <w:r w:rsidRPr="006C1B45">
              <w:rPr>
                <w:rFonts w:ascii="Times New Roman" w:hAnsi="Times New Roman"/>
                <w:sz w:val="28"/>
                <w:szCs w:val="28"/>
              </w:rPr>
              <w:t xml:space="preserve"> порядку рішення щодо застосування передбачених частиною першої цієї заходів статті з урахуванням:</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ринкових умов та показників, передбачених частиною другою цієї статті;</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об'єктивної перспективної оцінки умов конкуренції на ринку;</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необхідності застосування таких заходів для підтримки або досягнення ефективної конкуренції;</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можливих  наслідків таких заходів для існуючих та майбутніх інвестицій учасників ринку, зокрема, для розгортання мереж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умов, зазначених  у частині треті</w:t>
            </w:r>
            <w:r w:rsidR="0060011D" w:rsidRPr="006C1B45">
              <w:rPr>
                <w:rFonts w:ascii="Times New Roman" w:hAnsi="Times New Roman"/>
                <w:sz w:val="28"/>
                <w:szCs w:val="28"/>
              </w:rPr>
              <w:t>й</w:t>
            </w:r>
            <w:r w:rsidRPr="006C1B45">
              <w:rPr>
                <w:rFonts w:ascii="Times New Roman" w:hAnsi="Times New Roman"/>
                <w:sz w:val="28"/>
                <w:szCs w:val="28"/>
              </w:rPr>
              <w:t xml:space="preserve"> статті 80 цього Закону.</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підходів до аналізу ринку, передбачених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lang w:val="ru-RU"/>
              </w:rPr>
              <w:t>4</w:t>
            </w:r>
            <w:r w:rsidRPr="006C1B45">
              <w:rPr>
                <w:rFonts w:ascii="Times New Roman" w:hAnsi="Times New Roman"/>
                <w:sz w:val="28"/>
                <w:szCs w:val="28"/>
              </w:rPr>
              <w:t>. При вжитті заходів, передбачених частиною першої цієї статті Національний регулятор: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застосовує механізм консультацій, передбачений статтею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здійснює і оприлюднює оцінку того, як запропонований захід сприяє досягненню цілей, передбачених статтею 4 цього Закону</w:t>
            </w:r>
            <w:r w:rsidR="0060011D"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надсилає зацікавленому користувачу радіочастот повідомлення про намір вжити заходів, передбачених частиною першої цієї статті з пропозицією надати протягом 20 робочих днів свою позицію щодо таких заходів, крім випадків, коли запропоновані Національним регулятором  зміни щодо прав та/або умов користування  радіочастотами погоджені з користувачем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застосовує вимоги статті 61 цього Закону у разі вилучення прав користування </w:t>
            </w:r>
            <w:r w:rsidRPr="006C1B45">
              <w:rPr>
                <w:rFonts w:ascii="Times New Roman" w:hAnsi="Times New Roman"/>
                <w:sz w:val="28"/>
                <w:szCs w:val="28"/>
              </w:rPr>
              <w:lastRenderedPageBreak/>
              <w:t xml:space="preserve">радіочастотним спектром (його частиною).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5. Рішення Національного регулятора про вжиття заходів, передбачених частиною першої цієї статті, повинно містити підстави  прийняття та їх обґрунтування  та бути оприлюдненим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60. Спільне користування радіочастотним спектром загальними користувачами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Спільне користування радіочастотним спектром передбачає право одночасного використання декількома користувачами радіочастот одних і тих самих номіналів (смуг) радіочастот, у випадках та відповідно до вимог, передбачених Національним планом розподілу радіочастотного спектру України, за умови забезпечення електромагнітної сумісності радіообладнання.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677080" w:rsidRPr="006C1B45" w:rsidRDefault="00A66DF9" w:rsidP="0067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jc w:val="both"/>
              <w:rPr>
                <w:rFonts w:ascii="Times New Roman" w:hAnsi="Times New Roman"/>
                <w:sz w:val="28"/>
                <w:szCs w:val="28"/>
              </w:rPr>
            </w:pPr>
            <w:r w:rsidRPr="006C1B45">
              <w:rPr>
                <w:rFonts w:ascii="Times New Roman" w:hAnsi="Times New Roman"/>
                <w:bCs/>
                <w:sz w:val="28"/>
                <w:szCs w:val="28"/>
              </w:rPr>
              <w:t xml:space="preserve">2. Спільне користування загальними користувачами радіочастотним спектром, виділеним на засадах індивідуальних прав, здійснюється на договірних засадах, </w:t>
            </w:r>
            <w:r w:rsidR="003330B7" w:rsidRPr="006C1B45">
              <w:rPr>
                <w:rFonts w:ascii="Times New Roman" w:hAnsi="Times New Roman"/>
                <w:bCs/>
                <w:sz w:val="28"/>
                <w:szCs w:val="28"/>
              </w:rPr>
              <w:t xml:space="preserve">з </w:t>
            </w:r>
            <w:r w:rsidRPr="006C1B45">
              <w:rPr>
                <w:rFonts w:ascii="Times New Roman" w:hAnsi="Times New Roman"/>
                <w:sz w:val="28"/>
                <w:szCs w:val="28"/>
              </w:rPr>
              <w:t>дотримання</w:t>
            </w:r>
            <w:r w:rsidR="00677080" w:rsidRPr="006C1B45">
              <w:rPr>
                <w:rFonts w:ascii="Times New Roman" w:hAnsi="Times New Roman"/>
                <w:sz w:val="28"/>
                <w:szCs w:val="28"/>
              </w:rPr>
              <w:t>м таких вимог:</w:t>
            </w:r>
          </w:p>
          <w:p w:rsidR="00A66DF9" w:rsidRPr="006C1B45" w:rsidRDefault="00A66DF9" w:rsidP="0067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jc w:val="both"/>
              <w:rPr>
                <w:rFonts w:ascii="Times New Roman" w:hAnsi="Times New Roman"/>
                <w:sz w:val="28"/>
                <w:szCs w:val="28"/>
              </w:rPr>
            </w:pPr>
            <w:r w:rsidRPr="006C1B45">
              <w:rPr>
                <w:rFonts w:ascii="Times New Roman" w:hAnsi="Times New Roman"/>
                <w:sz w:val="28"/>
                <w:szCs w:val="28"/>
              </w:rPr>
              <w:t>умов відповідних ліцензій на користування радіочастотним спектром;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обмежень щодо накопичення смуг радіочастот, передбачених статтею цього 59 Закону;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надання користувачами радіочастотного спектру повідомлення до Національного регулятора про спільне користування радіочастотним спектром.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Повідомлення про спільне користування подається за формою, встановлено</w:t>
            </w:r>
            <w:r w:rsidR="00A005A3" w:rsidRPr="006C1B45">
              <w:rPr>
                <w:rFonts w:ascii="Times New Roman" w:hAnsi="Times New Roman"/>
                <w:sz w:val="28"/>
                <w:szCs w:val="28"/>
              </w:rPr>
              <w:t>ю</w:t>
            </w:r>
            <w:r w:rsidRPr="006C1B45">
              <w:rPr>
                <w:rFonts w:ascii="Times New Roman" w:hAnsi="Times New Roman"/>
                <w:sz w:val="28"/>
                <w:szCs w:val="28"/>
              </w:rPr>
              <w:t xml:space="preserve"> Національним регулятором через електронний кабінет на електронній регуляторній платформі і повинно містити  інформацію:</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передбачену пунктами 1, 2, 4 частини третьої статті 50 цього Закону щодо користувачів  радіочастотного спектру, які планують спільне користування радіочастотним спектром;</w:t>
            </w:r>
          </w:p>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2) про смуги радіочастот, спільне користування якими планується, із зазначенням території користування; </w:t>
            </w:r>
          </w:p>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3) щодо збереження умов ліцензій щодо користування радіочастотами.</w:t>
            </w:r>
            <w:r w:rsidRPr="006C1B45">
              <w:rPr>
                <w:rFonts w:ascii="Times New Roman" w:hAnsi="Times New Roman"/>
                <w:sz w:val="28"/>
                <w:szCs w:val="28"/>
              </w:rPr>
              <w:t xml:space="preserve"> </w:t>
            </w:r>
          </w:p>
          <w:p w:rsidR="00A66DF9" w:rsidRPr="006C1B45" w:rsidRDefault="00A66DF9" w:rsidP="00FD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jc w:val="both"/>
              <w:rPr>
                <w:rFonts w:ascii="Times New Roman" w:hAnsi="Times New Roman"/>
                <w:sz w:val="28"/>
                <w:szCs w:val="28"/>
              </w:rPr>
            </w:pPr>
            <w:r w:rsidRPr="006C1B45">
              <w:rPr>
                <w:rFonts w:ascii="Times New Roman" w:hAnsi="Times New Roman"/>
                <w:bCs/>
                <w:sz w:val="28"/>
                <w:szCs w:val="28"/>
              </w:rPr>
              <w:t>Національний регулятор не пізніше одного робочого дня з моменту надходження такої заяви оприлюднює інформацію про спільне користування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У разі виникнення спірних питань, пов'язаних зі спільним користуванням радіочастотним спектром, Національний регулятор протягом  десяти робочих днів з моменту отримання заяви одного з користувачів радіочастотного спектру повинен зобов’язати зацікавлених користувачів провести переговори про умови спільного користування радіочастотами у термін, що не перевищує 20 робочих днів.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В заяві про вирішення спору щодо умов спільного користування радіочастотами повинні бути зазначені умови, щодо яких сторони не дійшли згоди та пропозиції щодо їх врегулювання.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Якщо переговори, зазначені в частині третій цієї статті, не були проведені, або сторони не дійшли згоди, Національний регулятор за заявою однієї із сторін </w:t>
            </w:r>
            <w:r w:rsidRPr="006C1B45">
              <w:rPr>
                <w:rFonts w:ascii="Times New Roman" w:hAnsi="Times New Roman"/>
                <w:sz w:val="28"/>
                <w:szCs w:val="28"/>
              </w:rPr>
              <w:lastRenderedPageBreak/>
              <w:t>повинн</w:t>
            </w:r>
            <w:r w:rsidR="00727DAA" w:rsidRPr="006C1B45">
              <w:rPr>
                <w:rFonts w:ascii="Times New Roman" w:hAnsi="Times New Roman"/>
                <w:sz w:val="28"/>
                <w:szCs w:val="28"/>
              </w:rPr>
              <w:t>ий</w:t>
            </w:r>
            <w:r w:rsidRPr="006C1B45">
              <w:rPr>
                <w:rFonts w:ascii="Times New Roman" w:hAnsi="Times New Roman"/>
                <w:sz w:val="28"/>
                <w:szCs w:val="28"/>
              </w:rPr>
              <w:t xml:space="preserve"> розглянути такий спір відповідно до статей 23, 24 цього Закону та прийняти рішення про визначення відповідно до законодавства умов спільного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5. У разі встановлення факту невідповідності спільного користування радіочастотним спектром вимогам частини першої цієї статті, Національний регулятор приймає рішення, яким зобов’язує користувачів радіочастотного спектру привести спільне користування у відповідність до вказаних вимог.</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разі невиконання вказаного рішення у встановлений ним строк, Національний регулятор приймає рішення про припинення спільного користування.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61. Надання ліцензій на </w:t>
            </w:r>
            <w:r w:rsidRPr="006C1B45">
              <w:rPr>
                <w:rFonts w:ascii="Times New Roman" w:hAnsi="Times New Roman"/>
                <w:b/>
                <w:sz w:val="28"/>
                <w:szCs w:val="28"/>
                <w:lang w:val="ru-RU"/>
              </w:rPr>
              <w:t xml:space="preserve">користування </w:t>
            </w:r>
            <w:r w:rsidRPr="006C1B45">
              <w:rPr>
                <w:rFonts w:ascii="Times New Roman" w:hAnsi="Times New Roman"/>
                <w:b/>
                <w:bCs/>
                <w:sz w:val="28"/>
                <w:szCs w:val="28"/>
              </w:rPr>
              <w:t>радіочастотним спектром із</w:t>
            </w:r>
            <w:r w:rsidRPr="006C1B45">
              <w:rPr>
                <w:rFonts w:ascii="Times New Roman" w:hAnsi="Times New Roman"/>
                <w:b/>
                <w:sz w:val="28"/>
                <w:szCs w:val="28"/>
              </w:rPr>
              <w:t xml:space="preserve"> застосуванням процедур аукціону або конкурсу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1. У</w:t>
            </w:r>
            <w:r w:rsidRPr="006C1B45">
              <w:rPr>
                <w:rFonts w:ascii="Times New Roman" w:hAnsi="Times New Roman"/>
                <w:bCs/>
                <w:sz w:val="28"/>
                <w:szCs w:val="28"/>
              </w:rPr>
              <w:t xml:space="preserve"> </w:t>
            </w:r>
            <w:r w:rsidRPr="006C1B45">
              <w:rPr>
                <w:rFonts w:ascii="Times New Roman" w:hAnsi="Times New Roman"/>
                <w:sz w:val="28"/>
                <w:szCs w:val="28"/>
              </w:rPr>
              <w:t xml:space="preserve">разі, якщо потреба в радіочастотному спектрі, </w:t>
            </w:r>
            <w:r w:rsidRPr="006C1B45">
              <w:rPr>
                <w:rFonts w:ascii="Times New Roman" w:hAnsi="Times New Roman"/>
                <w:bCs/>
                <w:sz w:val="28"/>
                <w:szCs w:val="28"/>
              </w:rPr>
              <w:t>користування яким здійснюється на індивідуальних засадах,</w:t>
            </w:r>
            <w:r w:rsidRPr="006C1B45">
              <w:rPr>
                <w:rFonts w:ascii="Times New Roman" w:hAnsi="Times New Roman"/>
                <w:sz w:val="28"/>
                <w:szCs w:val="28"/>
              </w:rPr>
              <w:t xml:space="preserve"> перевищує його фактичну наявність Національний регулятор у встановленому ним порядку приймає рішення про розподіл такого радіочастотного спектру із застосуванням процедур аукціону або конкурсу відповідно до статей 62, 63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При прийнятті рішення, передбаченого частиною першою цієї </w:t>
            </w:r>
            <w:r w:rsidR="00727DAA" w:rsidRPr="006C1B45">
              <w:rPr>
                <w:rFonts w:ascii="Times New Roman" w:hAnsi="Times New Roman"/>
                <w:sz w:val="28"/>
                <w:szCs w:val="28"/>
              </w:rPr>
              <w:t>статті</w:t>
            </w:r>
            <w:r w:rsidRPr="006C1B45">
              <w:rPr>
                <w:rFonts w:ascii="Times New Roman" w:hAnsi="Times New Roman"/>
                <w:sz w:val="28"/>
                <w:szCs w:val="28"/>
              </w:rPr>
              <w:t xml:space="preserve"> Національний регулятор повинен визначити і обґрунтувати його цілі, які обмежуються такими: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сприяння покриттю послугами електронних комунікацій певних територій;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забезпечення встановлених законодавством вимог щодо якості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сприяння ефективному користуванню радіочастотним спектром, у тому числі, з урахуванням умов, пов'язаних з правами користування радіочастотним спектром, та розміром рентної плати за користування відповідними смугами радіочастотного спектру;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сприяння інноваціям та розвитку бізнесу на відповідних ринках.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Рішення Національного регулятора про </w:t>
            </w:r>
            <w:r w:rsidRPr="006C1B45">
              <w:rPr>
                <w:rFonts w:ascii="Times New Roman" w:hAnsi="Times New Roman"/>
                <w:bCs/>
                <w:sz w:val="28"/>
                <w:szCs w:val="28"/>
              </w:rPr>
              <w:t xml:space="preserve">надання ліцензій </w:t>
            </w:r>
            <w:r w:rsidR="00F54E36" w:rsidRPr="006C1B45">
              <w:rPr>
                <w:rFonts w:ascii="Times New Roman" w:hAnsi="Times New Roman"/>
                <w:bCs/>
                <w:sz w:val="28"/>
                <w:szCs w:val="28"/>
              </w:rPr>
              <w:t xml:space="preserve">на </w:t>
            </w:r>
            <w:r w:rsidRPr="006C1B45">
              <w:rPr>
                <w:rFonts w:ascii="Times New Roman" w:hAnsi="Times New Roman"/>
                <w:bCs/>
                <w:sz w:val="28"/>
                <w:szCs w:val="28"/>
                <w:lang w:val="ru-RU"/>
              </w:rPr>
              <w:t xml:space="preserve">користування </w:t>
            </w:r>
            <w:r w:rsidRPr="006C1B45">
              <w:rPr>
                <w:rFonts w:ascii="Times New Roman" w:hAnsi="Times New Roman"/>
                <w:bCs/>
                <w:sz w:val="28"/>
                <w:szCs w:val="28"/>
              </w:rPr>
              <w:t xml:space="preserve">радіочастотним спектром із застосуванням процедур аукціону або конкурсу </w:t>
            </w:r>
            <w:r w:rsidRPr="006C1B45">
              <w:rPr>
                <w:rFonts w:ascii="Times New Roman" w:hAnsi="Times New Roman"/>
                <w:sz w:val="28"/>
                <w:szCs w:val="28"/>
              </w:rPr>
              <w:t xml:space="preserve">повинно, зокрема, визначити та обґрунтувати: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вибір процедур</w:t>
            </w:r>
            <w:r w:rsidR="00F54E36" w:rsidRPr="006C1B45">
              <w:rPr>
                <w:rFonts w:ascii="Times New Roman" w:hAnsi="Times New Roman"/>
                <w:sz w:val="28"/>
                <w:szCs w:val="28"/>
              </w:rPr>
              <w:t>и</w:t>
            </w:r>
            <w:r w:rsidRPr="006C1B45">
              <w:rPr>
                <w:rFonts w:ascii="Times New Roman" w:hAnsi="Times New Roman"/>
                <w:sz w:val="28"/>
                <w:szCs w:val="28"/>
              </w:rPr>
              <w:t xml:space="preserve"> відбору, в тому числі</w:t>
            </w:r>
            <w:r w:rsidR="00F54E36" w:rsidRPr="006C1B45">
              <w:rPr>
                <w:rFonts w:ascii="Times New Roman" w:hAnsi="Times New Roman"/>
                <w:sz w:val="28"/>
                <w:szCs w:val="28"/>
              </w:rPr>
              <w:t>,</w:t>
            </w:r>
            <w:r w:rsidRPr="006C1B45">
              <w:rPr>
                <w:rFonts w:ascii="Times New Roman" w:hAnsi="Times New Roman"/>
                <w:sz w:val="28"/>
                <w:szCs w:val="28"/>
              </w:rPr>
              <w:t xml:space="preserve"> умови участі в такій процедурі;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результати оцінки конкурентної, технічної та економічної ситуації на відповідному ринку (ринках)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умови ліцензій, які повинні бути застосовані  до прав користування радіочастотним спектром, отриманим за результатами   аукціону чи конкурсу.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Таке рішення повинно прийматись </w:t>
            </w:r>
            <w:r w:rsidR="00F54E36" w:rsidRPr="006C1B45">
              <w:rPr>
                <w:rFonts w:ascii="Times New Roman" w:hAnsi="Times New Roman"/>
                <w:sz w:val="28"/>
                <w:szCs w:val="28"/>
              </w:rPr>
              <w:t>і</w:t>
            </w:r>
            <w:r w:rsidRPr="006C1B45">
              <w:rPr>
                <w:rFonts w:ascii="Times New Roman" w:hAnsi="Times New Roman"/>
                <w:sz w:val="28"/>
                <w:szCs w:val="28"/>
              </w:rPr>
              <w:t>з застосуванням механізму консультацій відповідно до статті 21 цього Закону та  бути оприлюдненим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У випадку прийняття рішення про </w:t>
            </w:r>
            <w:r w:rsidRPr="006C1B45">
              <w:rPr>
                <w:rFonts w:ascii="Times New Roman" w:hAnsi="Times New Roman"/>
                <w:bCs/>
                <w:sz w:val="28"/>
                <w:szCs w:val="28"/>
              </w:rPr>
              <w:t xml:space="preserve">надання ліцензій на </w:t>
            </w:r>
            <w:r w:rsidRPr="006C1B45">
              <w:rPr>
                <w:rFonts w:ascii="Times New Roman" w:hAnsi="Times New Roman"/>
                <w:bCs/>
                <w:sz w:val="28"/>
                <w:szCs w:val="28"/>
                <w:lang w:val="ru-RU"/>
              </w:rPr>
              <w:t xml:space="preserve">користування </w:t>
            </w:r>
            <w:r w:rsidRPr="006C1B45">
              <w:rPr>
                <w:rFonts w:ascii="Times New Roman" w:hAnsi="Times New Roman"/>
                <w:bCs/>
                <w:sz w:val="28"/>
                <w:szCs w:val="28"/>
              </w:rPr>
              <w:t>радіочастотним спектром із застосуванням процедур аукціону або конкурсу</w:t>
            </w:r>
            <w:r w:rsidRPr="006C1B45">
              <w:rPr>
                <w:rFonts w:ascii="Times New Roman" w:hAnsi="Times New Roman"/>
                <w:sz w:val="28"/>
                <w:szCs w:val="28"/>
              </w:rPr>
              <w:t>,  Національний регулятор повинен оприлюднити на електронні</w:t>
            </w:r>
            <w:r w:rsidR="00F54E36" w:rsidRPr="006C1B45">
              <w:rPr>
                <w:rFonts w:ascii="Times New Roman" w:hAnsi="Times New Roman"/>
                <w:sz w:val="28"/>
                <w:szCs w:val="28"/>
              </w:rPr>
              <w:t>й</w:t>
            </w:r>
            <w:r w:rsidRPr="006C1B45">
              <w:rPr>
                <w:rFonts w:ascii="Times New Roman" w:hAnsi="Times New Roman"/>
                <w:sz w:val="28"/>
                <w:szCs w:val="28"/>
              </w:rPr>
              <w:t xml:space="preserve"> регуляторній платформі оголошення про запит заявок на отримання таких ліцензій. Термін для надання таких заявок не повинен бути меншим </w:t>
            </w:r>
            <w:r w:rsidR="00F54E36" w:rsidRPr="006C1B45">
              <w:rPr>
                <w:rFonts w:ascii="Times New Roman" w:hAnsi="Times New Roman"/>
                <w:sz w:val="28"/>
                <w:szCs w:val="28"/>
              </w:rPr>
              <w:t xml:space="preserve">за </w:t>
            </w:r>
            <w:r w:rsidRPr="006C1B45">
              <w:rPr>
                <w:rFonts w:ascii="Times New Roman" w:hAnsi="Times New Roman"/>
                <w:sz w:val="28"/>
                <w:szCs w:val="28"/>
              </w:rPr>
              <w:t xml:space="preserve">30 робочих днів.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5. Якщо за результатами вивчення заявок, що надійшли відповідно до частини четвертої цієї статті, Національний регулятор приходить до висновку, що права на користування радіочастотним спектром можуть бути надані без проведення аукціону або конкурсу, або шляхом застосування до відповідного радіочастотного спектра як індивідуальних прав так і засад загальної авторизації користування радіочастотним</w:t>
            </w:r>
            <w:r w:rsidR="00F54E36" w:rsidRPr="006C1B45">
              <w:rPr>
                <w:rFonts w:ascii="Times New Roman" w:hAnsi="Times New Roman"/>
                <w:sz w:val="28"/>
                <w:szCs w:val="28"/>
              </w:rPr>
              <w:t xml:space="preserve"> спектром</w:t>
            </w:r>
            <w:r w:rsidRPr="006C1B45">
              <w:rPr>
                <w:rFonts w:ascii="Times New Roman" w:hAnsi="Times New Roman"/>
                <w:sz w:val="28"/>
                <w:szCs w:val="28"/>
              </w:rPr>
              <w:t xml:space="preserve"> (їх комбінації), Національний регулятор оприлюднює такий висновок та здійснює видачу ліцензій відповідно до статей 50-53</w:t>
            </w:r>
            <w:r w:rsidR="00F54E36" w:rsidRPr="006C1B45">
              <w:rPr>
                <w:rFonts w:ascii="Times New Roman" w:hAnsi="Times New Roman"/>
                <w:sz w:val="28"/>
                <w:szCs w:val="28"/>
              </w:rPr>
              <w:t>,</w:t>
            </w:r>
            <w:r w:rsidRPr="006C1B45">
              <w:rPr>
                <w:rFonts w:ascii="Times New Roman" w:hAnsi="Times New Roman"/>
                <w:sz w:val="28"/>
                <w:szCs w:val="28"/>
              </w:rPr>
              <w:t xml:space="preserve"> або радіочастотні присвоєння відповідно статті 66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Стаття 62. Застосування процедур конкурсу або аукціону до надання ліцензій на </w:t>
            </w:r>
            <w:r w:rsidRPr="006C1B45">
              <w:rPr>
                <w:rFonts w:ascii="Times New Roman" w:hAnsi="Times New Roman"/>
                <w:b/>
                <w:sz w:val="28"/>
                <w:szCs w:val="28"/>
                <w:lang w:val="ru-RU"/>
              </w:rPr>
              <w:t xml:space="preserve">користування </w:t>
            </w:r>
            <w:r w:rsidRPr="006C1B45">
              <w:rPr>
                <w:rFonts w:ascii="Times New Roman" w:hAnsi="Times New Roman"/>
                <w:b/>
                <w:bCs/>
                <w:sz w:val="28"/>
                <w:szCs w:val="28"/>
              </w:rPr>
              <w:t>радіочастотним спектром</w:t>
            </w:r>
            <w:r w:rsidRPr="006C1B45">
              <w:rPr>
                <w:rFonts w:ascii="Times New Roman" w:hAnsi="Times New Roman"/>
                <w:b/>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1.Якщо за результати вивчення заявок, що надійшли відповідно до частини четвертої статті 61 цього Закону свідчать про наявність підстав для проведення аукціону або конкурсу (заявлена потреба в радіочастотному спектрі, перевищує його фактичну наявність), Національний регулятор приймає рішення про оголошення аукціону або конкурсу на права користування вільними смугами радіочастот.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Аукціон чи конкурс проводиться Національним регулятором в установленому ним порядку, в термін, що не повинен перевищувати шести місяців.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Порядок проведення аукціонів повинен включати: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детальні вимоги щодо тексту оголошення та змісту документації;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умови і порядок організації, проведення та закриття аукціону або конкурсу, в тому числі: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а) призначення та порядок роботи аукціонної та конкурсної комісій;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б) забезпечення при проведенні аукціону та конкурсу об'єктивних, прозорих і не дискримінаційних умов по відношенню до будь-якого з учасників;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 критерії визначення переможця;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г) порядок оплати і повернення гарантії.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Оголошення про проведення  конкурсу або аукціону на отримання ліцензії на користування радіочастотним спектром подається не пізніше ніж за 60 календарних днів до дня їх проведення і оприлюднюється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Оголошення повинно забезпечувати належну поінформованість осіб, зацікавлених в отриманні прав</w:t>
            </w:r>
            <w:r w:rsidR="00F54E36" w:rsidRPr="006C1B45">
              <w:rPr>
                <w:rFonts w:ascii="Times New Roman" w:hAnsi="Times New Roman"/>
                <w:sz w:val="28"/>
                <w:szCs w:val="28"/>
              </w:rPr>
              <w:t xml:space="preserve"> на</w:t>
            </w:r>
            <w:r w:rsidRPr="006C1B45">
              <w:rPr>
                <w:rFonts w:ascii="Times New Roman" w:hAnsi="Times New Roman"/>
                <w:sz w:val="28"/>
                <w:szCs w:val="28"/>
              </w:rPr>
              <w:t xml:space="preserve"> користування радіочастотним спектром, та містити, зокрема,  інформацію про: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вимоги щодо надання заяви на участь в аукціоні або конкурсі  та конкурсної документації;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умови для участі в аукціоні або конкурсі, а також вимоги до пропозицій;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критерії, визначені порядком проведення аукціону або конкурсу, для оцінки конкурсних пропозицій учасників;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кваліфікаційні вимоги до учасників;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розмір плати за отримання ліцензії на користування радіочастотним спектром на умовах конкурсу;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початковий (мінімальний) розмір плати за отримання прав користування </w:t>
            </w:r>
            <w:r w:rsidRPr="006C1B45">
              <w:rPr>
                <w:rFonts w:ascii="Times New Roman" w:hAnsi="Times New Roman"/>
                <w:sz w:val="28"/>
                <w:szCs w:val="28"/>
              </w:rPr>
              <w:lastRenderedPageBreak/>
              <w:t>радіочастотами на умовах аукціону;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7) суму гарантійного внеску</w:t>
            </w:r>
            <w:r w:rsidR="00F54E36" w:rsidRPr="006C1B45">
              <w:rPr>
                <w:rFonts w:ascii="Times New Roman" w:hAnsi="Times New Roman"/>
                <w:sz w:val="28"/>
                <w:szCs w:val="28"/>
              </w:rPr>
              <w:t>;</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умови ліцензій, що будуть застосовані до користування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9) перелік лотів (прав користування радіочастотним спектром) з зазначенням ширини смуги та розташування в загальному спектрі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10) обмеження, що застосовуються до лотів (прав користування радіочастотним спектром) з боку спеціальних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Особи, що мають намір взяти участь у аукціоні або конкурсі, повинні не пізніше ніж за 30 календарних днів до дня його проведення подати заяву на отримання прав користування радіочастотним спектром на умовах аукціону або конкурсу та відповідно  до статті 50 цього Закону, а також зробити гарантійний внесок не пізніше, ніж за три робочі дні до початку аукціони чи конкурсу.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Гарантійний внесок, оплачений учасником конкурсу або аукціону, крім випадків, зазначених у частині восьмій цієї статті, повинен бути повернутий протягом десяти робочих днів з дня прийняття рішення про видачу ліцензії на частоти обраному  переможцю, або про визнання конкурсу чи аукціону такими, що не відбувся. Переможцю аукціону чи конкурсу гарантія повертається протягом десяти робочих днів після сплати ним ціни за лот.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6.Гарантія не повертається у випадках: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учасник відкликав пропозиції щодо участі в  конкурсі або аукціоні після закінчення терміну для їх подання;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обраний за результатами аукціону або конкурсу учасник відмовився сплатити або не сплатив ціну за лот (права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63. Оцінка пропозиції та визначення переможця аукціону або конкурсу</w:t>
            </w:r>
          </w:p>
          <w:p w:rsidR="00A66DF9" w:rsidRPr="006C1B45" w:rsidRDefault="00A66DF9" w:rsidP="00FD1183">
            <w:pPr>
              <w:spacing w:before="40"/>
              <w:ind w:firstLine="567"/>
              <w:jc w:val="both"/>
              <w:rPr>
                <w:rFonts w:ascii="Times New Roman" w:hAnsi="Times New Roman"/>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Критерії для оцінки пропозиції в конкурсі повинні включати: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строки задіяння та територію надання послуг електронних комунікацій з використанням відповідних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критерії, відповідно до передбачених Національним регулятором в правилах проведення аукціону та конкурсу  для досягнення цілей, передбачених статтею 4 та частиною третьою статті 45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Критерієм для оцінки пропозиції на аукціоні є сума коштів за оплату прав користування радіочастотним спектром, заявлена його учасниками.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Переможцем аукціону або конкурсу визначається суб'єкт, який: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відповідає кваліфікаційним вимогам до учасників, зазначеним в конкурсній документації;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посів перші місця в списку оцінки (ранжування) пропозицій відповідно до заявлених Національним регулятором критеріїв.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випадку вибуття переможця з числа учасників аукціону або конкурсу, переможцем стає учасник, який займає наступне місце за списком оцінки (ранжування) пропозицій.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 xml:space="preserve">4. Національний регулятор скасовує рішення щодо аукціону або конкурсу, у разі якщо: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жоден з учасників не відповідає кваліфікаційним вимогам до учасників, зазначеним в конкурсній документації;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жоден суб'єкт не взяв участь у аукціоні або конкурсі в рамках терміну, зазначеного в документації.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разі проведення аукціону або конкурсу для декількох лотів (прав на користування радіочастотним спектром), скасовується тільки конкурс або аукціон, який стосується прав, щодо яких наявні передбачені цією частиною умови.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Результати аукціону або конкурсу за кожним лотом оголошуються на відповідному засіданн</w:t>
            </w:r>
            <w:r w:rsidR="00C125CD" w:rsidRPr="006C1B45">
              <w:rPr>
                <w:rFonts w:ascii="Times New Roman" w:hAnsi="Times New Roman"/>
                <w:sz w:val="28"/>
                <w:szCs w:val="28"/>
              </w:rPr>
              <w:t>і</w:t>
            </w:r>
            <w:r w:rsidRPr="006C1B45">
              <w:rPr>
                <w:rFonts w:ascii="Times New Roman" w:hAnsi="Times New Roman"/>
                <w:sz w:val="28"/>
                <w:szCs w:val="28"/>
              </w:rPr>
              <w:t xml:space="preserve"> Національного регулятора  та оприлюднюються на електронній регуляторній платформі у вигляді списку учасників, які виконали умови участі у аукціоні чи конкурсі, відповідають кваліфікаційним вимогам до учасників, і ранжуються по кількості отриманих балів у разі конкурсу) або запропонованій сумі коштів (у разі аукціону).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Рішення Національного регулятора про результати аукціону або конкурсу надсилається всім учасникам та оприлюднюється на електронній регуляторній платформі не пізніше трьох робочих днів від дати їх проведення.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Розмір плати за отримання прав на користування радіочастотним спектром на умовах конкурсу встановлюється Кабінетом Міністрів України за поданням Національного регулятора.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У разі скасування судом результатів аукціону або конкурсу, Національний регулятор вживає заходів до усунення порушень, які були підставою для їх скасування та проводить новий аукціон чи конкурс щодо відповідного лоту ( прав на користування відповідним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9. Отримання прав на користування радіочастотним спектром за процедурам конкурсу чи аукціону не обмежує здійснення передачі чи надання прав на користування радіочастотним спектром відповідно до статті 55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Глава </w:t>
            </w:r>
            <w:r w:rsidRPr="006C1B45">
              <w:rPr>
                <w:rFonts w:ascii="Times New Roman" w:hAnsi="Times New Roman"/>
                <w:b/>
                <w:sz w:val="28"/>
                <w:szCs w:val="28"/>
                <w:lang w:val="en-US"/>
              </w:rPr>
              <w:t>V</w:t>
            </w:r>
            <w:r w:rsidRPr="006C1B45">
              <w:rPr>
                <w:rFonts w:ascii="Times New Roman" w:hAnsi="Times New Roman"/>
                <w:b/>
                <w:sz w:val="28"/>
                <w:szCs w:val="28"/>
              </w:rPr>
              <w:t>І.  Радіообладнання та радіочастотні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Стаття 64. Доступ до локальних радіомереж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Надання доступу до публічної мережі електронних комунікаційної через локальну радіомережу та користування з цією метою радіочастотним спектром здійснюється на засадах </w:t>
            </w:r>
            <w:r w:rsidRPr="006C1B45">
              <w:rPr>
                <w:rFonts w:ascii="Times New Roman" w:hAnsi="Times New Roman"/>
                <w:bCs/>
                <w:sz w:val="28"/>
                <w:szCs w:val="28"/>
                <w:lang w:eastAsia="uk-UA"/>
              </w:rPr>
              <w:t>загальної авторизації.</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Якщо вказана в абзаці першому діяльність здійснюється без мети надання послуг електронних комунікацій, вона не потребує подання повідомлення про початок діяльності відповідно до статті 14 цього Закону.</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Вказані суб’єкти несуть відповідальність за порушення вимог законодавства щодо радіочастотного спектру відповідно до закону.</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Характеристики для віднесення до локальних радіомереж встановлює Національний регулят</w:t>
            </w:r>
            <w:r w:rsidR="00C125CD" w:rsidRPr="006C1B45">
              <w:rPr>
                <w:rFonts w:ascii="Times New Roman" w:hAnsi="Times New Roman"/>
                <w:sz w:val="28"/>
                <w:szCs w:val="28"/>
              </w:rPr>
              <w:t>о</w:t>
            </w:r>
            <w:r w:rsidRPr="006C1B45">
              <w:rPr>
                <w:rFonts w:ascii="Times New Roman" w:hAnsi="Times New Roman"/>
                <w:sz w:val="28"/>
                <w:szCs w:val="28"/>
              </w:rPr>
              <w:t>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Постачальники публічних мереж та/або послуг електронних комунікацій мають право надавати на договірних засадах доступ до своїх публічної мереж </w:t>
            </w:r>
            <w:r w:rsidRPr="006C1B45">
              <w:rPr>
                <w:rFonts w:ascii="Times New Roman" w:hAnsi="Times New Roman"/>
                <w:sz w:val="28"/>
                <w:szCs w:val="28"/>
              </w:rPr>
              <w:lastRenderedPageBreak/>
              <w:t>електронних комунікацій через локальну радіомережу, в тому числі, що знаходиться в приміщеннях кінцевого користувача, за умови дотримання умов, передбачених статтею 49 цього Закону та попередньої згоди кінцевого користувача.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3. Постачальники публічних електронних комунікаційних мереж та/або послуг електронних комунікацій не мають права обмежувати або перешкоджати кінцевим користувачам: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доступ до  локальних радіомереж за власним вибором, наданий третіми особами; або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забезпечення спільного або загального доступу до мереж електронних комунікацій таких постачальників іншим кінцевим користувачам через  локальну радіомережу, в тому числі, на пропозицію третіх осіб, які  об’єднують і роблять загальнодоступними  локальні радіомережі різних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Кінцеві користувачі мають право надавати доступ, в тому числі спільний, до своїх  локальних радіомереж іншим кінцевим користувачам, у тому числі, на основі пропозиції третіх осіб, які об'єднують і роблять загальнодоступними  локальні радіомережі різних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Органи державної влади чи місцевого самоврядування не повинні необґрунтовано обмежувати надання доступу до  локальних радіомереж, а також: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color w:val="000000" w:themeColor="text1"/>
                <w:sz w:val="28"/>
                <w:szCs w:val="28"/>
              </w:rPr>
            </w:pPr>
            <w:r w:rsidRPr="006C1B45">
              <w:rPr>
                <w:rFonts w:ascii="Times New Roman" w:hAnsi="Times New Roman"/>
                <w:color w:val="000000" w:themeColor="text1"/>
                <w:sz w:val="28"/>
                <w:szCs w:val="28"/>
              </w:rPr>
              <w:t>1) у приміщеннях, призначених для прийому громадян або у громадських місцях, розташованих поблизу приміщень, які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в тому числі, у випадках, передбачених пунктом 1 цієї частини.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color w:val="000000" w:themeColor="text1"/>
                <w:sz w:val="28"/>
                <w:szCs w:val="28"/>
              </w:rPr>
              <w:t>5. Кабінет Міністрів України приймає відповідну державну програму щодо забезпечення державної підтримки вільному доступу до локальної мережі для громадян у громадських місцях, включаючи парки, сквери, громадські будівлі, бібліотеки, медичні центри та музеї по всій Україні.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sz w:val="28"/>
                <w:szCs w:val="28"/>
              </w:rPr>
              <w:t xml:space="preserve">Стаття 65. Розгортання та експлуатація </w:t>
            </w:r>
            <w:r w:rsidRPr="006C1B45">
              <w:rPr>
                <w:rFonts w:ascii="Times New Roman" w:hAnsi="Times New Roman"/>
                <w:b/>
                <w:bCs/>
                <w:sz w:val="28"/>
                <w:szCs w:val="28"/>
              </w:rPr>
              <w:t>малопотужних базових</w:t>
            </w:r>
            <w:r w:rsidRPr="006C1B45">
              <w:rPr>
                <w:rFonts w:ascii="Times New Roman" w:hAnsi="Times New Roman"/>
                <w:sz w:val="28"/>
                <w:szCs w:val="28"/>
              </w:rPr>
              <w:t xml:space="preserve"> </w:t>
            </w:r>
            <w:r w:rsidRPr="006C1B45">
              <w:rPr>
                <w:rFonts w:ascii="Times New Roman" w:hAnsi="Times New Roman"/>
                <w:b/>
                <w:bCs/>
                <w:sz w:val="28"/>
                <w:szCs w:val="28"/>
              </w:rPr>
              <w:t>станцій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color w:val="000000" w:themeColor="text1"/>
                <w:sz w:val="28"/>
                <w:szCs w:val="28"/>
              </w:rPr>
            </w:pPr>
            <w:r w:rsidRPr="006C1B45">
              <w:rPr>
                <w:rFonts w:ascii="Times New Roman" w:hAnsi="Times New Roman"/>
                <w:bCs/>
                <w:color w:val="000000" w:themeColor="text1"/>
                <w:sz w:val="28"/>
                <w:szCs w:val="28"/>
              </w:rPr>
              <w:t xml:space="preserve">1. Розгортання </w:t>
            </w:r>
            <w:r w:rsidRPr="006C1B45">
              <w:rPr>
                <w:rFonts w:ascii="Times New Roman" w:hAnsi="Times New Roman"/>
                <w:color w:val="000000" w:themeColor="text1"/>
                <w:sz w:val="28"/>
                <w:szCs w:val="28"/>
              </w:rPr>
              <w:t>малопотужних базових станцій</w:t>
            </w:r>
            <w:r w:rsidRPr="006C1B45">
              <w:rPr>
                <w:rFonts w:ascii="Times New Roman" w:hAnsi="Times New Roman"/>
                <w:b/>
                <w:bCs/>
                <w:color w:val="000000" w:themeColor="text1"/>
                <w:sz w:val="28"/>
                <w:szCs w:val="28"/>
              </w:rPr>
              <w:t xml:space="preserve"> </w:t>
            </w:r>
            <w:r w:rsidRPr="006C1B45">
              <w:rPr>
                <w:rFonts w:ascii="Times New Roman" w:hAnsi="Times New Roman"/>
                <w:bCs/>
                <w:color w:val="000000" w:themeColor="text1"/>
                <w:sz w:val="28"/>
                <w:szCs w:val="28"/>
              </w:rPr>
              <w:t xml:space="preserve">здійснюється відповідно до цієї статті на підставі ліцензій на користування радіочастотним ресурсом та без радіочастотних присвоєнь для такого радіообладнання (на засадах загальної авторизації) в порядку, встановленому Національним регулятором. Такий порядок повинен визначати, в тому числі, фізичні та технічні характеристики, такі, як максимальний розмір, вага, потужність випромінювання </w:t>
            </w:r>
            <w:r w:rsidRPr="006C1B45">
              <w:rPr>
                <w:rFonts w:ascii="Times New Roman" w:hAnsi="Times New Roman"/>
                <w:color w:val="000000" w:themeColor="text1"/>
                <w:sz w:val="28"/>
                <w:szCs w:val="28"/>
              </w:rPr>
              <w:t>малопотужної базової станції</w:t>
            </w:r>
            <w:r w:rsidRPr="006C1B45">
              <w:rPr>
                <w:rFonts w:ascii="Times New Roman" w:hAnsi="Times New Roman"/>
                <w:bCs/>
                <w:color w:val="000000" w:themeColor="text1"/>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2. Законодавчі засади розгортання малопотужних базових станцій, які відповідають характеристикам, зазначеним в частині першій цієї статті, повинні сприяти спрощенню порядку їх розгортання, в тому числі</w:t>
            </w:r>
            <w:r w:rsidR="00315CA9" w:rsidRPr="006C1B45">
              <w:rPr>
                <w:rFonts w:ascii="Times New Roman" w:hAnsi="Times New Roman"/>
                <w:sz w:val="28"/>
                <w:szCs w:val="28"/>
              </w:rPr>
              <w:t>,</w:t>
            </w:r>
            <w:r w:rsidRPr="006C1B45">
              <w:rPr>
                <w:rFonts w:ascii="Times New Roman" w:hAnsi="Times New Roman"/>
                <w:sz w:val="28"/>
                <w:szCs w:val="28"/>
              </w:rPr>
              <w:t xml:space="preserve"> щодо дозвільних процедур, пов’язаних з  їх встановленням.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Постачальники мереж та/або послуг електронних комунікацій мають право на </w:t>
            </w:r>
            <w:r w:rsidRPr="006C1B45">
              <w:rPr>
                <w:rFonts w:ascii="Times New Roman" w:hAnsi="Times New Roman"/>
                <w:sz w:val="28"/>
                <w:szCs w:val="28"/>
              </w:rPr>
              <w:lastRenderedPageBreak/>
              <w:t>доступ до фізичної інфраструктури, що знаходиться в державній чи комунальні власності, придатної для розміщення малопотужних базових станцій</w:t>
            </w:r>
            <w:r w:rsidRPr="006C1B45">
              <w:rPr>
                <w:rFonts w:ascii="Times New Roman" w:hAnsi="Times New Roman"/>
                <w:b/>
                <w:bCs/>
                <w:sz w:val="28"/>
                <w:szCs w:val="28"/>
              </w:rPr>
              <w:t xml:space="preserve"> </w:t>
            </w:r>
            <w:r w:rsidRPr="006C1B45">
              <w:rPr>
                <w:rFonts w:ascii="Times New Roman" w:hAnsi="Times New Roman"/>
                <w:sz w:val="28"/>
                <w:szCs w:val="28"/>
              </w:rPr>
              <w:t>або для підключення таких точок до  публічної мережі електронних комунікацій, в тому числі</w:t>
            </w:r>
            <w:r w:rsidR="00315CA9" w:rsidRPr="006C1B45">
              <w:rPr>
                <w:rFonts w:ascii="Times New Roman" w:hAnsi="Times New Roman"/>
                <w:sz w:val="28"/>
                <w:szCs w:val="28"/>
              </w:rPr>
              <w:t>,</w:t>
            </w:r>
            <w:r w:rsidRPr="006C1B45">
              <w:rPr>
                <w:rFonts w:ascii="Times New Roman" w:hAnsi="Times New Roman"/>
                <w:sz w:val="28"/>
                <w:szCs w:val="28"/>
              </w:rPr>
              <w:t xml:space="preserve"> вуличне обладнання, стовпи вуличного освітлення, дорожні знаки, світлофори, біл-борди, автобусні та трамвайні зупинки та станції метро.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Органи державної влади та місцевого самоврядування повинні задовольняти всі обґрунтовані запити на доступ для малопотужних базових станцій</w:t>
            </w:r>
            <w:r w:rsidRPr="006C1B45">
              <w:rPr>
                <w:rFonts w:ascii="Times New Roman" w:hAnsi="Times New Roman"/>
                <w:b/>
                <w:bCs/>
                <w:sz w:val="28"/>
                <w:szCs w:val="28"/>
              </w:rPr>
              <w:t xml:space="preserve"> </w:t>
            </w:r>
            <w:r w:rsidRPr="006C1B45">
              <w:rPr>
                <w:rFonts w:ascii="Times New Roman" w:hAnsi="Times New Roman"/>
                <w:sz w:val="28"/>
                <w:szCs w:val="28"/>
              </w:rPr>
              <w:t xml:space="preserve">на справедливих, розумних, прозорих і недискримінаційних умовах, які повинні бути оприлюднені в єдиному інформаційному пункті, передбаченому у статті 31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4. Органи державної влади та місцевого самоврядування не встановлюють жодної адміністративної плати для розгортання малопотужних базових станцій</w:t>
            </w:r>
            <w:r w:rsidRPr="006C1B45">
              <w:rPr>
                <w:rFonts w:ascii="Times New Roman" w:hAnsi="Times New Roman"/>
                <w:b/>
                <w:bCs/>
                <w:sz w:val="28"/>
                <w:szCs w:val="28"/>
              </w:rPr>
              <w:t xml:space="preserve"> </w:t>
            </w:r>
            <w:r w:rsidRPr="006C1B45">
              <w:rPr>
                <w:rFonts w:ascii="Times New Roman" w:hAnsi="Times New Roman"/>
                <w:sz w:val="28"/>
                <w:szCs w:val="28"/>
              </w:rPr>
              <w:t xml:space="preserve">, крім зборів за надання передбачених законом адміністративних послуг, які не повинні перевищувати собівартості їх надання.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Стаття 66. Радіочастотні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Радіочастотні присвоєння здійсню</w:t>
            </w:r>
            <w:r w:rsidR="002926A3" w:rsidRPr="006C1B45">
              <w:rPr>
                <w:rFonts w:ascii="Times New Roman" w:hAnsi="Times New Roman"/>
                <w:sz w:val="28"/>
                <w:szCs w:val="28"/>
              </w:rPr>
              <w:t>ються</w:t>
            </w:r>
            <w:r w:rsidRPr="006C1B45">
              <w:rPr>
                <w:rFonts w:ascii="Times New Roman" w:hAnsi="Times New Roman"/>
                <w:sz w:val="28"/>
                <w:szCs w:val="28"/>
              </w:rPr>
              <w:t xml:space="preserve"> для кожного окремого радіообладнання, заявленого користувачем радіочастотного ресурсу для експлуатації у певному місці (або у відповідному районі експлуатації для рухомих станцій радіослужб) відповідно до умов, визначених Національною таблицею використання радіочастотного спектру України, </w:t>
            </w:r>
            <w:r w:rsidR="002926A3" w:rsidRPr="006C1B45">
              <w:rPr>
                <w:rFonts w:ascii="Times New Roman" w:hAnsi="Times New Roman"/>
                <w:sz w:val="28"/>
                <w:szCs w:val="28"/>
              </w:rPr>
              <w:t>і</w:t>
            </w:r>
            <w:r w:rsidRPr="006C1B45">
              <w:rPr>
                <w:rFonts w:ascii="Times New Roman" w:hAnsi="Times New Roman"/>
                <w:sz w:val="28"/>
                <w:szCs w:val="28"/>
              </w:rPr>
              <w:t xml:space="preserve">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задіяними радіочастотними присвоєннями. </w:t>
            </w:r>
          </w:p>
          <w:p w:rsidR="00A66DF9" w:rsidRPr="006C1B45" w:rsidRDefault="00A66DF9" w:rsidP="00FD1183">
            <w:pPr>
              <w:spacing w:before="40"/>
              <w:jc w:val="both"/>
              <w:rPr>
                <w:rFonts w:ascii="Times New Roman" w:hAnsi="Times New Roman"/>
                <w:bCs/>
                <w:strike/>
                <w:sz w:val="28"/>
                <w:szCs w:val="28"/>
              </w:rPr>
            </w:pPr>
            <w:r w:rsidRPr="006C1B45">
              <w:rPr>
                <w:rFonts w:ascii="Times New Roman" w:hAnsi="Times New Roman"/>
                <w:sz w:val="28"/>
                <w:szCs w:val="28"/>
              </w:rPr>
              <w:t>Національний регулятор за погодженням з Генеральним штабом Збройних Сил України та ЦОВЗ визначає перелік радіотехнологій, радіоелектронних засобів, радіочастотні присвоєння для яких здійсню</w:t>
            </w:r>
            <w:r w:rsidR="00F72F62" w:rsidRPr="006C1B45">
              <w:rPr>
                <w:rFonts w:ascii="Times New Roman" w:hAnsi="Times New Roman"/>
                <w:sz w:val="28"/>
                <w:szCs w:val="28"/>
              </w:rPr>
              <w:t>ю</w:t>
            </w:r>
            <w:r w:rsidRPr="006C1B45">
              <w:rPr>
                <w:rFonts w:ascii="Times New Roman" w:hAnsi="Times New Roman"/>
                <w:sz w:val="28"/>
                <w:szCs w:val="28"/>
              </w:rPr>
              <w:t xml:space="preserve">ться без розрахунків електромагнітної сумісності, а також радіообладнання, експлуатація яких здійснюється без внесення до реєстру радіочастотних присвоєнь загальних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Забороняється здійснювати радіочастотні присвоєння для радіообладнання випромінювання якого здатне створити завади сигналам лиха, аварії, терміновості або забезпечення безпеки на міжнародних частотах лиха та аварії, що визначені у Регламенті радіозв’язку Міжнародного союзу електрозв’язку.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Радіочастотні присвоєння для радіообладнання загальних користувачів здійсню</w:t>
            </w:r>
            <w:r w:rsidR="00F72F62" w:rsidRPr="006C1B45">
              <w:rPr>
                <w:rFonts w:ascii="Times New Roman" w:hAnsi="Times New Roman"/>
                <w:sz w:val="28"/>
                <w:szCs w:val="28"/>
              </w:rPr>
              <w:t>ю</w:t>
            </w:r>
            <w:r w:rsidRPr="006C1B45">
              <w:rPr>
                <w:rFonts w:ascii="Times New Roman" w:hAnsi="Times New Roman"/>
                <w:sz w:val="28"/>
                <w:szCs w:val="28"/>
              </w:rPr>
              <w:t xml:space="preserve">ться через електронну регуляторну платформу на підставі розрахунку електромагнітної сумісності шляхом внесення даних до реєстру радіочастотних присвоєнь загальних користувачів.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Радіочастотні присвоєння для радіообладнання загальних користувачів, для експлуатації яких не потрібно проводити розрахунки електромагнітної сумісності здійснюється у встановленому Національним регулятором порядку на підставі деклараці</w:t>
            </w:r>
            <w:r w:rsidR="00224303" w:rsidRPr="006C1B45">
              <w:rPr>
                <w:rFonts w:ascii="Times New Roman" w:hAnsi="Times New Roman"/>
                <w:sz w:val="28"/>
                <w:szCs w:val="28"/>
              </w:rPr>
              <w:t>й</w:t>
            </w:r>
            <w:r w:rsidRPr="006C1B45">
              <w:rPr>
                <w:rFonts w:ascii="Times New Roman" w:hAnsi="Times New Roman"/>
                <w:sz w:val="28"/>
                <w:szCs w:val="28"/>
              </w:rPr>
              <w:t xml:space="preserve"> про забезпечення </w:t>
            </w:r>
            <w:r w:rsidR="00224303" w:rsidRPr="006C1B45">
              <w:rPr>
                <w:rFonts w:ascii="Times New Roman" w:hAnsi="Times New Roman"/>
                <w:sz w:val="28"/>
                <w:szCs w:val="28"/>
              </w:rPr>
              <w:t>їхньої</w:t>
            </w:r>
            <w:r w:rsidRPr="006C1B45">
              <w:rPr>
                <w:rFonts w:ascii="Times New Roman" w:hAnsi="Times New Roman"/>
                <w:sz w:val="28"/>
                <w:szCs w:val="28"/>
              </w:rPr>
              <w:t xml:space="preserve"> електромагнітної сумісності шляхом внесення даних до реєстру присвоєнь радіочастот загальних користувачів.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Форма декларації про забезпечення електромагнітної сумісності радіообладнання встановлюється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Особа, яка має намір здійснювати експлуатацію радіообладнання, звертається через електронний кабінет на електронній регуляторній платформі до Національного регулятора із заявою про здійснення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Заява надсилається шляхом заповнення встановленої Національним регулятором форми із застосуванням засобу кваліфікованого електронного підпису та повинна місити наступну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повне найменування юридичної особи або прізвище, ім'я, по батькові фізичної особи – підприємця чи фізичної особи (для радіоаматорів та для отримання радіочастотного присвоєння на суднову станцію);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 та фізичних осіб;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для технологічних користувачів – відомості про смуги, номінали радіочастот</w:t>
            </w:r>
            <w:r w:rsidR="00224303" w:rsidRPr="006C1B45">
              <w:rPr>
                <w:rFonts w:ascii="Times New Roman" w:hAnsi="Times New Roman"/>
                <w:sz w:val="28"/>
                <w:szCs w:val="28"/>
              </w:rPr>
              <w:t>,</w:t>
            </w:r>
            <w:r w:rsidRPr="006C1B45">
              <w:rPr>
                <w:rFonts w:ascii="Times New Roman" w:hAnsi="Times New Roman"/>
                <w:sz w:val="28"/>
                <w:szCs w:val="28"/>
              </w:rPr>
              <w:t xml:space="preserve"> що замовляються та обґрунтування їх необхідності, інформацію про призначення радіомережі, тип радіообладнання, що планується використовувати в радіомережі, їх параметри, строки та територію, в межах якої планується користування радіочастотним спектром</w:t>
            </w:r>
            <w:r w:rsidR="00BB5D87"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w:t>
            </w:r>
            <w:r w:rsidRPr="006C1B45">
              <w:rPr>
                <w:rFonts w:ascii="Times New Roman" w:hAnsi="Times New Roman"/>
                <w:sz w:val="28"/>
                <w:szCs w:val="28"/>
                <w:shd w:val="clear" w:color="auto" w:fill="FFFFFF"/>
              </w:rPr>
              <w:t>технічні відомості щодо радіообладнання, визначені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До заяви має бути доданий документ (його електронна копія) про відповідність радіообладнання, а також документ про здійснення оплати державному підприємству, що входить до сфери управління Національного регулятора, за підготовку розрахунків щодо електромагнітної сумісності радіообладнання.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При формуванні електронної форми заяви (за пунктами 1-2 абзацу першого цієї частини)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Постачальник мереж та послуг електронних комунікацій, що здійснює користування радіочастотним спектром на підставі ліцензії, подає заяву про здійснення радіочастотного присвоєння в смугах частот, вказаних у виданій йому ліцензії, та на період її дії.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У разі подачі неповного комплекту документів або неправильного їх оформлення, Національний регулятор  протягом п’яти робочих днів інформує заявника про виявлені порушення та пропонує їх усунути. При цьому  відлік строку, передбаченого частиною восьмою цієї статті, починається з моменту подання документів після усунення виявлених порушень.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регулятор  протягом 10 робочих днів, а у випадку необхідності погодження з Генеральним штабом Збройних Сил України, протягом 40 робочих днів з дня подання заяви: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забезпечує підготовку розрахунків щодо електромагнітної сумісності </w:t>
            </w:r>
            <w:r w:rsidRPr="006C1B45">
              <w:rPr>
                <w:rFonts w:ascii="Times New Roman" w:hAnsi="Times New Roman"/>
                <w:sz w:val="28"/>
                <w:szCs w:val="28"/>
              </w:rPr>
              <w:lastRenderedPageBreak/>
              <w:t>державним підприємством, що входить до його сфери управління, а також, у разі необхідності, направлення в строк що не перевищує п’яти  робочих днів з моменту отримання заявки, направлення її на погодження до Генерального штабу Збройних сил України та/або на здійснення міжнародної координації;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 xml:space="preserve">2) здійснює радіочастотне присвоєння у разі: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доступності заявлених частот та їх відповідності Національному плану розподілу радіочастотного спектру України;</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наявності</w:t>
            </w:r>
            <w:r w:rsidRPr="006C1B45">
              <w:rPr>
                <w:rFonts w:ascii="Times New Roman" w:hAnsi="Times New Roman"/>
                <w:bCs/>
                <w:sz w:val="28"/>
                <w:szCs w:val="28"/>
              </w:rPr>
              <w:t xml:space="preserve"> позитивних результатів розрахунків електромагнітної сумісності заявленого радіообладнання;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 xml:space="preserve">наявності у заявленого </w:t>
            </w:r>
            <w:r w:rsidRPr="006C1B45">
              <w:rPr>
                <w:rFonts w:ascii="Times New Roman" w:hAnsi="Times New Roman"/>
                <w:sz w:val="28"/>
                <w:szCs w:val="28"/>
              </w:rPr>
              <w:t>радіообладнання документу про відповідність;</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відсутність радіообладнання в переліку типів радіообладнання забороненого до використання на території України;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 xml:space="preserve">наявності, у разі необхідності, погодження </w:t>
            </w:r>
            <w:r w:rsidRPr="006C1B45">
              <w:rPr>
                <w:rFonts w:ascii="Times New Roman" w:hAnsi="Times New Roman"/>
                <w:sz w:val="28"/>
                <w:szCs w:val="28"/>
              </w:rPr>
              <w:t>Генерального штабу Збройних сил України;</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наявності, у разі необхідності, міжнародної координації радіочастотних присвоєнь;</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подання документа, що підтверджує оплату розрахунку електромагнітної сумісності</w:t>
            </w:r>
            <w:r w:rsidRPr="006C1B45">
              <w:rPr>
                <w:rFonts w:ascii="Times New Roman" w:hAnsi="Times New Roman"/>
                <w:bCs/>
                <w:sz w:val="28"/>
                <w:szCs w:val="28"/>
              </w:rPr>
              <w:t>.</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у разі невідповідності зазначеним в пункті 2 цієї частини умовам, повідомляє про відмову в здійснені радіочастотного присвоєння із зазначенням і обґрунтуванням підстав відмови.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разі необхідності міжнародної координації присвоєнь радіочастот термін прийняття відповідного рішення продовжується на термін, визначений Регламентом радіозв'язку Міжнародного союзу електрозв'язку або відповідними міжнародними договорами, стороною яких є Україна.</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Здійснення заходів з міжнародної координації забезпечується Національним регулятором з залученням в установленому законодавством порядку державного підприємства, що знаходиться у сфері його управління.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У разі необхідності, відповідно до Національного плану розподілу смуг радіочастот України, погодження радіочастотного присвоєння Генеральним штабом Збройних Сил України термін такого погодження не повинен перевищувати 30 робочих днів. </w:t>
            </w:r>
          </w:p>
          <w:p w:rsidR="00A66DF9" w:rsidRPr="0073720B" w:rsidRDefault="00A66DF9" w:rsidP="00FD1183">
            <w:pPr>
              <w:spacing w:before="40"/>
              <w:jc w:val="both"/>
              <w:rPr>
                <w:rFonts w:ascii="Times New Roman" w:hAnsi="Times New Roman"/>
                <w:sz w:val="28"/>
                <w:szCs w:val="28"/>
                <w:lang w:val="ru-RU"/>
              </w:rPr>
            </w:pPr>
            <w:r w:rsidRPr="006C1B45">
              <w:rPr>
                <w:rFonts w:ascii="Times New Roman" w:hAnsi="Times New Roman"/>
                <w:sz w:val="28"/>
                <w:szCs w:val="28"/>
              </w:rPr>
              <w:t>У разі не надходження від Генерального штабу Збройних сил України  повідомлення про погодження чи обґрунтованої відмови в погодженні у зазначений термін, Національний регулятор приймає рішення про здійснення радіочастотного присвоєння з урахуванням наданої Генеральним штабом Збройних сил України інформації щодо присвоєнь радіочастот радіоелектронним засобам та випромінювальним пристроям спеціального призначення відповідно до пункту 8 частини другої статті 44 цього Закону. Прийняття такого рішення здійснюється з запрошенням представників Генерального штабу Збройних сил України.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Порядок здійснення погодження радіочастотних присвоєнь Генеральним штабом Збройних Сил України у смугах радіочастот загального користування встановлюється Кабінетом Міністрів України за поданням Національного  </w:t>
            </w:r>
            <w:r w:rsidRPr="006C1B45">
              <w:rPr>
                <w:rFonts w:ascii="Times New Roman" w:hAnsi="Times New Roman"/>
                <w:sz w:val="28"/>
                <w:szCs w:val="28"/>
              </w:rPr>
              <w:lastRenderedPageBreak/>
              <w:t>регулятора, погодженим з Генеральним штабом Збройних Сил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5. Розрахунок електромагнітної сумісності здійснюється уповноваженим державним підприємством, що входить до сфери управління  Національного регулятора, на платній основі, за рахунок заявника. Розмір плати ЦОВЗ і повинен засновуватись на собівартості робіт з розрахунку електромагнітної сумісності.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Порядок здійснення розрахунку електромагнітної сумісності визначається Національним регулятор</w:t>
            </w:r>
            <w:r w:rsidR="00BB5D87" w:rsidRPr="006C1B45">
              <w:rPr>
                <w:rFonts w:ascii="Times New Roman" w:hAnsi="Times New Roman"/>
                <w:sz w:val="28"/>
                <w:szCs w:val="28"/>
              </w:rPr>
              <w:t>о</w:t>
            </w:r>
            <w:r w:rsidRPr="006C1B45">
              <w:rPr>
                <w:rFonts w:ascii="Times New Roman" w:hAnsi="Times New Roman"/>
                <w:sz w:val="28"/>
                <w:szCs w:val="28"/>
              </w:rPr>
              <w:t>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Методика розрахунку електромагнітної сумісності затверджується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color w:val="000000" w:themeColor="text1"/>
                <w:sz w:val="28"/>
                <w:szCs w:val="28"/>
              </w:rPr>
            </w:pPr>
            <w:r w:rsidRPr="006C1B45">
              <w:rPr>
                <w:rFonts w:ascii="Times New Roman" w:hAnsi="Times New Roman"/>
                <w:color w:val="000000" w:themeColor="text1"/>
                <w:sz w:val="28"/>
                <w:szCs w:val="28"/>
              </w:rPr>
              <w:t xml:space="preserve">Для розрахунку електромагнітної сумісності радіообладнання/радіовипромінювальних пристроїв загальних користувачів застосовуються рекомендації Міжнародного союзу електрозв’язку, рекомендації та рішення Європейської конференції адміністрацій зв’язку, міжнародні угоди, акти законодавства Європейського Союзу, що зазначені у Плані використання радіочастотного ресурсу України. </w:t>
            </w:r>
          </w:p>
          <w:p w:rsidR="00A66DF9" w:rsidRPr="006C1B45" w:rsidRDefault="00A66DF9" w:rsidP="00FD1183">
            <w:pPr>
              <w:spacing w:before="40"/>
              <w:jc w:val="both"/>
              <w:rPr>
                <w:rFonts w:ascii="Times New Roman" w:hAnsi="Times New Roman"/>
                <w:color w:val="000000" w:themeColor="text1"/>
                <w:sz w:val="28"/>
                <w:szCs w:val="28"/>
              </w:rPr>
            </w:pPr>
            <w:r w:rsidRPr="006C1B45">
              <w:rPr>
                <w:rFonts w:ascii="Times New Roman" w:hAnsi="Times New Roman"/>
                <w:color w:val="000000" w:themeColor="text1"/>
                <w:sz w:val="28"/>
                <w:szCs w:val="28"/>
              </w:rPr>
              <w:t xml:space="preserve">Норми частотно-територіального рознесення щодо забезпечення електромагнітної сумісності для спільного використання різними радіотехнологіями та радіослужбами загальних та спеціальних користувачів затверджуються ЦОВЗ за погодженням з Національним регулятором та Генеральним штабом Збройних Сил України.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color w:val="000000" w:themeColor="text1"/>
                <w:sz w:val="28"/>
                <w:szCs w:val="28"/>
              </w:rPr>
              <w:t xml:space="preserve">У разі позитивного результату розрахунку електромагнітної сумісності, змінюється запис в реєстрі присвоєнь радіочастот загальних користувачів статус заявленого присвоєння радіочастоти на заплановане присвоєння радіочастоти.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Радіочастотні присвоєння здійснюються безоплатно.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Реєстр радіочастотних присвоєнь ведеться Національним регулятором за встановленою ним формою в електронному вигляді, у форматі відкритих даних, та оприлюднюється на електронній регуляторній платформі.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Реєстр радіочастотних присвоєнь повинен включати відомості щодо кожної одиниці радіообладнання про: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особу, за заявою якої здійснено радіочастотне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ліцензію на користування радіочастотами (за наявності);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радіообладнання, його технічні характеристики та місце розташування (інформація про місцерозташування оприлюднюється з визначеною Національним регулятором деталізацією);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параметри випромінювання та загальну ширину смуги радіочастот, що використовується;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умови використання радіообладнання, в тому числі, у разі необхідності, при надзвичайних ситуаціях, а також, по</w:t>
            </w:r>
            <w:r w:rsidR="00A461B8" w:rsidRPr="006C1B45">
              <w:rPr>
                <w:rFonts w:ascii="Times New Roman" w:hAnsi="Times New Roman"/>
                <w:sz w:val="28"/>
                <w:szCs w:val="28"/>
              </w:rPr>
              <w:t>в</w:t>
            </w:r>
            <w:r w:rsidRPr="006C1B45">
              <w:rPr>
                <w:rFonts w:ascii="Times New Roman" w:hAnsi="Times New Roman"/>
                <w:sz w:val="28"/>
                <w:szCs w:val="28"/>
              </w:rPr>
              <w:t>’язані з електромагнітною сумісністю з радіоелектронними засобами і вимірювальним пристроями спеціального призначення та з міжнародною координацією;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термін дії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дату початку використання радіообладнання, яка не повинна бути більшою, ніж 6 місяців з дня здійснення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призначення сигналів розпізнавання або позивних (у разі необхідності);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 xml:space="preserve">9) назву судна, район плавання, позивні сигнали – для здійснення радіочастотного присвоєння для суднової станції;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10) для наземної станції супутникового зв’язку для цілей надання послуг електронних комунікацій з використанням прийомопередавачів, розташованих на штучному супутнику Землі: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а) назву використовуваного супутника, його позиції, місце знаходження наземної станції супутникового зв’язку  або територію її пересування;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б) частоту або граничні смуги частот, або номери частотних каналів, що будуть використовуватися для передачі сигналів в просторі в напрямках космос-Земля і Земля-космос;</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 тип сигналу і технічні параметри його випромінювання.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Радіочастотне присвоєння дає право на експлуатацію відповідного радіообладнання з використанням зазначених у присвоєнні частот, розпізнавальних сигналів і позивних, відповідно до умов присвоєння та вимог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Радіочастотне присвоєння здійснюється на термін дії відповідної ліцензії на користування радіочастотним спектром або на мовлення, в тому числі – у разі продовження терміну дії ліцензії (без подання заяви щодо продовження радіочастотного присвоєння), а для загальних користувачів, яким не потрібна ліцензія – на термін, не менший десяти років, якщо інше не передбачено Планом розподілу радіочастотного ресурсу або не вказано заявником.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За заявою такого загального користувача що подається через електронний кабінет за встановленою Національним регулятором формою термін дії радіочастотного присвоєння може бути продовжений на вказаний ним термін, але не більший, ніж зазначений в абзаці першому цієї частини. Продовження терміну дії радіочастотного присвоєння та внесення відповідних змін до реєстру радіочастотних присвоєнь здійснюється Національним регулятором  в строк, що не перевищує 5 робочих днів з дня подання відповідної заяви.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9. Порядок присвоєння радіочастот для радіоелектронних засобів та випромінювальних пристроїв спеціального призначення встановлюється Генеральним штабом Збройних Сил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 67. Внесення змін до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color w:val="00B050"/>
                <w:sz w:val="28"/>
                <w:szCs w:val="28"/>
              </w:rPr>
            </w:pPr>
            <w:r w:rsidRPr="006C1B45">
              <w:rPr>
                <w:rFonts w:ascii="Times New Roman" w:hAnsi="Times New Roman"/>
                <w:sz w:val="28"/>
                <w:szCs w:val="28"/>
              </w:rPr>
              <w:t xml:space="preserve">1. Підставами для внесення змін до радіочастотного присвоєння є: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зміна найменування юридичної особи або прізвища, імені, по батькові фізичної особи – володільця радіообладнання;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зміна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реорганізація юридичної особи – володільця радіообладнання шляхом зміни організаційно-правової форми (перетворення), злиття, приєднання, поділу, виділу. У такому разі радіочастотне присвоєння оформляється на правонаступника попереднього власника, а у разі  поділу та виділу – відповідно до розподільчого балансу, за умови, якщо параметри радіочастотних присвоєнь залишаються незмінними.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Для радіочастотних присвоєнь, здійснених на підставі ліцензії на користування радіочастотним спектром чи на мовлення, підставою для зазначених змін є внесення  відповідних  змін до ліцензійного реєстру.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4) передача чи надання в користування індивідуальних прав користування радіочастотним спектром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зміна інших відомостей, зазначених у частині сьомій статті 66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У випадках, передбачених пунктами 1, 2 та 3 (у разі зміни організаційно-правової форми (перетворення)) частини першої цієї статті, внесення зміни до реєстру радіочастотних присвоєнь 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w:t>
            </w:r>
            <w:r w:rsidR="00F216A8" w:rsidRPr="006C1B45">
              <w:rPr>
                <w:rFonts w:ascii="Times New Roman" w:hAnsi="Times New Roman"/>
                <w:sz w:val="28"/>
                <w:szCs w:val="28"/>
              </w:rPr>
              <w:t>в</w:t>
            </w:r>
            <w:r w:rsidRPr="006C1B45">
              <w:rPr>
                <w:rFonts w:ascii="Times New Roman" w:hAnsi="Times New Roman"/>
                <w:sz w:val="28"/>
                <w:szCs w:val="28"/>
              </w:rPr>
              <w:t xml:space="preserve"> радіочастотному присвоєнні, обумовлені відповідним змінами в ліцензійному реєстрі</w:t>
            </w:r>
            <w:r w:rsidR="00F216A8" w:rsidRPr="006C1B45">
              <w:rPr>
                <w:rFonts w:ascii="Times New Roman" w:hAnsi="Times New Roman"/>
                <w:sz w:val="28"/>
                <w:szCs w:val="28"/>
              </w:rPr>
              <w:t>,</w:t>
            </w:r>
            <w:r w:rsidRPr="006C1B45">
              <w:rPr>
                <w:rFonts w:ascii="Times New Roman" w:hAnsi="Times New Roman"/>
                <w:sz w:val="28"/>
                <w:szCs w:val="28"/>
              </w:rPr>
              <w:t xml:space="preserve"> вносяться Національним регулятором без заяви користувача радіочастотним спектром.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В інших випадках, ніж передбачені частиною другою цієї статті, користувач радіочастотного спектру зобов'язаний подати до Національного регулятора у встановлені ним терміни та порядку заяву про внесення змін до радіочастотного присвоєння та документи, що підтверджують відповідні зміни.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регулятор протягом 10 робочих днів від дати реєстрації заяви про внесення змін до радіочастотного присвоєння зобов'язан</w:t>
            </w:r>
            <w:r w:rsidR="00F216A8" w:rsidRPr="006C1B45">
              <w:rPr>
                <w:rFonts w:ascii="Times New Roman" w:hAnsi="Times New Roman"/>
                <w:sz w:val="28"/>
                <w:szCs w:val="28"/>
              </w:rPr>
              <w:t>ий</w:t>
            </w:r>
            <w:r w:rsidRPr="006C1B45">
              <w:rPr>
                <w:rFonts w:ascii="Times New Roman" w:hAnsi="Times New Roman"/>
                <w:sz w:val="28"/>
                <w:szCs w:val="28"/>
              </w:rPr>
              <w:t xml:space="preserve"> внести зміни до реєстру радіочастотних присвоєнь, або надати заявнику обґрунтоване рішення про відмову – у разі відсутності підстав для внесення змін чи недостовірності даних, зазначених в заяві.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разі усунення заявником зазначених порушень, повторний розгляд заяви про внесення змін до радіочастотного присвоєння здійснюється протягом п’яти робочих днів.</w:t>
            </w:r>
          </w:p>
        </w:tc>
      </w:tr>
      <w:tr w:rsidR="00A66DF9" w:rsidRPr="006C1B45" w:rsidTr="00FD1183">
        <w:trPr>
          <w:trHeight w:val="768"/>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kern w:val="24"/>
                <w:sz w:val="28"/>
                <w:szCs w:val="28"/>
              </w:rPr>
              <w:t>У разі, якщо зміни технічних параметрів радіочастотного присвоєння призводять до перерахунку умов електромагнітної сумісності, Національний регулятор здійснюються заходи, передбачені  частинами четвертою та п’ятою статті 66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Внесення змін до радіочастотного присвоєння здійснюється безоплатно.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 68. Анулювання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1. Анулювання радіочастотних присвоєнь здійснюється Національним регулятором шляхом внесення відповідного запису до реєстру радіочастотних присвоєнь.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2. Підставами для анулювання радіочастотного присвоєння 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анулювання ліцензії на користування радіочастотним спектром;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радіочастот;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акт про повторне невиконання протягом року технологічним користувачем радіочастот розпорядження Національного регулятора про усунення порушень умов, зазначених в радіочастотному присвоєнні, чи умов, що застосовуються до </w:t>
            </w:r>
            <w:r w:rsidRPr="006C1B45">
              <w:rPr>
                <w:rFonts w:ascii="Times New Roman" w:hAnsi="Times New Roman"/>
                <w:sz w:val="28"/>
                <w:szCs w:val="28"/>
              </w:rPr>
              <w:lastRenderedPageBreak/>
              <w:t>прав користування радіочастотним спектром відповідно до цього Закону, в тому числі, не усунення радіозавад. Повторним порушенням вважається вчинення протягом двох років з дня видання Національним регулятором розпорядження про усунення порушень нового порушення хоча б однієї з вимог, щодо якої видавалось таке розпорядження;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4) внесення змін до Національного плану розподілу радіочастотного спектру України, які унеможливлюють подальше використання присвоєних радіочастот, за умови направлення Національним регулятором письмового попередження такому користувачу радіочастот не менше, ніж за рік;</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заява користувача радіочастотного спектра про анулювання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радіочастотного присвоєння  у зв’язку з реорганізацією;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нотаріально засвідчена копія свідоцтва про смерть фізичної особи – користувача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У випадках, передбачених пунктами 3, 4 частини другої цієї статті анулювання радіочастотного присвоєння здійснюється на підставі рішення Національного регулятора</w:t>
            </w:r>
            <w:r w:rsidR="009C7C29" w:rsidRPr="006C1B45">
              <w:rPr>
                <w:rFonts w:ascii="Times New Roman" w:hAnsi="Times New Roman"/>
                <w:sz w:val="28"/>
                <w:szCs w:val="28"/>
              </w:rPr>
              <w:t>.</w:t>
            </w:r>
            <w:r w:rsidRPr="006C1B45">
              <w:rPr>
                <w:rFonts w:ascii="Times New Roman" w:hAnsi="Times New Roman"/>
                <w:sz w:val="28"/>
                <w:szCs w:val="28"/>
              </w:rPr>
              <w:t xml:space="preserve"> Розгляд таких питань здійснюється з запрошенням користувача радіочастотного спектру, що надсилається н</w:t>
            </w:r>
            <w:r w:rsidR="00F216A8" w:rsidRPr="006C1B45">
              <w:rPr>
                <w:rFonts w:ascii="Times New Roman" w:hAnsi="Times New Roman"/>
                <w:sz w:val="28"/>
                <w:szCs w:val="28"/>
              </w:rPr>
              <w:t>е</w:t>
            </w:r>
            <w:r w:rsidRPr="006C1B45">
              <w:rPr>
                <w:rFonts w:ascii="Times New Roman" w:hAnsi="Times New Roman"/>
                <w:sz w:val="28"/>
                <w:szCs w:val="28"/>
              </w:rPr>
              <w:t xml:space="preserve"> пізніше ніж за п’ять робочих днів до відповідного засідання.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регулятор протягом десяти робочих днів від дати виникнення підстав для анулювання радіочастотного присвоєння повинен: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внести до реєстру радіочастотних присвоєнь та оприлюднити запис про анулювання певного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надіслати користувачу радіочастот повідомлення про анулювання радіочастотного присвоєння із зазначенням підстав анулювання та їх обґрунтування.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 69. Використання радіообладнання на засадах загальної авторизації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Радіочастотне присвоєння не потрібно здійснювати для використання радіообладнання, внесеного до переліку типів радіообладнання, експлуатація яких здійснюється без внесення до реєстру радіочастотних присвоєнь загальних користувачів, що визначається Національним регулятором за погодженням з Генеральним штабом Збройних Сил України та ЦОВЗ, в тому числі. </w:t>
            </w:r>
            <w:r w:rsidR="00FB141F" w:rsidRPr="006C1B45">
              <w:rPr>
                <w:rFonts w:ascii="Times New Roman" w:hAnsi="Times New Roman"/>
                <w:sz w:val="28"/>
                <w:szCs w:val="28"/>
              </w:rPr>
              <w:t>Р</w:t>
            </w:r>
            <w:r w:rsidRPr="006C1B45">
              <w:rPr>
                <w:rFonts w:ascii="Times New Roman" w:hAnsi="Times New Roman"/>
                <w:sz w:val="28"/>
                <w:szCs w:val="28"/>
              </w:rPr>
              <w:t>адіообладнання</w:t>
            </w:r>
            <w:r w:rsidR="00FB141F" w:rsidRPr="006C1B45">
              <w:rPr>
                <w:rFonts w:ascii="Times New Roman" w:hAnsi="Times New Roman"/>
                <w:sz w:val="28"/>
                <w:szCs w:val="28"/>
              </w:rPr>
              <w:t>,</w:t>
            </w:r>
            <w:r w:rsidRPr="006C1B45">
              <w:rPr>
                <w:rFonts w:ascii="Times New Roman" w:hAnsi="Times New Roman"/>
                <w:sz w:val="28"/>
                <w:szCs w:val="28"/>
              </w:rPr>
              <w:t xml:space="preserve"> яке:</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використовується на іноземних літаках, морських суднах або суднах внутрішнього плавання, відповідно до міжнародних правил радіозв'язку, якими радіообладнання було дозволено для використання компетентним органом;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використовується у відповідності з міжнародними правилами в аматорській службі радіозв'язку іноземцем або громадянином України, які постійно проживають за кордоном, під час їх перебування на території України на протязі не більше, ніж 90 днів;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3) є кінцевим обладнанням, яке:</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а) підключене до кінцевої точки мережі електронних комунікацій, за винятком радіообладнання, що використовується в авіації, на морському транспорті чи в службах обслуговування на внутрішніх водних шляхах;</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б) використовується для підтримки зв'язку з іноземного автотранспортного засобу, літаків, засобів морського або внутрішнього плавання, що залишаються на території України протягом короткого періоду часу або під час транзиту;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 постійно встановлене на іноземному автомобілі, літаку або судні і використовує погоджені на міжнародному рівні частотні діапазони.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Визначення вказаного в частині першій цієї статі переліку здійснюються у встановленому Національним регулятором порядку з урахуванням таких принципів: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збільшення кількості видів такого обладнання;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забезпечення електромагнітної сумісності;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відповідності радіообладнання технічним регламентам;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гармонійного використання радіочастотного спектру;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умови для використання радіообладнання, яке використовується без радіочастотного присвоєння, в тому числі, його максимальну потужність; </w:t>
            </w:r>
          </w:p>
          <w:p w:rsidR="00A66DF9" w:rsidRPr="006C1B45" w:rsidRDefault="00A66DF9" w:rsidP="00FD1183">
            <w:pPr>
              <w:spacing w:before="40"/>
              <w:jc w:val="both"/>
              <w:rPr>
                <w:rFonts w:ascii="Times New Roman" w:hAnsi="Times New Roman"/>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використання радіообладнання виключно для прийому не потребує радіочастотного присвоєння.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Перелік підлягає оприлюдненню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 70. Тимчасове використання радіообладнання для проведення тестів, випробувань або експериментів, пов'язаних із запуском нових технологій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Національний регулятор за заявою зацікавленої особи, в тому числі  постачальника мереж та/або послуг електронних комунікацій, одноразово погоджує тимчасове (на термін до 90 календарних днів) використання радіообладнання без радіочастотного присвоєння для проведення тестування, випробування або експериментів, пов'язаних з запуском нових технологій. Таке погодження здійснюється  за умови представлення заявником пояснень щодо мети та графіка проведення цих тестів, випробувань або експериментів та </w:t>
            </w:r>
            <w:r w:rsidR="00FB141F" w:rsidRPr="006C1B45">
              <w:rPr>
                <w:rFonts w:ascii="Times New Roman" w:hAnsi="Times New Roman"/>
                <w:sz w:val="28"/>
                <w:szCs w:val="28"/>
              </w:rPr>
              <w:t>і</w:t>
            </w:r>
            <w:r w:rsidRPr="006C1B45">
              <w:rPr>
                <w:rFonts w:ascii="Times New Roman" w:hAnsi="Times New Roman"/>
                <w:sz w:val="28"/>
                <w:szCs w:val="28"/>
              </w:rPr>
              <w:t>з урахуванням забезпечення електромагнітної сумісності із діючими та заявленими радіочастотними присвоєннями, в тому числі</w:t>
            </w:r>
            <w:r w:rsidR="00FB141F" w:rsidRPr="006C1B45">
              <w:rPr>
                <w:rFonts w:ascii="Times New Roman" w:hAnsi="Times New Roman"/>
                <w:sz w:val="28"/>
                <w:szCs w:val="28"/>
              </w:rPr>
              <w:t>,</w:t>
            </w:r>
            <w:r w:rsidRPr="006C1B45">
              <w:rPr>
                <w:rFonts w:ascii="Times New Roman" w:hAnsi="Times New Roman"/>
                <w:sz w:val="28"/>
                <w:szCs w:val="28"/>
              </w:rPr>
              <w:t xml:space="preserve"> з присвоєннями радіоелектронних засобів і випромінювальних пристроїв спеціального призначення, а також відсутності радіообладнання в переліку типів радіообладнання,  заборонених до застосування на території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Відповідь щодо погодження чи відмови у погодженні  повинна бути надана  Національним регулятором заявнику протягом 10 робочих днів з моменту отримання заяви, а у випадках, передбачених частиною третьою цієї статті – 30 днів.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У відповіді про погодження  тимчасового використання радіообладнання повинно бути зазначено: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особу, якій погоджено тимчасове використання радіообладнання </w:t>
            </w:r>
            <w:r w:rsidRPr="006C1B45">
              <w:rPr>
                <w:rFonts w:ascii="Times New Roman" w:hAnsi="Times New Roman"/>
                <w:sz w:val="28"/>
                <w:szCs w:val="28"/>
              </w:rPr>
              <w:lastRenderedPageBreak/>
              <w:t>(найменування, місцезнаходження для юридичної особи; прізвище, ім’я, по батькові, місце проживання для фізичної особи);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діапазон частот;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територію, на якій можуть бути використані радіочастоти;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термін тимчасового використання.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Питання тимчасового використання радіоелектронних засобів мовлення узгоджуються з Національною радою України з питань телебачення і радіомовлення, яка повинна поінформувати Національного регулятора про результати розгляду зазначеного питання в термін, що не перевищує 10 робочих днів з моменту отримання звернення щодо погодження. У разі ненадходження відповіді у встановлений строк рішення вважається погодженим.</w:t>
            </w:r>
          </w:p>
        </w:tc>
      </w:tr>
      <w:tr w:rsidR="00A66DF9" w:rsidRPr="006C1B45" w:rsidTr="00FD1183">
        <w:trPr>
          <w:trHeight w:val="703"/>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регулятор відмовляє у погодженні тимчасового використання радіообладнання, або скасовує надане погодження  у разі незабезпечення вимог щодо:</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доступності заявлених частот та їх відповідності Національному плану розподілу радіочастотного спектру України;</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не забезпечення </w:t>
            </w:r>
            <w:r w:rsidRPr="006C1B45">
              <w:rPr>
                <w:rFonts w:ascii="Times New Roman" w:hAnsi="Times New Roman"/>
                <w:bCs/>
                <w:sz w:val="28"/>
                <w:szCs w:val="28"/>
              </w:rPr>
              <w:t xml:space="preserve"> електромагнітної сумісності заявленого радіообладнання;</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 xml:space="preserve">відсутності у заявленого </w:t>
            </w:r>
            <w:r w:rsidRPr="006C1B45">
              <w:rPr>
                <w:rFonts w:ascii="Times New Roman" w:hAnsi="Times New Roman"/>
                <w:sz w:val="28"/>
                <w:szCs w:val="28"/>
              </w:rPr>
              <w:t>радіообладнання документа про відповідність</w:t>
            </w:r>
            <w:r w:rsidRPr="006C1B45">
              <w:rPr>
                <w:rFonts w:ascii="Times New Roman" w:hAnsi="Times New Roman"/>
                <w:bCs/>
                <w:sz w:val="28"/>
                <w:szCs w:val="28"/>
              </w:rPr>
              <w:t xml:space="preserve"> та/або включення його до реєстру забороненого до використання на території України радіообладнання.</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Погодження тимчасового використання радіообладнання здійснюється безоплатно.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 71. Перелік типів радіообладнання, забороненого до застосовува</w:t>
            </w:r>
            <w:r w:rsidR="00FB141F" w:rsidRPr="006C1B45">
              <w:rPr>
                <w:rFonts w:ascii="Times New Roman" w:hAnsi="Times New Roman"/>
                <w:b/>
                <w:sz w:val="28"/>
                <w:szCs w:val="28"/>
              </w:rPr>
              <w:t>ння</w:t>
            </w:r>
            <w:r w:rsidRPr="006C1B45">
              <w:rPr>
                <w:rFonts w:ascii="Times New Roman" w:hAnsi="Times New Roman"/>
                <w:b/>
                <w:sz w:val="28"/>
                <w:szCs w:val="28"/>
              </w:rPr>
              <w:t xml:space="preserve"> на території України, </w:t>
            </w:r>
            <w:r w:rsidRPr="006C1B45">
              <w:rPr>
                <w:rFonts w:ascii="Times New Roman" w:hAnsi="Times New Roman"/>
                <w:b/>
                <w:color w:val="000000" w:themeColor="text1"/>
                <w:sz w:val="28"/>
                <w:szCs w:val="28"/>
              </w:rPr>
              <w:t xml:space="preserve">введення радіообладнання в обіг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color w:val="000000" w:themeColor="text1"/>
                <w:sz w:val="28"/>
                <w:szCs w:val="28"/>
              </w:rPr>
              <w:t>1. Умовами введення радіообладнання в обіг на ринок України є їх відповідність технічним регламентам.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2. Національний регулятор у встановленому ним порядку веде перелік типів радіообладнання, забороненого до застосовува</w:t>
            </w:r>
            <w:r w:rsidR="007D4941" w:rsidRPr="006C1B45">
              <w:rPr>
                <w:rFonts w:ascii="Times New Roman" w:hAnsi="Times New Roman"/>
                <w:sz w:val="28"/>
                <w:szCs w:val="28"/>
              </w:rPr>
              <w:t>ння</w:t>
            </w:r>
            <w:r w:rsidRPr="006C1B45">
              <w:rPr>
                <w:rFonts w:ascii="Times New Roman" w:hAnsi="Times New Roman"/>
                <w:sz w:val="28"/>
                <w:szCs w:val="28"/>
              </w:rPr>
              <w:t xml:space="preserve"> на території України, визначає критерії віднесення радіообладнання то такого переліку і оприлюднює  такі критерії.  перелік та зміни до нього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2. При визначенні критеріїв та веденні переліку, зазначеного в частині першій цієї статті Національний регулятор повинен враховувати: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обмеження щодо радіотехнологій у Національному плані розподілу смуг радіочастот України;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технічні регламент</w:t>
            </w:r>
            <w:r w:rsidR="007D4941" w:rsidRPr="006C1B45">
              <w:rPr>
                <w:rFonts w:ascii="Times New Roman" w:hAnsi="Times New Roman"/>
                <w:sz w:val="28"/>
                <w:szCs w:val="28"/>
              </w:rPr>
              <w:t>и</w:t>
            </w:r>
            <w:r w:rsidRPr="006C1B45">
              <w:rPr>
                <w:rFonts w:ascii="Times New Roman" w:hAnsi="Times New Roman"/>
                <w:sz w:val="28"/>
                <w:szCs w:val="28"/>
              </w:rPr>
              <w:t xml:space="preserve"> в сфері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необхідність забезпечення електромагнітної сумісності;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регламенти Міжнародного союзу радіозв’язку, міжнародні угоди України щодо зазначених питань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 цією метою Національний регулятор  має право отримувати необхідну інформацію від органів оцінки відповідності, органів державної митної служби, постачальників та виробників радіообладнання.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Забороняється виробництво на території України, ввезення на територію України, реалізація та експлуатація радіообладнання, внесеного до перелік</w:t>
            </w:r>
            <w:r w:rsidR="007D4941" w:rsidRPr="006C1B45">
              <w:rPr>
                <w:rFonts w:ascii="Times New Roman" w:hAnsi="Times New Roman"/>
                <w:sz w:val="28"/>
                <w:szCs w:val="28"/>
              </w:rPr>
              <w:t>у</w:t>
            </w:r>
            <w:r w:rsidRPr="006C1B45">
              <w:rPr>
                <w:rFonts w:ascii="Times New Roman" w:hAnsi="Times New Roman"/>
                <w:sz w:val="28"/>
                <w:szCs w:val="28"/>
              </w:rPr>
              <w:t xml:space="preserve"> типів </w:t>
            </w:r>
            <w:r w:rsidRPr="006C1B45">
              <w:rPr>
                <w:rFonts w:ascii="Times New Roman" w:hAnsi="Times New Roman"/>
                <w:sz w:val="28"/>
                <w:szCs w:val="28"/>
              </w:rPr>
              <w:lastRenderedPageBreak/>
              <w:t>радіообладнання, забороненого до застосовува</w:t>
            </w:r>
            <w:r w:rsidR="007D4941" w:rsidRPr="006C1B45">
              <w:rPr>
                <w:rFonts w:ascii="Times New Roman" w:hAnsi="Times New Roman"/>
                <w:sz w:val="28"/>
                <w:szCs w:val="28"/>
              </w:rPr>
              <w:t>ння</w:t>
            </w:r>
            <w:r w:rsidRPr="006C1B45">
              <w:rPr>
                <w:rFonts w:ascii="Times New Roman" w:hAnsi="Times New Roman"/>
                <w:sz w:val="28"/>
                <w:szCs w:val="28"/>
              </w:rPr>
              <w:t xml:space="preserve"> на території України.</w:t>
            </w:r>
            <w:r w:rsidRPr="006C1B45" w:rsidDel="00BE164C">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lastRenderedPageBreak/>
              <w:t xml:space="preserve">Розділ </w:t>
            </w:r>
            <w:r w:rsidRPr="006C1B45">
              <w:rPr>
                <w:rFonts w:ascii="Times New Roman" w:hAnsi="Times New Roman"/>
                <w:b/>
                <w:sz w:val="28"/>
                <w:szCs w:val="28"/>
                <w:lang w:val="en-US"/>
              </w:rPr>
              <w:t>V</w:t>
            </w:r>
            <w:r w:rsidRPr="006C1B45">
              <w:rPr>
                <w:rFonts w:ascii="Times New Roman" w:hAnsi="Times New Roman"/>
                <w:b/>
                <w:sz w:val="28"/>
                <w:szCs w:val="28"/>
              </w:rPr>
              <w:t>І. РЕСУРСИ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Глава 1. Загальні засади користування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bCs/>
                <w:sz w:val="28"/>
                <w:szCs w:val="28"/>
              </w:rPr>
              <w:t>Стаття 72. Загальні засади  розподілу ресурсів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Національний план нумерації розробляється і затверджується ЦОВЗ для публічних мереж та послуг електронних комунікацій  з урахуванням: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поточних і очікуваних потреб постачальників мереж та/або послуг електронних комунікацій і кінцевих користувачів, у тому числі, визначених законом екстрених служб;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завдань та принципів, визначених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положень  міжнародних угод, стороною яких є Україна;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створення резервної ємності номерів;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забезпечення раціонального розподілу та використання ресурсів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забезпечення надання доступу до негеографічних номерів для надання послуг електронних комунікаційних послуг, в тому числі інших ніж послуги міжособистісних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забезпечення можливості  розподілу ресурсів нумерації для надання певних послуг іншими суб’єктами господарювання, ніж постачальники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8) сприяння забезпеченню каналами бездротового зв’язку (за наявності технічно можливості) для полегшення кінцевим користувачам переходу між постачальниками мереж та/або послуг електронних комунікацій, зокрема, послуг міжмашинної взаємодії;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9) забезпечення первинного розподілу географічних кодів нумерації для міжособистісних послуг електронних комунікацій на всю територію країни чи адміністративно територіальну одиницю, не меншу ніж область, міста Київ та Севастополь;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10) застосування коду «00» як стандартного міжнародного коду доступу;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11) типи нумерації, що використовуються на засадах індивідуальних прав чи загальних прав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12) гармонізованого використання ресурсів нумерації  відповідно до вимог Міжнародного союзу електрозв’язку та міжнародних угод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2.Національний план нумерації оприлюднюється на офіційному веб-сайті ЦОВЗ та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Первинний розподіл ресурсу нумерації здійснюється Національним регулятором на дозвільній основі, згідно з Національним планом нумерації та цим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Ресурс нумерації розподіляється суб’єктам господарювання, внесеним до реєстру постачальників мереж та послуг електронних комунікацій та іншим особам, відповідно до цього Закону (користувач ресурсу нумерації), на строк десят</w:t>
            </w:r>
            <w:r w:rsidR="003B49BD" w:rsidRPr="006C1B45">
              <w:rPr>
                <w:rFonts w:ascii="Times New Roman" w:hAnsi="Times New Roman"/>
                <w:sz w:val="28"/>
                <w:szCs w:val="28"/>
              </w:rPr>
              <w:t>ь</w:t>
            </w:r>
            <w:r w:rsidRPr="006C1B45">
              <w:rPr>
                <w:rFonts w:ascii="Times New Roman" w:hAnsi="Times New Roman"/>
                <w:sz w:val="28"/>
                <w:szCs w:val="28"/>
              </w:rPr>
              <w:t xml:space="preserve"> років (якщо менший строк не вказаний заявником) а у разі його використання для надання послуг електронних комунікацій з використанням радіочастот – на строк, не менший ніж термін дії відповідних ліцензій на частоти.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5. Користувач ресурсу нумерації здійснює вторинний розподіл номерного ресурсу кінцевим користувачам послуг електронних комунікацій,  віртуальним постачальникам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У випадках і в порядку, встановленому Національним регулятором користувач ресурсу нумерації має право передавати чи надавати в користування свої права щодо нумерації іншим суб’єктам господарювання, які відповідно до цього Закону та законодавства мають право на отримання відповідного ресурсу нумерації,  в тому числі ,віртуальним постачальниками послуг  електронних комунікацій за умови повідомлення, а щодо кодів мереж чи послуг - погодження  з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Національний регулятор повинен вести загальний облік  розподілених ресурсів нумерації (реєстр присвоєнь ресурсів нумерації), а також оприлюднювати на електронній регуляторній платформі  повну та актуальну інформацію про  розподілений, задіяний та вільний ресурс нумерації, ресурс нумерації, заявлений для первинного розподілу, повідомлення про надходження заявки на отримання коду нумерації, яке повинно оприлюднюватись не пізніше наступного дня з моменту надходження такої заявки . Інформація про наявність вільного ресурсу нумерації повинна бути в формі та обсязі,  необхідному для використання при поданні заяви  щодо первинного розподілу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8. Вимоги розділу </w:t>
            </w:r>
            <w:r w:rsidRPr="006C1B45">
              <w:rPr>
                <w:rFonts w:ascii="Times New Roman" w:hAnsi="Times New Roman"/>
                <w:bCs/>
                <w:sz w:val="28"/>
                <w:szCs w:val="28"/>
                <w:lang w:val="en-US"/>
              </w:rPr>
              <w:t>V</w:t>
            </w:r>
            <w:r w:rsidRPr="006C1B45">
              <w:rPr>
                <w:rFonts w:ascii="Times New Roman" w:hAnsi="Times New Roman"/>
                <w:bCs/>
                <w:sz w:val="28"/>
                <w:szCs w:val="28"/>
              </w:rPr>
              <w:t>І цього</w:t>
            </w:r>
            <w:r w:rsidRPr="006C1B45">
              <w:rPr>
                <w:rFonts w:ascii="Times New Roman" w:hAnsi="Times New Roman"/>
                <w:b/>
                <w:sz w:val="28"/>
                <w:szCs w:val="28"/>
              </w:rPr>
              <w:t xml:space="preserve"> </w:t>
            </w:r>
            <w:r w:rsidRPr="006C1B45">
              <w:rPr>
                <w:rFonts w:ascii="Times New Roman" w:hAnsi="Times New Roman"/>
                <w:sz w:val="28"/>
                <w:szCs w:val="28"/>
              </w:rPr>
              <w:t xml:space="preserve">Закону не поширюються на розподіл та використання ресурсів мережі Інтернет, в тому числі, ІР-адрес, номерів автономних систем, доменних імен.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Стаття 73. Надання прав  на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Заява про надання дозволу на користування ресурсом нумерації надсилається постачальником мереж та/або послуг електронних комунікацій, в тому числі, віртуальним постачальником послуг, шляхом заповнення встановленої Національним регулятором  форми в електронному кабінеті на електронній регуляторній платформі  із застосуванням засобу кваліфікованого електронного підпису та повинна місити  таку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повне найменування юридичної особи або прізвище, ім’я, по батькові фізичної особи – підприємця чи фізичної особи;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 та фізичних осіб;</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ресурс нумерації, що заявляється та типи, вид  послуг, що планується надавати з його використанням;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4) інформація щодо потреби у заявленому ресурсі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5) у разі наявності раніше виділеного  ресурсу нумерації для  території, де заявник планує отримати ресурс нумерації – відомості про  використання наявної нумерації станом на перше число місяця, у якому подається заява;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2. Розгляд заяви та прийняття рішення щодо  первинного розподілу ресурсом нумерації та видачі відповідного дозволу здійснюється Національним регулятором у строк, що не перевищує десяти робочих днів з моменту отримання заяви, крім випадків, передбачених частинами третьою та четвертою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У разі невідповідності поданої заяви вимогам частини першої цієї статі, заявнику повинна бути надана інформація про виявлені порушення та пропозиція щодо їх усунення протягом п’яти робочих днів, з моменту її надходження. Відлік строку, передбаченого частиною другою цієї статті, починається з моменту подання зави з усунутими порушеннями.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Щодо визначених Національним регулятором код</w:t>
            </w:r>
            <w:r w:rsidR="005313C5" w:rsidRPr="006C1B45">
              <w:rPr>
                <w:rFonts w:ascii="Times New Roman" w:hAnsi="Times New Roman"/>
                <w:sz w:val="28"/>
                <w:szCs w:val="28"/>
              </w:rPr>
              <w:t>ів</w:t>
            </w:r>
            <w:r w:rsidRPr="006C1B45">
              <w:rPr>
                <w:rFonts w:ascii="Times New Roman" w:hAnsi="Times New Roman"/>
                <w:sz w:val="28"/>
                <w:szCs w:val="28"/>
              </w:rPr>
              <w:t xml:space="preserve"> нумерації (кількість яких обмежена), розподіл такого ресурсу нумерації здійснюється Національним регулятором на конкурсних засадах та у встановленому ним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Рішення про надання прав на користування ресурсом нумерації надсилається заявнику протягом одного робочого дня з моменту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 підставі такого рішення Національний регулятор  оформляє дозвіл на користування ресурсом нумерації протягом трьох робочих днів з моменту внесення плати за його видачу у розмірі і порядку, що встановлюються Кабінетом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Дозвіл оформляється в електронному вигляді шляхом внесення запису до електронного реєстру  первинного розподілу ресурсів нумерації і повинен містити умови її використання відповідно до законодавства, зокрема: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типи послуг, для надання яких повинен використовуватись ресурс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строк</w:t>
            </w:r>
            <w:r w:rsidR="005313C5" w:rsidRPr="006C1B45">
              <w:rPr>
                <w:rFonts w:ascii="Times New Roman" w:hAnsi="Times New Roman"/>
                <w:sz w:val="28"/>
                <w:szCs w:val="28"/>
              </w:rPr>
              <w:t>,</w:t>
            </w:r>
            <w:r w:rsidRPr="006C1B45">
              <w:rPr>
                <w:rFonts w:ascii="Times New Roman" w:hAnsi="Times New Roman"/>
                <w:sz w:val="28"/>
                <w:szCs w:val="28"/>
              </w:rPr>
              <w:t xml:space="preserve"> на який видається дозвіл, територія використання та терміни задіяння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дотримання зобов’язань щодо прав на користування ресурсом нумерації, передбачених умовами конкурсу чи аукціону, у випадках, передбачених частиною четвертою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дотримання зобов’язань щодо недискримінаційного доступу до послуг електронних комунікацій з використанням ресурсу нумерації,  призначеного  іншим постачальникам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можливість та умови передачі чи надання в користування прав щодо зазначеного в дозволі ресурсу нумерації відповідно до частини шостої статті 72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Строк задіяння ресурсу нумерації становить три роки і  за обґрунтованої заявою користувача одноразово подовжуються Національним регулятором у встановленому ним порядку на строк не більше ніж на 2 роки. Критерії задіяння встановлює Національний регулятор.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8. Національний регулятор відмовляє у видачі дозволу на користування ресурсам нумерації, якщо: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ресурс нумерації, що запитується, не узгоджується з Національним планом нумерації для публічних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відсутній вільний заявлений ресурс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незадіяння заявником раніше розподіленого йому ресурсу нумерації у </w:t>
            </w:r>
            <w:r w:rsidRPr="006C1B45">
              <w:rPr>
                <w:rFonts w:ascii="Times New Roman" w:hAnsi="Times New Roman"/>
                <w:sz w:val="28"/>
                <w:szCs w:val="28"/>
              </w:rPr>
              <w:lastRenderedPageBreak/>
              <w:t xml:space="preserve">встановлений строк, визначений частиною сьомою цієї статті, або використання заявником менше ніж 65 відсотків раніше отриманого ресурсу нумерації (для аналогічних типів номерів </w:t>
            </w:r>
            <w:r w:rsidRPr="0073720B">
              <w:rPr>
                <w:rFonts w:ascii="Times New Roman" w:hAnsi="Times New Roman"/>
                <w:sz w:val="28"/>
                <w:szCs w:val="28"/>
              </w:rPr>
              <w:t xml:space="preserve">) </w:t>
            </w:r>
            <w:r w:rsidRPr="006C1B45">
              <w:rPr>
                <w:rFonts w:ascii="Times New Roman" w:hAnsi="Times New Roman"/>
                <w:sz w:val="28"/>
                <w:szCs w:val="28"/>
              </w:rPr>
              <w:t>на території, де заявник планує отримати ресурс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4)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9. Рішення про відмову у видачі дозволу на користування ресурсами нумерації з обґрунтуванням підстав відмови надсилається заявнику протягом трьох робочих днів з моменту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10. Надання прав користування ресурсом нумерації на засадах загальних прав користування (без отримання дозволу) здійснюється у встановленому Національним регулятором порядку шляхом вибору необхідного ресурсу нумерації, ознайомлення з умовами користування ним, подання заяви, внесення плати за отримання дозволу  на користування  ресурсами нумерації та включення до реєстру  первинного розподілу ресурсів нумерації на електронній регуляторній платформі Заява подається відповідно до частини першої цієї статті із зазначенням інформації, передбаченої частиною першою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При формуванні електронної заяви відповідно до цієї частини електронна регуляторна платформа забезпечує перевірку повноти та коректності її заповнення, в тому числі, шляхом автоматизованого обміну інформацією з Єдиним державним реєстром юридичних осіб, фізичних осіб-підприємців та громадських формувань.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Після внесення заявником плати за надання прав на користування ресурсом нумерації, відповідна інформація про  здійснення первинного розподілу ресурсу нумерації вноситься до реєстру первинного розподілу ресурсів нумерації та </w:t>
            </w:r>
            <w:r w:rsidR="006735C7" w:rsidRPr="006C1B45">
              <w:rPr>
                <w:rFonts w:ascii="Times New Roman" w:hAnsi="Times New Roman"/>
                <w:sz w:val="28"/>
                <w:szCs w:val="28"/>
              </w:rPr>
              <w:t xml:space="preserve">заявнику </w:t>
            </w:r>
            <w:r w:rsidRPr="006C1B45">
              <w:rPr>
                <w:rFonts w:ascii="Times New Roman" w:hAnsi="Times New Roman"/>
                <w:sz w:val="28"/>
                <w:szCs w:val="28"/>
              </w:rPr>
              <w:t>надсилається електронний витяг з вказаного реєстру.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bCs/>
                <w:sz w:val="28"/>
                <w:szCs w:val="28"/>
              </w:rPr>
              <w:t>Стаття 74. Переоформлення дозволу на користування ресурсом нумерації та внесення змін до реєстру первинного розподілу ресурсів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1. Підставами для переоформлення дозволу на користування ресурсом нумерації 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реорганізація юридичної особи – власника дозволу шляхом поділу чи виділу ( дозвіл переоформлюється на правонаступника  користувача відповідно до розподільчого балансу);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часткове задіяння ресурсу нумерації (дозвіл переоформляється на задіяну частину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зміна структури ресурсу нумерації чи простору нумерації існуючого плану нумерації;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продовження терміну задіяння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продовження терміну дії дозволу на користування ресурсом нумерації(у встановленому Національним регулятором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виникнення в  користувача ресурсу нумерації потреби у зміні обсягу чи призначення ресурсу нумерації, у тому числі, при переході з аналогового фрагмент</w:t>
            </w:r>
            <w:r w:rsidR="006735C7" w:rsidRPr="006C1B45">
              <w:rPr>
                <w:rFonts w:ascii="Times New Roman" w:hAnsi="Times New Roman"/>
                <w:sz w:val="28"/>
                <w:szCs w:val="28"/>
              </w:rPr>
              <w:t>у</w:t>
            </w:r>
            <w:r w:rsidRPr="006C1B45">
              <w:rPr>
                <w:rFonts w:ascii="Times New Roman" w:hAnsi="Times New Roman"/>
                <w:sz w:val="28"/>
                <w:szCs w:val="28"/>
              </w:rPr>
              <w:t xml:space="preserve"> нумерації в цифровий, при обміні частками (індексами) ресурсу нумерації між постачальниками мереж та/або послуг електронних комунікацій в </w:t>
            </w:r>
            <w:r w:rsidRPr="006C1B45">
              <w:rPr>
                <w:rFonts w:ascii="Times New Roman" w:hAnsi="Times New Roman"/>
                <w:sz w:val="28"/>
                <w:szCs w:val="28"/>
              </w:rPr>
              <w:lastRenderedPageBreak/>
              <w:t>рівних обсягах за наявності в них дозволів на користування ресурсом нумерації, що передбачається для обміну;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7) передачі чи надання в користування ресурсу нумерації  відповідно до частини шостої статті 72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У разі зміни найменування юридичної особи або прізвища, імені, по батькові фізичної особи чи місцезнаходження юридичної особи або місця проживання фізичної особи, реорганізації шляхом зміни організаційно-правової форми (перетворення), злиття чи приєднання, Національний регулятор вносить зміни до реєстру первинного розподілу ресурсів нумерації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без подання заяви користувача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У випадках виникнення інших підстав, ніж передбачені частиною другою цієї статті, користувач ресурсу нумерації подає заяву за формою, встановленою Національним регулятором в спосіб, зазначений в частині першій статті 73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Заява подається у потягом 20 робочих днів з дня виникнення підстав для переоформлення, а у випадку, передбаченому пунктом 8 частини першої цієї статті одночасно з поданням повідомлення про передачу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Не переоформлений у випадку</w:t>
            </w:r>
            <w:r w:rsidR="006735C7" w:rsidRPr="006C1B45">
              <w:rPr>
                <w:rFonts w:ascii="Times New Roman" w:hAnsi="Times New Roman"/>
                <w:sz w:val="28"/>
                <w:szCs w:val="28"/>
              </w:rPr>
              <w:t>,</w:t>
            </w:r>
            <w:r w:rsidRPr="006C1B45">
              <w:rPr>
                <w:rFonts w:ascii="Times New Roman" w:hAnsi="Times New Roman"/>
                <w:sz w:val="28"/>
                <w:szCs w:val="28"/>
              </w:rPr>
              <w:t xml:space="preserve"> передбаченому пунктом 1 частини першої цієї</w:t>
            </w:r>
            <w:r w:rsidR="00DA2626" w:rsidRPr="006C1B45">
              <w:rPr>
                <w:rFonts w:ascii="Times New Roman" w:hAnsi="Times New Roman"/>
                <w:sz w:val="28"/>
                <w:szCs w:val="28"/>
              </w:rPr>
              <w:t>,</w:t>
            </w:r>
            <w:r w:rsidRPr="006C1B45">
              <w:rPr>
                <w:rFonts w:ascii="Times New Roman" w:hAnsi="Times New Roman"/>
                <w:sz w:val="28"/>
                <w:szCs w:val="28"/>
              </w:rPr>
              <w:t xml:space="preserve"> дозві</w:t>
            </w:r>
            <w:r w:rsidR="001A33D6" w:rsidRPr="006C1B45">
              <w:rPr>
                <w:rFonts w:ascii="Times New Roman" w:hAnsi="Times New Roman"/>
                <w:sz w:val="28"/>
                <w:szCs w:val="28"/>
              </w:rPr>
              <w:t>л</w:t>
            </w:r>
            <w:r w:rsidRPr="006C1B45">
              <w:rPr>
                <w:rFonts w:ascii="Times New Roman" w:hAnsi="Times New Roman"/>
                <w:sz w:val="28"/>
                <w:szCs w:val="28"/>
              </w:rPr>
              <w:t xml:space="preserve"> у вказані терміни вважається недійсним.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4.У разі неправильного оформлення заяви на переоформлення прав користування ресурсом нумерації, уповноважена Національни</w:t>
            </w:r>
            <w:r w:rsidR="005E35BE" w:rsidRPr="006C1B45">
              <w:rPr>
                <w:rFonts w:ascii="Times New Roman" w:hAnsi="Times New Roman"/>
                <w:sz w:val="28"/>
                <w:szCs w:val="28"/>
              </w:rPr>
              <w:t>м</w:t>
            </w:r>
            <w:r w:rsidRPr="006C1B45">
              <w:rPr>
                <w:rFonts w:ascii="Times New Roman" w:hAnsi="Times New Roman"/>
                <w:sz w:val="28"/>
                <w:szCs w:val="28"/>
              </w:rPr>
              <w:t xml:space="preserve"> регулятор</w:t>
            </w:r>
            <w:r w:rsidR="005E35BE" w:rsidRPr="006C1B45">
              <w:rPr>
                <w:rFonts w:ascii="Times New Roman" w:hAnsi="Times New Roman"/>
                <w:sz w:val="28"/>
                <w:szCs w:val="28"/>
              </w:rPr>
              <w:t>ом посадова особа</w:t>
            </w:r>
            <w:r w:rsidRPr="006C1B45">
              <w:rPr>
                <w:rFonts w:ascii="Times New Roman" w:hAnsi="Times New Roman"/>
                <w:sz w:val="28"/>
                <w:szCs w:val="28"/>
              </w:rPr>
              <w:t xml:space="preserve"> протягом п’яти робочих днів з моменту її надходження, інформує заявника про виявлені порушення та пропонує їх усунути. При цьому відлік строку, передбаченого частиною шостою цієї статті, починається з моменту подання документів після усунення виявлених порушень.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Національний регулятор приймає рішення за заявою про переоформлення дозволу в строк, що не перевищує 10 (десяти) робочих днів з моменту її надходження.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За адміністративні послуги з переоформлення дозволу на користування ресурсом нумерації стягується плата в розмірі та порядку, що встановлені Кабінетом Міністрів України, у розмірі, що не перевищує собівартості надання адмінпослуги.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Протягом трьох робочих днів з моменту прийняття рішення про переоформлення дозволу на користування ресурсом нумерації  Національний регулятор переоформляє такий дозвіл шляхом внесення змін до запису в електронному реєстрі прав користування ресурсами нумерації та надсилає відповідне повідомлення заявнику.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8. Підставами для відмови в переоформленні дозволу на  користування ресурсом нумерації 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обмеження Національним планом нумерації застосування відповідного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використання ресурсу нумерації, зазначеного в дозволі (його частини) з </w:t>
            </w:r>
            <w:r w:rsidRPr="006C1B45">
              <w:rPr>
                <w:rFonts w:ascii="Times New Roman" w:hAnsi="Times New Roman"/>
                <w:sz w:val="28"/>
                <w:szCs w:val="28"/>
              </w:rPr>
              <w:lastRenderedPageBreak/>
              <w:t>порушенням умов Національного плану нумерації чи умов дозволу щодо його цільового призначення;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3) бездіяльність заявника щодо задіяння призначеного у дозволі ресурсу нумерації (його частини), що визначається згідно з критеріями, які встановлюються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недостовірність даних, зазначених у заяві про переоформлення;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відмови в погодженні передачі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9. Рішення про відмову у переоформленні дозволу на користування ресурсом нумерації з обґрунтуванням підстав відмови надається заявнику протягом трьох робочих днів з моменту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Стаття 75. Анулювання дозволу та припинення  прав на користування </w:t>
            </w:r>
            <w:bookmarkStart w:id="138" w:name="_Hlk17385667"/>
            <w:r w:rsidRPr="006C1B45">
              <w:rPr>
                <w:rFonts w:ascii="Times New Roman" w:hAnsi="Times New Roman"/>
                <w:b/>
                <w:bCs/>
                <w:sz w:val="28"/>
                <w:szCs w:val="28"/>
              </w:rPr>
              <w:t xml:space="preserve">ресурсом нумерації </w:t>
            </w:r>
            <w:bookmarkEnd w:id="138"/>
            <w:r w:rsidRPr="006C1B45">
              <w:rPr>
                <w:rFonts w:ascii="Times New Roman" w:hAnsi="Times New Roman"/>
                <w:b/>
                <w:bCs/>
                <w:sz w:val="28"/>
                <w:szCs w:val="28"/>
              </w:rPr>
              <w:t>(його частиною)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Підставами для анулювання дозволу та  припинення прав користування ресурсом нумерації чи його частиною є:</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зміни у Національному плані нумерації для публічних мереж електронних комунікацій, які унеможливлюють подальше використання ресурсу нумерації, про які користувач був попереджений не менше ніж за один рік;</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заява користувача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акт про повторне невиконання протягом року користувачем ресурсу нумерації розпорядження Національного регулятора про усунення відповідного порушення (порушень) умов, визначених статтею 76 цього Закону та/або умов відповідного дозволу. У разі, якщо такі порушення стосуються не всього наданого в користування ресурсу нумерації, а його частини, вилученню підлягає лише та частина ресурсу нумерації</w:t>
            </w:r>
            <w:r w:rsidR="00E7601D" w:rsidRPr="006C1B45">
              <w:rPr>
                <w:rFonts w:ascii="Times New Roman" w:hAnsi="Times New Roman"/>
                <w:sz w:val="28"/>
                <w:szCs w:val="28"/>
              </w:rPr>
              <w:t>,</w:t>
            </w:r>
            <w:r w:rsidRPr="006C1B45">
              <w:rPr>
                <w:rFonts w:ascii="Times New Roman" w:hAnsi="Times New Roman"/>
                <w:sz w:val="28"/>
                <w:szCs w:val="28"/>
              </w:rPr>
              <w:t xml:space="preserve"> факт порушення в користуванні якою зафіксований в акті, зазначеному у цьому пункті, щодо іншої частини здійснюється переоформлення дозволу, внесення змін до реєстру первинного розподілу ресурсів нумерації. Повторним порушенням вважається вчинення протягом двох років з дня видання Національним регулятором розпорядження про усунення порушень нового порушення хоча б однієї з вимог, щодо якої видавалось таке розпорядження;</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textAlignment w:val="baseline"/>
              <w:rPr>
                <w:sz w:val="28"/>
                <w:szCs w:val="28"/>
              </w:rPr>
            </w:pPr>
            <w:r w:rsidRPr="006C1B45">
              <w:rPr>
                <w:sz w:val="28"/>
                <w:szCs w:val="28"/>
              </w:rPr>
              <w:t xml:space="preserve">5) користувач ресурсу нумерації не задіяв ресурс нумерації, вказаний у дозволі чи певну його частину відповідно до умов дозволу, а також припинив користування ними після задіяння на термін більше ніж на два роки.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Рішення Національного регулятора відповідно до частини першої цієї статті  приймається з обов’язковим запрошенням уповноваженого представника відповідного користувача ресурсу нумерації та з проведенням консультації відповідно до статті 21 цього Закону, крім випадків, передбачених пунктами 2, 3 частини першої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Національний регулятор повинен прийняти рішення відповідно до частини першої цієї статті  протягом десяти робочих днів від дати встановлення підстав для цього. Таке рішення надсилається користувачу ресурсу нумерації із </w:t>
            </w:r>
            <w:r w:rsidRPr="006C1B45">
              <w:rPr>
                <w:rFonts w:ascii="Times New Roman" w:hAnsi="Times New Roman"/>
                <w:sz w:val="28"/>
                <w:szCs w:val="28"/>
              </w:rPr>
              <w:lastRenderedPageBreak/>
              <w:t>зазначенням підстав вилучення та їх обґрунтуванням  не пізніше трьох робочих днів від дати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Рішення, прийняте Національним регулятором  відповідно до частини першої цієї статті набирає чинності через десять робочих днів з моменту його прийняття.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Анулювання дозволу на припинення прав користування ресурсом нумерації здійснюється Національним регулятором шляхом внесення запису про рішення, прийняте відповідно до частини першої цієї статті  до реєстру первинного розподілу  ресурсів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У разі встановлення факту користування ресурсом нумерації без здійснення передбаченого статтею 37 цього Закону первинного розподілу (щодо ресурсу нумерації для якого такий розподіл є обов’язковим), Національний регулятор здійснює відповідно до законодавства заходи щодо припинення користування таким ресурсом та застосування  передбаченої законом відповідальності.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Глава 2. Засади користування ресурсами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Стаття 76. Умови, які застосовуються до прав на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 xml:space="preserve">1. </w:t>
            </w:r>
            <w:r w:rsidRPr="006C1B45">
              <w:rPr>
                <w:rFonts w:ascii="Times New Roman" w:hAnsi="Times New Roman"/>
                <w:iCs/>
                <w:sz w:val="28"/>
                <w:szCs w:val="28"/>
              </w:rPr>
              <w:t>Користувачі ресурсу нумерації  зобов’язані дотримуватись таких умов загальної авторизації щодо користування ресурсом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щодо визначених при наданні прав на користування ресурсом нумерації служб, для яких буде використовуватися ресурс нумерації, та умов, пов’язаних з користуванням ним відповідно до Національного плану нумерації, включаючи вимоги, пов’язані з наданням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вимог щодо встановлених частиною сьомою статті 73 цього Закону строків задіяння ресурсу нумерації  та </w:t>
            </w:r>
            <w:r w:rsidRPr="006C1B45">
              <w:rPr>
                <w:rFonts w:ascii="Times New Roman" w:hAnsi="Times New Roman"/>
                <w:sz w:val="28"/>
                <w:szCs w:val="28"/>
                <w:lang w:val="ru-RU"/>
              </w:rPr>
              <w:t xml:space="preserve"> </w:t>
            </w:r>
            <w:r w:rsidRPr="006C1B45">
              <w:rPr>
                <w:rFonts w:ascii="Times New Roman" w:hAnsi="Times New Roman"/>
                <w:sz w:val="28"/>
                <w:szCs w:val="28"/>
              </w:rPr>
              <w:t xml:space="preserve">критеріїв його задіяння, встановлених Національним регулятором, а також щодо надання Національному регулятору за формою та у строки ним визначені, інформації про їх виконання;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щодо обов</w:t>
            </w:r>
            <w:r w:rsidRPr="006C1B45">
              <w:rPr>
                <w:rFonts w:ascii="Times New Roman" w:hAnsi="Times New Roman"/>
                <w:sz w:val="28"/>
                <w:szCs w:val="28"/>
                <w:lang w:val="ru-RU"/>
              </w:rPr>
              <w:t>’</w:t>
            </w:r>
            <w:r w:rsidRPr="006C1B45">
              <w:rPr>
                <w:rFonts w:ascii="Times New Roman" w:hAnsi="Times New Roman"/>
                <w:sz w:val="28"/>
                <w:szCs w:val="28"/>
              </w:rPr>
              <w:t>язку  забезпечувати надання послуги з перенесення абонентських номерів відповідно до вимог статі 107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щодо  надання на вимогу кінцевого користувача наявної інформації про нього  для публічного довідника в установленому цим Законом порядку та за умови отримання попередньої згоди на обробку його персональних даних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щодо встановленого строку надання прав на користування ресурсом нумерації відповідно до  статі 72 цього Закону з урахуванням змін у Національному плані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встановленого Національним регулятором  порядку  здійснення передачі чи надання в користування  ресурсу нумерації за ініціативою користувача ресурсу нумерації;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7) зобов’язань, взятих користувачем ресурсу нумерації  в процесі отримання прав на користування ресурсом нумерації на умова конкурсну чи аукціону  відповідно до частини четвертої статті 73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8) зобов’язань за відповідними міжнародними угодами України, що стосуються використання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9) зобов’язань щодо забезпечення дотримання захисту прав споживачів та інших вимог законодавства про електронні комунікацій, пов’язаних з використанням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10) зобов’язань щодо недискримінації інших постачальників мереж та/або послуг електронних комунікацій стосовно ресурсу нумерації, який використовується для надання доступу до їхніх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Стаття 77. Доступ до абонентських номерів та послуг електронних комунікацій з використанням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Постачальник мереж та/або послуг електронних комунікацій повинен забезпечувати кінцевим користувачам: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можливість користуватись у встановленому порядку послугами, які надаються за допомогою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доступ до всіх номерів, що  використовуються в публічних мережах електронних комунікацій, незалежно від технології та пристроїв, що використовуються постачальниками  мереж та /або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повідомлення шляхом оприлюднення на своєму веб-сайті інформації про заплановані зміни нумерації для певних сегментів мережі електронних комунікацій не менше, ніж за 30 робочих днів до впровадження цих змін;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повідомлення у письмовій формі, в тому числі, за допомогою засобів електронних комунікацій абонентів про заплановані зміни їх абонентських номерів на нові номери, а також безкоштовне здійснення інформування інших споживачів щодо запланованих змін нумерації, не менше, ніж за 30 (тридцят</w:t>
            </w:r>
            <w:r w:rsidR="002E7DE1" w:rsidRPr="006C1B45">
              <w:rPr>
                <w:rFonts w:ascii="Times New Roman" w:hAnsi="Times New Roman"/>
                <w:sz w:val="28"/>
                <w:szCs w:val="28"/>
              </w:rPr>
              <w:t>ь</w:t>
            </w:r>
            <w:r w:rsidRPr="006C1B45">
              <w:rPr>
                <w:rFonts w:ascii="Times New Roman" w:hAnsi="Times New Roman"/>
                <w:sz w:val="28"/>
                <w:szCs w:val="28"/>
              </w:rPr>
              <w:t>) робочих днів до реалізації цих змін, чи  в інший строк, погоджений з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Постачальники послуг електронних комунікацій повинні відповідно до закону блокувати, на індивідуальній основі, доступ до абонентських номерів або послуг в разі наявності підтвердженого відповідно до законодавства факту здійснення з їх використанням несанкціонованого втручання в роботу мереж електронних комунікацій чи скоєння шахрайства, а також у таких випадках, відповідно до рішення національного регулятора  відмовлятись від відповідних доходів від з’єднання чи інших послуг, отриманих внаслідок несанкціонованого втручання в роботу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 xml:space="preserve">Стаття 78. Доступ до екстрених служб та гарячих ліній </w:t>
            </w:r>
          </w:p>
          <w:p w:rsidR="00A66DF9" w:rsidRPr="006C1B45" w:rsidRDefault="00A66DF9" w:rsidP="00FD1183">
            <w:pPr>
              <w:spacing w:before="40"/>
              <w:rPr>
                <w:rFonts w:ascii="Times New Roman" w:hAnsi="Times New Roman"/>
                <w:b/>
                <w:bCs/>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Постачальники мереж та/або послуг електронних комунікацій зобов’язані у випадках, встановлених законом, безоплатно забезпечувати доступ кінцевих користувачів, включаючи осіб з інвалідністю, до екстрених служб відповідно до закону, в тому числі:</w:t>
            </w:r>
          </w:p>
        </w:tc>
      </w:tr>
      <w:tr w:rsidR="00A66DF9" w:rsidRPr="006C1B45" w:rsidTr="00FD1183">
        <w:trPr>
          <w:trHeight w:val="320"/>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до служб екстреної допомоги населенню за єдиним телефонним номером 112, а також у передбачених законодавством випадках за номерами екстрених служб – 101, 102, 103 та 104;</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до служб, що використовують </w:t>
            </w:r>
            <w:bookmarkStart w:id="139" w:name="_Hlk17380192"/>
            <w:r w:rsidRPr="006C1B45">
              <w:rPr>
                <w:rFonts w:ascii="Times New Roman" w:hAnsi="Times New Roman"/>
                <w:sz w:val="28"/>
                <w:szCs w:val="28"/>
              </w:rPr>
              <w:t>гарячу лінію для повідомлення про випадки зникнення дітей, за номером 116000;</w:t>
            </w:r>
            <w:bookmarkEnd w:id="139"/>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3) до служб, що використовують гарячу лінію для повідомлень від дітей (дитяча лінія довіри) за номером 116111.</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Пункти 2, 3 не застосовуються до аналогового сегменту.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Юридична особа, що отримала номери, вказані в пунктах 2 і 3 частини першої цієї статті повинна забезпечувати необхідні ресурси для експлуатації відповідних гарячих ліній.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Постачальники мереж та/або послуг електронних комунікацій повинні інформувати кінцевих користувачів про існування та використання послуг за номерами, передбаченими частиною першою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Постачальники мереж та/або послуг електронних комунікацій повинні подавати до центрів системи екстреної допомоги населенню за єдиним телефонним номером 112 інформацію у випадках та відповідно до Закону України «Про систему екстреної допомоги населенню за єдиним телефонним номером 112».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Розділ </w:t>
            </w:r>
            <w:r w:rsidRPr="006C1B45">
              <w:rPr>
                <w:rFonts w:ascii="Times New Roman" w:hAnsi="Times New Roman"/>
                <w:b/>
                <w:sz w:val="28"/>
                <w:szCs w:val="28"/>
                <w:lang w:val="en-US"/>
              </w:rPr>
              <w:t>V</w:t>
            </w:r>
            <w:r w:rsidRPr="006C1B45">
              <w:rPr>
                <w:rFonts w:ascii="Times New Roman" w:hAnsi="Times New Roman"/>
                <w:b/>
                <w:sz w:val="28"/>
                <w:szCs w:val="28"/>
              </w:rPr>
              <w:t>ІІ. РИНКИ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Глава 1. Аналіз ринків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79. Порядок визначення ринків</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Національний регулятор  затверджує порядок визначення ринків, характеристики яких можуть обґрунтовувати запровадження регуляторних зобов'язань, передбачених Главою 2 Розділу </w:t>
            </w:r>
            <w:r w:rsidRPr="006C1B45">
              <w:rPr>
                <w:rFonts w:ascii="Times New Roman" w:hAnsi="Times New Roman"/>
                <w:sz w:val="28"/>
                <w:szCs w:val="28"/>
                <w:lang w:val="en-US"/>
              </w:rPr>
              <w:t>V</w:t>
            </w:r>
            <w:r w:rsidRPr="006C1B45">
              <w:rPr>
                <w:rFonts w:ascii="Times New Roman" w:hAnsi="Times New Roman"/>
                <w:sz w:val="28"/>
                <w:szCs w:val="28"/>
              </w:rPr>
              <w:t xml:space="preserve">ІІ цього Закону, незалежно від ринків, визначених відповідно до законодавства про захист економічної конкуренції.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w:t>
            </w:r>
            <w:r w:rsidRPr="006C1B45">
              <w:rPr>
                <w:rFonts w:ascii="Times New Roman" w:hAnsi="Times New Roman"/>
                <w:bCs/>
                <w:sz w:val="28"/>
                <w:szCs w:val="28"/>
              </w:rPr>
              <w:t xml:space="preserve">Національний регулятор  </w:t>
            </w:r>
            <w:r w:rsidRPr="006C1B45">
              <w:rPr>
                <w:rFonts w:ascii="Times New Roman" w:hAnsi="Times New Roman"/>
                <w:sz w:val="28"/>
                <w:szCs w:val="28"/>
              </w:rPr>
              <w:t>визначає ринки, зокрема відповідні географічні ринки на території країни, зокрема враховуючи ступінь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проводяться згідно із статтею 20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Національний регулятор оприлюднює та періодично  переглядає перелік визначених ринків (не рідше одного разу на п’ять  років, щодо ринків,  аналіз яких проводився та трьох років, щодо ринків, аналіз яких  проводиться вперше).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Всі рішення Національного регулятора згідно з цією статтею приймаються після проведення консультацій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C00000"/>
                <w:sz w:val="28"/>
                <w:szCs w:val="28"/>
              </w:rPr>
            </w:pPr>
            <w:r w:rsidRPr="006C1B45">
              <w:rPr>
                <w:rFonts w:ascii="Times New Roman" w:hAnsi="Times New Roman"/>
                <w:b/>
                <w:sz w:val="28"/>
                <w:szCs w:val="28"/>
              </w:rPr>
              <w:t>Стаття 80. Порядок аналізу ринку</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Національний регулятор у встановленому ним порядку проводить аналіз ринку та визначає, чи є певний ринок електронних комунікацій, таким, що підпадає під запровадження регуляторних зобов'язань, передбачених Главою 2 Розділу </w:t>
            </w:r>
            <w:r w:rsidRPr="006C1B45">
              <w:rPr>
                <w:rFonts w:ascii="Times New Roman" w:hAnsi="Times New Roman"/>
                <w:sz w:val="28"/>
                <w:szCs w:val="28"/>
                <w:lang w:val="en-US"/>
              </w:rPr>
              <w:t>V</w:t>
            </w:r>
            <w:r w:rsidRPr="006C1B45">
              <w:rPr>
                <w:rFonts w:ascii="Times New Roman" w:hAnsi="Times New Roman"/>
                <w:sz w:val="28"/>
                <w:szCs w:val="28"/>
              </w:rPr>
              <w:t xml:space="preserve">ІІ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Проведення аналізу ринку здійснюється Національним регулятором у співпраці та з проведенням консультацій, у разі необхідності, з Антимонопольним комітетом України в</w:t>
            </w:r>
            <w:r w:rsidRPr="006C1B45">
              <w:rPr>
                <w:rFonts w:ascii="Times New Roman" w:hAnsi="Times New Roman"/>
                <w:sz w:val="28"/>
                <w:szCs w:val="28"/>
              </w:rPr>
              <w:t xml:space="preserve"> межах його повноважень, визначених законом</w:t>
            </w:r>
            <w:r w:rsidRPr="006C1B45">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 xml:space="preserve">2. Ринок вважається таким,  що підпадає під запровадження регуляторних зобов'язань, передбачених Главою 2 Розділу </w:t>
            </w:r>
            <w:r w:rsidRPr="006C1B45">
              <w:rPr>
                <w:rFonts w:ascii="Times New Roman" w:hAnsi="Times New Roman"/>
                <w:sz w:val="28"/>
                <w:szCs w:val="28"/>
                <w:lang w:val="en-US"/>
              </w:rPr>
              <w:t>V</w:t>
            </w:r>
            <w:r w:rsidRPr="006C1B45">
              <w:rPr>
                <w:rFonts w:ascii="Times New Roman" w:hAnsi="Times New Roman"/>
                <w:sz w:val="28"/>
                <w:szCs w:val="28"/>
              </w:rPr>
              <w:t xml:space="preserve">ІІ цього Закону, на підставі </w:t>
            </w:r>
            <w:r w:rsidRPr="006C1B45">
              <w:rPr>
                <w:rFonts w:ascii="Times New Roman" w:hAnsi="Times New Roman"/>
                <w:sz w:val="28"/>
                <w:szCs w:val="28"/>
              </w:rPr>
              <w:lastRenderedPageBreak/>
              <w:t>рішення Національного регулятора про наявність таких критеріїв (за їх сукупності):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1) існують високі та постійні структурні, правові чи регуляторі  бар'єри доступу до ринку;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існуюча структура ринку не спр</w:t>
            </w:r>
            <w:r w:rsidR="002E7DE1" w:rsidRPr="006C1B45">
              <w:rPr>
                <w:rFonts w:ascii="Times New Roman" w:hAnsi="Times New Roman"/>
                <w:sz w:val="28"/>
                <w:szCs w:val="28"/>
              </w:rPr>
              <w:t>и</w:t>
            </w:r>
            <w:r w:rsidRPr="006C1B45">
              <w:rPr>
                <w:rFonts w:ascii="Times New Roman" w:hAnsi="Times New Roman"/>
                <w:sz w:val="28"/>
                <w:szCs w:val="28"/>
              </w:rPr>
              <w:t>яє досягненню ефективної конкуренції протягом певного періоду часу, враховуючи стан конкуренції, що залежить від фізичної інфраструктури електронних комунікацій та інших факторів, що обумовлюють рівень конкуренці</w:t>
            </w:r>
            <w:r w:rsidR="002E7DE1" w:rsidRPr="006C1B45">
              <w:rPr>
                <w:rFonts w:ascii="Times New Roman" w:hAnsi="Times New Roman"/>
                <w:sz w:val="28"/>
                <w:szCs w:val="28"/>
              </w:rPr>
              <w:t>ї</w:t>
            </w:r>
            <w:r w:rsidRPr="006C1B45">
              <w:rPr>
                <w:rFonts w:ascii="Times New Roman" w:hAnsi="Times New Roman"/>
                <w:sz w:val="28"/>
                <w:szCs w:val="28"/>
              </w:rPr>
              <w:t xml:space="preserve">, крім бар'єрів доступу до ринку;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застосування лише законодавства  про  захист економічної конкуренції не достатньо для вирішення виявлених проблем на ринку;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Критерії для запровадження регуляторних зобов'язань, передбачених Главою 2 Розділу </w:t>
            </w:r>
            <w:r w:rsidRPr="006C1B45">
              <w:rPr>
                <w:rFonts w:ascii="Times New Roman" w:hAnsi="Times New Roman"/>
                <w:sz w:val="28"/>
                <w:szCs w:val="28"/>
                <w:lang w:val="en-US"/>
              </w:rPr>
              <w:t>V</w:t>
            </w:r>
            <w:r w:rsidRPr="006C1B45">
              <w:rPr>
                <w:rFonts w:ascii="Times New Roman" w:hAnsi="Times New Roman"/>
                <w:sz w:val="28"/>
                <w:szCs w:val="28"/>
              </w:rPr>
              <w:t xml:space="preserve">ІІ цього Закону, вважаються дотриманими за наявності одночасно всіх критеріїв, передбачених цією частиною. </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3. Аналіз ринку передбачає  оцінку стану ринку та наслідків в майбутньому , у разі, якщо на такому ринку не будуть встановлені регуляторні зобов'язання, та з урахуванням наступного: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тенденцій розвитку ринку, які впливають на ймовірність того, що на ринку може виникнути ефективна конкуренція в майбутньому;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усіх факторів обмеження конкуренції на оптовому та роздрібному рівнях, незалежно від того, чи вважаються причинами таких обмежень фактори, пов’язані з мережами чи послугами електронних комунікацій, або з іншими типами послуг або додатків (користувацьких комп’ютерних програм), які є аналогічними з точки зору кінцевого користувача та незалежно від того, чи є такі фактори частиною певного ринку;</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3) інших видів регулювання або заходів, що встановлюються та впливають на такий ринок, або суміжний ринок, або роздрібні ринки електронних комунікацій протягом певного періоду, в тому числі, зобов’язання щодо спільного розташування і використання елементів мереж електронних комунікацій, взаємоз’єднання мереж та доступу, встановлені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4) регулювання, що застосовується на інших певних ринках відповідно до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 xml:space="preserve">4. Якщо Національний регулятор встановлює, що певний ринок не підпадає під запровадження регуляторних зобов'язань, передбачених Главою 2 Розділу </w:t>
            </w:r>
            <w:r w:rsidRPr="006C1B45">
              <w:rPr>
                <w:rFonts w:ascii="Times New Roman" w:hAnsi="Times New Roman"/>
                <w:sz w:val="28"/>
                <w:szCs w:val="28"/>
                <w:lang w:val="en-US"/>
              </w:rPr>
              <w:t>V</w:t>
            </w:r>
            <w:r w:rsidRPr="006C1B45">
              <w:rPr>
                <w:rFonts w:ascii="Times New Roman" w:hAnsi="Times New Roman"/>
                <w:sz w:val="28"/>
                <w:szCs w:val="28"/>
              </w:rPr>
              <w:t xml:space="preserve">ІІ цього Закону, або якщо умови, визначені у частині другій цієї статті, не виконуються, то регуляторні зобов'язання, відповідно до статті 82 цього Закону не встановлюються чи не продовжуються. </w:t>
            </w:r>
          </w:p>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 xml:space="preserve">У разі наявності в таких випадках накладених регуляторних зобов'язань, Національний регулятор скасовує регуляторні зобов'язання, накладені на постачальників мереж та/або послуг електронних комунікацій на такому ринку.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встановлює термін набуття чинності зазначених у цій частині рішень з метою надання необхідного перехідного періоду суб’єктам господарювання,  що отримували вигоду від застосування регуляторних зобов’язань і кінцевим користувачам.</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При встановленні такого терміну Національний регулятор приймає рішення щодо </w:t>
            </w:r>
            <w:r w:rsidRPr="006C1B45">
              <w:rPr>
                <w:rFonts w:ascii="Times New Roman" w:hAnsi="Times New Roman"/>
                <w:sz w:val="28"/>
                <w:szCs w:val="28"/>
              </w:rPr>
              <w:lastRenderedPageBreak/>
              <w:t>умов та періоду  для повідомлення  сторін наявних угод про доступ.</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5. У разі встановлення відповідно до частини другої та третьої цієї статті наявності підстав для накладення регуляторних зобов’язань, Національний регулятор повинен: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визначити постачальників мереж та/або послуг електронних комунікацій, які індивідуально або спільно мають значний ринковий вплив на певному ринку відповідно до статті 81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 xml:space="preserve">2) прийняти рішення про накладення на постачальників, зазначених в пункті 1 цієї частини,  певних регуляторних зобов'язань, з числа передбачених Главою 2 Розділу </w:t>
            </w:r>
            <w:r w:rsidRPr="006C1B45">
              <w:rPr>
                <w:rFonts w:ascii="Times New Roman" w:hAnsi="Times New Roman"/>
                <w:sz w:val="28"/>
                <w:szCs w:val="28"/>
                <w:lang w:val="en-US"/>
              </w:rPr>
              <w:t>V</w:t>
            </w:r>
            <w:r w:rsidRPr="006C1B45">
              <w:rPr>
                <w:rFonts w:ascii="Times New Roman" w:hAnsi="Times New Roman"/>
                <w:sz w:val="28"/>
                <w:szCs w:val="28"/>
              </w:rPr>
              <w:t>ІІ цього Закону, або про збереження чи зміну існуючих регуляторних зобов’язань, якщо за відсутності таких зобов’язань не буде забезпечуватись ефективна конкуренція в інтересах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 xml:space="preserve">6. Національний регулятор проводить повторний аналіз певного ринку в термін, що не перевищує трьох років з моменту визначення постачальників мереж та/або послуг електронних комунікацій із значним ринковим впливом за результатами попереднього аналізу. </w:t>
            </w:r>
          </w:p>
          <w:p w:rsidR="00A66DF9" w:rsidRPr="006C1B45" w:rsidRDefault="00A66DF9" w:rsidP="00FD1183">
            <w:pPr>
              <w:shd w:val="clear" w:color="auto" w:fill="FFFFFF"/>
              <w:spacing w:before="40"/>
              <w:jc w:val="both"/>
              <w:rPr>
                <w:rFonts w:ascii="Times New Roman" w:hAnsi="Times New Roman"/>
                <w:sz w:val="28"/>
                <w:szCs w:val="28"/>
              </w:rPr>
            </w:pPr>
            <w:r w:rsidRPr="006C1B45">
              <w:rPr>
                <w:rFonts w:ascii="Times New Roman" w:hAnsi="Times New Roman"/>
                <w:sz w:val="28"/>
                <w:szCs w:val="28"/>
              </w:rPr>
              <w:t>У випадку ринків, які аналізуються вперше, цей термін становить три роки з моменту визначення переліку ринків відповідно до статті 79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Всі рішення Національного регулятора згідно з цією статтею приймаються після проведення консультацій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
                <w:sz w:val="28"/>
                <w:szCs w:val="28"/>
              </w:rPr>
              <w:t>Стаття 81</w:t>
            </w:r>
            <w:r w:rsidRPr="006C1B45">
              <w:rPr>
                <w:rFonts w:ascii="Times New Roman" w:hAnsi="Times New Roman"/>
                <w:b/>
                <w:sz w:val="28"/>
                <w:szCs w:val="28"/>
                <w:lang w:val="ru-RU"/>
              </w:rPr>
              <w:t>.</w:t>
            </w:r>
            <w:r w:rsidRPr="006C1B45">
              <w:rPr>
                <w:rFonts w:ascii="Times New Roman" w:hAnsi="Times New Roman"/>
                <w:b/>
                <w:sz w:val="28"/>
                <w:szCs w:val="28"/>
              </w:rPr>
              <w:t xml:space="preserve"> Постачальник мереж та/або послуг електронних комунікацій із значним ринковим впливом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1. У випадках, передбачених частиною п’ятою статті 80 цього Закону</w:t>
            </w:r>
            <w:r w:rsidR="002E7DE1" w:rsidRPr="006C1B45">
              <w:rPr>
                <w:rFonts w:ascii="Times New Roman" w:hAnsi="Times New Roman"/>
                <w:bCs/>
                <w:sz w:val="28"/>
                <w:szCs w:val="28"/>
              </w:rPr>
              <w:t xml:space="preserve"> </w:t>
            </w:r>
            <w:r w:rsidRPr="006C1B45">
              <w:rPr>
                <w:rFonts w:ascii="Times New Roman" w:hAnsi="Times New Roman"/>
                <w:bCs/>
                <w:sz w:val="28"/>
                <w:szCs w:val="28"/>
              </w:rPr>
              <w:t>Національний регулятор у встановленому ним порядку визначає постачальника мереж електронних комунікацій або постачальника послуг електронних комунікацій таким, що має значний ринковий вплив,</w:t>
            </w:r>
            <w:r w:rsidRPr="006C1B45">
              <w:rPr>
                <w:rFonts w:ascii="Times New Roman" w:hAnsi="Times New Roman"/>
                <w:sz w:val="28"/>
                <w:szCs w:val="28"/>
              </w:rPr>
              <w:t xml:space="preserve"> якщо він самостійно, або спільно з іншими постачальниками мереж електронних комунікацій або постачальниками послуг електронних комунікацій, займає становище на ринку, еквівалентне домінуючому, яке дає можливість йому діяти значною мірою незалежно від конкурентів  і кінцевих користувачів.</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Визначення домінуючого становища здійснюється з урахуванням законодавства про захист економічної конкуренції.</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Порядок, передбачений в абзаці першому цієї статті, повинен передбачати з урахуванням вимог законодавства про економічну конкуренцію, критерії, за якими встановлюється наявність у такого постачальника становища еквівалентного домінуючому, тобто становища економічної сили, яке дозволяє йому вчиняти діяння (дії, бездіяльність) значною мірою незалежно від конкурентів та споживачів.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Якщо постачальник мереж електронних комунікацій або послуг електронних комунікацій визначений таким, що  має значний ринковий вплив на певному ринку, він може бути визначеним в прядку, встановленому Національним регулятором, як такий, що має значний ринковий вплив на тісно пов'язаному (суміжному) ринку, якщо зв'язки між двома ринками дозволяють використовувати ринковий вплив на певному суміжному ринку, для зміцнення </w:t>
            </w:r>
            <w:r w:rsidRPr="006C1B45">
              <w:rPr>
                <w:rFonts w:ascii="Times New Roman" w:hAnsi="Times New Roman"/>
                <w:sz w:val="28"/>
                <w:szCs w:val="28"/>
              </w:rPr>
              <w:lastRenderedPageBreak/>
              <w:t xml:space="preserve">ринкового впливу такого постачальника </w:t>
            </w:r>
            <w:r w:rsidRPr="006C1B45">
              <w:rPr>
                <w:rFonts w:ascii="Times New Roman" w:hAnsi="Times New Roman"/>
                <w:bCs/>
                <w:sz w:val="28"/>
                <w:szCs w:val="28"/>
              </w:rPr>
              <w:t>мереж та/або послуг електронних комунікацій.</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В таких випадках Національний регулятор в установленому ним порядку застосовує на суміжних ринках регуляторні зобов’язання, спрямовані на запобігання такому впливу,  відповідно до статей 83, 84, 85, 88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Глава 2. Регуляторні зобов’язання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82. Накладення, зміна та зняття регуляторних зобов’язань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Національний регулятор приймає у встановленому ним порядку рішення про накладення  на постачальників мереж електронних комунікацій або постачальників послуг електронних комунікацій із значним ринковим впливом регуляторних зобов’язань, передбачених статями 83-88, 90- 95 цього Закону, а також про їх  зміну та зняття.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У разі визначення </w:t>
            </w:r>
            <w:r w:rsidRPr="006C1B45">
              <w:rPr>
                <w:rFonts w:ascii="Times New Roman" w:hAnsi="Times New Roman"/>
                <w:sz w:val="28"/>
                <w:szCs w:val="28"/>
              </w:rPr>
              <w:t xml:space="preserve">відповідно до статей 80 та 81 цього Закону </w:t>
            </w:r>
            <w:r w:rsidRPr="006C1B45">
              <w:rPr>
                <w:rFonts w:ascii="Times New Roman" w:hAnsi="Times New Roman"/>
                <w:bCs/>
                <w:sz w:val="28"/>
                <w:szCs w:val="28"/>
              </w:rPr>
              <w:t>постачальника мереж електронних комунікацій або постачальника послуг електронних комунікацій</w:t>
            </w:r>
            <w:r w:rsidRPr="006C1B45">
              <w:rPr>
                <w:rFonts w:ascii="Times New Roman" w:hAnsi="Times New Roman"/>
                <w:sz w:val="28"/>
                <w:szCs w:val="28"/>
              </w:rPr>
              <w:t xml:space="preserve"> таким, що має значний ринковий вплив на певному ринку, Національний регулятор приймає рішення про накладення на нього відповідних зобов’язань із числа визначених статтями 83-88, 90-94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При цьому, відповідно до принципу пропорційності, Національний регулятор повин</w:t>
            </w:r>
            <w:r w:rsidR="00AA21A9" w:rsidRPr="006C1B45">
              <w:rPr>
                <w:rFonts w:ascii="Times New Roman" w:hAnsi="Times New Roman"/>
                <w:sz w:val="28"/>
                <w:szCs w:val="28"/>
              </w:rPr>
              <w:t>е</w:t>
            </w:r>
            <w:r w:rsidRPr="006C1B45">
              <w:rPr>
                <w:rFonts w:ascii="Times New Roman" w:hAnsi="Times New Roman"/>
                <w:sz w:val="28"/>
                <w:szCs w:val="28"/>
              </w:rPr>
              <w:t xml:space="preserve">н обрати найменш обтяжливий спосіб вирішення проблем щодо конкуренції на певному ринку електронних комунікацій, виявлених в ході його аналізу.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Накладення Національним регулятором передбачених частиною другою цієї статті регуляторних зобов’язань не впливає на необхідність виконання </w:t>
            </w:r>
            <w:r w:rsidRPr="006C1B45">
              <w:rPr>
                <w:rFonts w:ascii="Times New Roman" w:hAnsi="Times New Roman"/>
                <w:bCs/>
                <w:sz w:val="28"/>
                <w:szCs w:val="28"/>
              </w:rPr>
              <w:t xml:space="preserve">постачальником мереж електронних комунікацій або постачальником послуг електронних комунікацій </w:t>
            </w:r>
            <w:r w:rsidRPr="006C1B45">
              <w:rPr>
                <w:rFonts w:ascii="Times New Roman" w:hAnsi="Times New Roman"/>
                <w:sz w:val="28"/>
                <w:szCs w:val="28"/>
              </w:rPr>
              <w:t>із значним ринковим інших обов’язків, передбачених цим Законом та міжнародними угодами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Регуляторні зобов'язання, що встановлюються відповідно до цієї статті, повинні: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бути похідними від характеру проблеми, визначеної Національним регулятором  вході аналізу певного ринку;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бути пропорційними та враховувати витрати та вигоди (за наявності), що виникають внаслідок їх накладення;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відповідати цілям, передбаченим статтею 4 цього Закону;</w:t>
            </w:r>
          </w:p>
        </w:tc>
      </w:tr>
      <w:tr w:rsidR="00A66DF9" w:rsidRPr="006C1B45" w:rsidTr="00FD1183">
        <w:trPr>
          <w:trHeight w:val="286"/>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накладатись після проведення консультацій відповідно до статі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Національний регулятор з власної ініціативи чи за зверненням зацікавлених сторін розглядає в установленому ним порядку вплив нових подій, що впливають на стан конкуренції, в тому числі, угод про спільне інвестування, на певний ринок, щодо якого був проведений аналіз відповідно до статті 80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У разі якщо зміни на ринку не передбачають підстав для проведення його нового аналізу, Національний регулятор  проводить оцінку необхідності перегляду накладених регуляторних зобов'язань , та за наявності підстав приймає рішення про внесення змін до таких зобов’язань, їх зняття або накладення нових зобов’язань відповідно до цієї статті.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Такі рішення приймаються  після проведення консультацій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bCs/>
                <w:sz w:val="28"/>
                <w:szCs w:val="28"/>
              </w:rPr>
              <w:lastRenderedPageBreak/>
              <w:t>Стаття 83.  Зобов’язання з прозорості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Національний регулятор </w:t>
            </w:r>
            <w:r w:rsidRPr="006C1B45">
              <w:rPr>
                <w:rFonts w:ascii="Times New Roman" w:hAnsi="Times New Roman"/>
                <w:bCs/>
                <w:sz w:val="28"/>
                <w:szCs w:val="28"/>
              </w:rPr>
              <w:t>приймає рішення про накладення</w:t>
            </w:r>
            <w:r w:rsidRPr="006C1B45">
              <w:rPr>
                <w:rFonts w:ascii="Times New Roman" w:hAnsi="Times New Roman"/>
                <w:sz w:val="28"/>
                <w:szCs w:val="28"/>
              </w:rPr>
              <w:t xml:space="preserve"> регуляторних зобов'язань з прозорості  щодо взаємоз’єднання мереж або доступу, що передбачає оприлюднення постачальником мереж електронних комунікацій із значним ринковим впливом такої інформації: інформація бухгалтерського обліку, про ціни, технічні характеристики мережі електронних комунікацій та її очікувані зміни, умови взаємоз’єднання мереж або доступу, в тому числі, умови, що змінюють доступ до послуг або додатків (користувацьких комп’ютерних програм) або їх використання, а також про виведення з експлуатації фізичної інфраструктури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Така інформація подається через електронний кабінет на електронній регуляторній платформі в обсязі та за формою, що встановлюються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На підставі відповідного рішення Національного регулятора постачальники мереж електронних комунікацій із значним ринковим впливом, на яких накладені зобов’язання з недискримінації відповідно до статті 84 цього Закону, повинні надсилати  Національному регулятору для оприлюднення на електронній регуляторній платформі типові пропозиції стосовно взаємоз’єднання мереж та доступу.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Типова пропозиція повинна: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бути достатньо деталізованою</w:t>
            </w:r>
            <w:r w:rsidR="00AA21A9" w:rsidRPr="006C1B45">
              <w:rPr>
                <w:rFonts w:ascii="Times New Roman" w:hAnsi="Times New Roman"/>
                <w:sz w:val="28"/>
                <w:szCs w:val="28"/>
              </w:rPr>
              <w:t>,</w:t>
            </w:r>
            <w:r w:rsidRPr="006C1B45">
              <w:rPr>
                <w:rFonts w:ascii="Times New Roman" w:hAnsi="Times New Roman"/>
                <w:sz w:val="28"/>
                <w:szCs w:val="28"/>
              </w:rPr>
              <w:t xml:space="preserve"> для того щоб гарантувати, що інші постачальники мереж та/або послуг електронних комунікацій не  будуть зобов'язані оплачувати за об'єкти, засоби, які не є необхідними для запитуваної послуги з взаємоз’єднання мереж чи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містити опис певних пропозицій, з  розбивкою на компоненти, відповідно до потреб ринку, а також пов'язаних з ними умов, включаючи ціни.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встановлює мінімальні критерії для типової пропозиції та переглядає їх у разі необхідності врахування технологічних змін.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 разі невідповідності типової пропозиції вимогам цієї статті  Національний регулятор, у встановленому ним порядку, здійснює заходи з внесення змін до наданих типових пропозицій з метою приведення їх у відповідність до вимог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Постачальники мереж електронних комунікацій  із значним ринковим впливом, на яких накладені зобов’язання з доступу до інфраструктури електронних комунікацій, передбачені статтями 86, 87 цього Закону, повинні також оприлюднювати на електронній регуляторній платформі довідкові пропозиції відповідно до мінімальних критеріїв та за формою, що установлюються Національним регулятором.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color w:val="FF0000"/>
                <w:sz w:val="28"/>
                <w:szCs w:val="28"/>
              </w:rPr>
            </w:pPr>
            <w:r w:rsidRPr="006C1B45">
              <w:rPr>
                <w:rFonts w:ascii="Times New Roman" w:hAnsi="Times New Roman"/>
                <w:b/>
                <w:sz w:val="28"/>
                <w:szCs w:val="28"/>
              </w:rPr>
              <w:t>Стаття 84. Зобов’язання з недискримінації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Національний регулятор приймає рішення про накладення регуляторного зобов'язання щодо недискримінації в питаннях взаємоз’єднання мереж та/або доступу, як і передбачають надання постачальником  мереж електронних </w:t>
            </w:r>
            <w:r w:rsidRPr="006C1B45">
              <w:rPr>
                <w:rFonts w:ascii="Times New Roman" w:hAnsi="Times New Roman"/>
                <w:bCs/>
                <w:sz w:val="28"/>
                <w:szCs w:val="28"/>
              </w:rPr>
              <w:lastRenderedPageBreak/>
              <w:t xml:space="preserve">комунікацій із значним ринковим впливом: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1) взаємоз’єднання мереж та/або доступу на рівних умовах в еквівалентних обставинах для інших постачальників еквівалентних мереж та/або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послуг та інформації іншим постачальникам мереж та/або послуг електронних комунікацій на тих самих умовах, в тому числі, щодо ціни і такої ж якості, як і для надання послуг електронних комунікацій власних або  своїми дочірніми підприємствами чи партнерами, втому числі</w:t>
            </w:r>
            <w:r w:rsidRPr="006C1B45">
              <w:rPr>
                <w:rFonts w:ascii="Times New Roman" w:hAnsi="Times New Roman"/>
                <w:sz w:val="28"/>
                <w:szCs w:val="28"/>
              </w:rPr>
              <w:t xml:space="preserve"> за допомогою тих самих систем і процесів для забезпечення еквівалентності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85. Зобов'язання з роздільного бухгалтерського обліку</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Національний регулятор приймає рішення про накладення регуляторного зобов'язання з роздільного бухгалтерського обліку стосовно певних видів діяльності з взаємоз’єднаннямереж та доступу, як і передбачають о</w:t>
            </w:r>
            <w:r w:rsidRPr="006C1B45">
              <w:rPr>
                <w:rFonts w:ascii="Times New Roman" w:hAnsi="Times New Roman"/>
                <w:sz w:val="28"/>
                <w:szCs w:val="28"/>
              </w:rPr>
              <w:t>бов</w:t>
            </w:r>
            <w:r w:rsidRPr="006C1B45">
              <w:rPr>
                <w:rFonts w:ascii="Times New Roman" w:hAnsi="Times New Roman"/>
                <w:bCs/>
                <w:sz w:val="28"/>
                <w:szCs w:val="28"/>
              </w:rPr>
              <w:t>’</w:t>
            </w:r>
            <w:r w:rsidRPr="006C1B45">
              <w:rPr>
                <w:rFonts w:ascii="Times New Roman" w:hAnsi="Times New Roman"/>
                <w:sz w:val="28"/>
                <w:szCs w:val="28"/>
              </w:rPr>
              <w:t>язок постачальника мереж електронних комунікацій із значним ринковим впливом, що є вертикально інтегрованим підприємством забезпечити  прозорість своїх оптових цін та внутрішніх трансфертних ціни (щодо вертикально інтегрованих та пов’язаних суб’єктів господарювання), в тому числі, для забезпечення дотримання зобов'язань щодо недискримінації згідно зі статтею 84 цього Закону або, у разі необхідності</w:t>
            </w:r>
            <w:r w:rsidR="00AA21A9" w:rsidRPr="006C1B45">
              <w:rPr>
                <w:rFonts w:ascii="Times New Roman" w:hAnsi="Times New Roman"/>
                <w:sz w:val="28"/>
                <w:szCs w:val="28"/>
              </w:rPr>
              <w:t>,</w:t>
            </w:r>
            <w:r w:rsidRPr="006C1B45">
              <w:rPr>
                <w:rFonts w:ascii="Times New Roman" w:hAnsi="Times New Roman"/>
                <w:sz w:val="28"/>
                <w:szCs w:val="28"/>
              </w:rPr>
              <w:t xml:space="preserve"> запобігання недобросовісному перехресному субсидуванню.</w:t>
            </w:r>
            <w:r w:rsidRPr="006C1B45">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Національний регулятор встановлює вимоги до формату та методології роздільного обліку, які повинні застосовуватись у разі накладення передбачених цією частиною зобов’язань.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2. З метою перевірки дотримання зобов'язань щодо прозорості та недискримінації, Національний регулятор  має право вимагати від постачальників мереж електронних комунікацій із значним ринковим впливом, на яких накладені зобов’язання відповідно до частини першої цієї статі, надання на запит бухгалтерської інформації, в тому числі про доходи, отримані від третіх сторін.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Національний регулятор оприлюднює на електронній регуляторній платформі інформацію щодо виконання зобов’язань з роздільного обліку (крім інформації з обмеженим доступом та персональних даних) у визначених ним формі та обсягах, необхідних для сприяння відкритому і конкурентному ринку.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86. Зобов’язання з надання доступу до фізичної інфраструктури електронних комунікацій для  розгортання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 xml:space="preserve">1. Національний регулятор приймає рішення про накладення на постачальників мереж електронних комунікацій із значним ринковим впливом регуляторного зобов'язання </w:t>
            </w:r>
            <w:r w:rsidRPr="006C1B45">
              <w:rPr>
                <w:rFonts w:ascii="Times New Roman" w:hAnsi="Times New Roman"/>
                <w:sz w:val="28"/>
                <w:szCs w:val="28"/>
              </w:rPr>
              <w:t>задовольняти обґрунтовані запити на доступ та використання об’єктів будівництва, що знаходяться в їх володінні, в тому числі будівель або в'їздів в будівлі, будівельних кабелів, електропроводки, антен, веж та інших несучих конструкцій, стовпів, щогл, каналів, трубопроводів, інспекційних камер, люків та шаф. Таке рішення приймається у</w:t>
            </w:r>
            <w:r w:rsidRPr="006C1B45">
              <w:rPr>
                <w:rFonts w:ascii="Times New Roman" w:hAnsi="Times New Roman"/>
                <w:bCs/>
                <w:sz w:val="28"/>
                <w:szCs w:val="28"/>
              </w:rPr>
              <w:t xml:space="preserve"> разі, </w:t>
            </w:r>
            <w:r w:rsidRPr="006C1B45">
              <w:rPr>
                <w:rFonts w:ascii="Times New Roman" w:hAnsi="Times New Roman"/>
                <w:sz w:val="28"/>
                <w:szCs w:val="28"/>
              </w:rPr>
              <w:t xml:space="preserve">коли за результатами аналізу ринку Національний регулятор робить висновок, що відмова у такому доступі чи надання доступу на необґрунтованих умовах в еквівалентних випадках, завдає </w:t>
            </w:r>
            <w:r w:rsidRPr="006C1B45">
              <w:rPr>
                <w:rFonts w:ascii="Times New Roman" w:hAnsi="Times New Roman"/>
                <w:sz w:val="28"/>
                <w:szCs w:val="28"/>
              </w:rPr>
              <w:lastRenderedPageBreak/>
              <w:t>шкоди стійкій конкуренції на певному ринку та інтересам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lastRenderedPageBreak/>
              <w:t>2. Національний регулятор накладає зобов'язання, передбачені частиною першою цієї статті, незалежно від того, чи об’єкти, щодо яких застосовується  регуляторне зобов'язання, відносяться до того ринку електронних комунікацій, що аналізувався, та за умови, що таке зобов'язання є пропорційним і необхідним для досягнення цілей, передбачених статтею 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bookmarkStart w:id="140" w:name="_Hlk20488263"/>
            <w:r w:rsidRPr="006C1B45">
              <w:rPr>
                <w:rFonts w:ascii="Times New Roman" w:hAnsi="Times New Roman"/>
                <w:b/>
                <w:sz w:val="28"/>
                <w:szCs w:val="28"/>
              </w:rPr>
              <w:t>Стаття 87. Зобов’язання з надання доступу до елементів мереж електронних комунікацій та об’єктів інфраструктури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Національний регулятор приймає рішення про накладення </w:t>
            </w:r>
            <w:r w:rsidRPr="006C1B45">
              <w:rPr>
                <w:rFonts w:ascii="Times New Roman" w:hAnsi="Times New Roman"/>
                <w:sz w:val="28"/>
                <w:szCs w:val="28"/>
              </w:rPr>
              <w:t>на постачальників мереж електронних комунікацій із значним ринковим впливом зобов'язання задовольняти обґрунтовані запити щодо доступу та використання конкретних елементів мережі електронних комунікацій  та пов'язаних з нею засобів, у</w:t>
            </w:r>
            <w:r w:rsidRPr="006C1B45">
              <w:rPr>
                <w:rFonts w:ascii="Times New Roman" w:hAnsi="Times New Roman"/>
                <w:bCs/>
                <w:sz w:val="28"/>
                <w:szCs w:val="28"/>
              </w:rPr>
              <w:t xml:space="preserve"> разі, </w:t>
            </w:r>
            <w:r w:rsidRPr="006C1B45">
              <w:rPr>
                <w:rFonts w:ascii="Times New Roman" w:hAnsi="Times New Roman"/>
                <w:sz w:val="28"/>
                <w:szCs w:val="28"/>
              </w:rPr>
              <w:t>коли за результатами аналізу ринку Національний регулятор робить висновок, що відмова у такому доступі чи надання доступу на необґрунтованих умовах в еквівалентних випадках, завдає шкоди стійкій конкуренції на певному ринку та інтересам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Рішення Національного регулятора, передбачене частиною першою цієї статі повинно включати зобов’язання з числа таких: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1) надавати третім особам, що є постачальниками мереж та/або послуг електронних комунікацій, доступ до конкретних фізичних елементів мережі та пов'язаних з ними засобів, а також до їх використання, включаючи виділений доступ до місцевих (абонентських) ліній  та підліній зв’язку;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надавати третім особам, що є постачальниками мереж та/або послуг електронних комунікацій, доступ до певних активних або віртуальних мережевих елементів і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3) вести переговори з постачальниками мереж та/або послуг електронних комунікацій,, які вимагають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не скасовувати вже наданий доступ;</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5) надавати окремі послуги на оптовій основі для перепродажу третіми особами, що є постачальниками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6) надавати відкритий доступ до технічних інтерфейсів, протоколів або інших ключових технологій, необхідних для взаємодії   послуг або послуг віртуальної мережі;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7) забезпечити спільне розміщення або інші форми спільного використання пов’язаних засобів;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8)</w:t>
            </w:r>
            <w:r w:rsidRPr="006C1B45">
              <w:rPr>
                <w:rFonts w:ascii="Times New Roman" w:hAnsi="Times New Roman"/>
                <w:sz w:val="28"/>
                <w:szCs w:val="28"/>
              </w:rPr>
              <w:t xml:space="preserve"> надавати певні послуги, необхідні для забезпечення взаємодії міжсервісних послуг користувачам або національного роумінгу в мережах мобільного зв’язку;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9) надавати доступ до систем оперативної підтримки або аналогічних систем програмного забезпечення, необхідних для забезпечення конкуренції при наданні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10) взаємоз’єднувати мережі або мережеві  засоби;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11) надавати доступ до пов’язаних послуг, таких як ідентифікація, місцезнаходження та  послуга визначення присутності.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2. При прийнятті рішення відповідно до цієї статті, в тому числі щодо оцінки пропорційності та умов накладення регуляторних зобов’язань Національний регулятор повинен проаналізувати наявність і достатність інших форм доступу до елементів мереж електронних комунікацій та об’єктів інфраструктури на певному або суміжному оптових ринках, що позволяють вирішити виявлені в ході аналізу ринку проблеми в інтересах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Така оцінка повинна включати пропозиції комерційного доступу, доступу, що регулюється згідно зі статтею 33 цього Закону, існуючий або запланований регульований доступ до інших до елементів мереж електронних комунікацій та об’єктів інфраструктури відповідно до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Національний регулятор при прийнятті рішень, передбачених цією статтею, повинен враховувати такі фактори: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технічну та економічну ефективність використання або встановлення конкуруючих потужностей, з урахуванням темпів розвитку ринку, характеру та типу взаємоз'єднання мереж або доступу, включаючи ефективність інших послуг доступу вищого рівня, таких як доступ до каналів;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очікувану технологічну еволюцію, що впливає на проектування та управління мережею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необхідність забезпечення технологічного нейтралітету, що дозволяє сторонам розробляти та керувати власними мережами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доцільність надання пропонованого доступу відповідно до наявної потужності;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початкові інвестиції власника об'єкта з урахуванням державних інвестицій (за наявності) та ризиків, пов'язаних із здійсненням інвестицій, зокрема, щодо мереж високої пропускної здатності;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необхідність захисту економічної конкуренції в довгостроковій перспективі, в тому числі економічно ефективної конкуренції на основі інфраструктури електронних комунікацій та інноваційних бізнес-моделей, які підтримують стійку конкуренцію, на основі спільного інвестування в мережі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у  передбачених законодавством випадках, відповідні права на інтелектуальну власність;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8) надання транскордонних послуг відповідно до міжнародних угод України.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Прийняття рішення про накладення регуляторного зобов'язання на підставі статті 86 або цієї статті здійснюється Національним регулятором з   враховувати пропорційності таких зобов’язань  для стимулювання конкуренції в інтересах кінцевого користувача.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При накладанні зобов'язань відповідно до цієї статті, Національний регулятор у встановленому ним порядку може встановлювати технічні або експлуатаційні умови, яким повинна відповідати сторона, що надає</w:t>
            </w:r>
            <w:r w:rsidR="00AA21A9" w:rsidRPr="006C1B45">
              <w:rPr>
                <w:rFonts w:ascii="Times New Roman" w:hAnsi="Times New Roman"/>
                <w:sz w:val="28"/>
                <w:szCs w:val="28"/>
              </w:rPr>
              <w:t>,</w:t>
            </w:r>
            <w:r w:rsidRPr="006C1B45">
              <w:rPr>
                <w:rFonts w:ascii="Times New Roman" w:hAnsi="Times New Roman"/>
                <w:sz w:val="28"/>
                <w:szCs w:val="28"/>
              </w:rPr>
              <w:t xml:space="preserve"> та сторона що отримує доступ, у разі, якщо це необхідно для забезпечення функціонування мережі електронних комунікацій.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Такі умов</w:t>
            </w:r>
            <w:r w:rsidR="00AA21A9" w:rsidRPr="006C1B45">
              <w:rPr>
                <w:rFonts w:ascii="Times New Roman" w:hAnsi="Times New Roman"/>
                <w:sz w:val="28"/>
                <w:szCs w:val="28"/>
              </w:rPr>
              <w:t>и</w:t>
            </w:r>
            <w:r w:rsidRPr="006C1B45">
              <w:rPr>
                <w:rFonts w:ascii="Times New Roman" w:hAnsi="Times New Roman"/>
                <w:sz w:val="28"/>
                <w:szCs w:val="28"/>
              </w:rPr>
              <w:t xml:space="preserve"> повинні забезпечувати здійснення доступу до елементів мереж та об’єктів інфраструктури електронних комунікацій  на справедливих, обґрунтованих і своєчасних засадах.</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Умови, що передбачають дотримання визначених технічних  регламентів чи інших нормативних документів</w:t>
            </w:r>
            <w:r w:rsidR="00AA21A9" w:rsidRPr="006C1B45">
              <w:rPr>
                <w:rFonts w:ascii="Times New Roman" w:hAnsi="Times New Roman"/>
                <w:sz w:val="28"/>
                <w:szCs w:val="28"/>
              </w:rPr>
              <w:t>,</w:t>
            </w:r>
            <w:r w:rsidRPr="006C1B45">
              <w:rPr>
                <w:rFonts w:ascii="Times New Roman" w:hAnsi="Times New Roman"/>
                <w:sz w:val="28"/>
                <w:szCs w:val="28"/>
              </w:rPr>
              <w:t xml:space="preserve"> повинні відповідати вимогам  статті 39 цього Закону.</w:t>
            </w:r>
          </w:p>
        </w:tc>
      </w:tr>
      <w:bookmarkEnd w:id="140"/>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C00000"/>
                <w:sz w:val="28"/>
                <w:szCs w:val="28"/>
              </w:rPr>
            </w:pPr>
            <w:r w:rsidRPr="006C1B45">
              <w:rPr>
                <w:rFonts w:ascii="Times New Roman" w:hAnsi="Times New Roman"/>
                <w:b/>
                <w:sz w:val="28"/>
                <w:szCs w:val="28"/>
              </w:rPr>
              <w:lastRenderedPageBreak/>
              <w:t>Стаття 88.  Зобов’язання з регулювання цін та з обліку витрат</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1. Національний регулятор приймає рішення про накладення </w:t>
            </w:r>
            <w:r w:rsidRPr="006C1B45">
              <w:rPr>
                <w:rFonts w:ascii="Times New Roman" w:hAnsi="Times New Roman"/>
                <w:sz w:val="28"/>
                <w:szCs w:val="28"/>
              </w:rPr>
              <w:t>на постачальників мереж електронних комунікацій із значним ринковим впливом регуляторних зобов'язань з обліку витрат та контролю за цінами, зокрема щодо орієнтації цін на собівартість та щодо систем обліку витрат для надання певних видів взаємоз’єднання мереж або доступу.</w:t>
            </w:r>
          </w:p>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 xml:space="preserve">Таке рішення приймається  у разі, якщо аналіз ринку свідчить про відсутність ефективної конкуренції, що дозволяє постачальнику мереж електронних комунікацій із значним ринковим впливом підтримувати ціни на надмірно високому рівні або застосувати ціновий тиск на шкоду інтересам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2. Норма прийнятного прибутку на послуги на певному оптовому ринку, щодо якого встановлені регуляторні зобов’язання, встановлюється Національним регулятором у встановленому ним порядку.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При прийнятті рішення відповідно до частини першої цієї статті Національний регулятор повинен враховувати: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необхідність сприяння конкуренції та довгостроковим інтересам кінцевих користувачів, пов'язаних з розгортанням та використанням мереж електронних комунікацій наступного покоління,  особливо мереж з надвисокою пропускною здатністю;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враховувати інвестиції, здійснені постачальником мереж електронних комунікацій із значним ринковим впливом, на якого накладаються регуляторні зобов’язання з метою заохочення інвестицій, у тому числі в мережі електронних комунікацій наступного покоління.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3. </w:t>
            </w:r>
            <w:r w:rsidRPr="006C1B45">
              <w:rPr>
                <w:rFonts w:ascii="Times New Roman" w:hAnsi="Times New Roman"/>
                <w:sz w:val="28"/>
                <w:szCs w:val="28"/>
              </w:rPr>
              <w:t>У разі прийняття рішення про накладення зобов’язання з орієнтації цін на собівартість  за цінами Національний регулятор повинен: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w:t>
            </w:r>
            <w:r w:rsidR="00522F5D" w:rsidRPr="006C1B45">
              <w:rPr>
                <w:rFonts w:ascii="Times New Roman" w:hAnsi="Times New Roman"/>
                <w:sz w:val="28"/>
                <w:szCs w:val="28"/>
              </w:rPr>
              <w:t xml:space="preserve">зобов’язати </w:t>
            </w:r>
            <w:r w:rsidRPr="006C1B45">
              <w:rPr>
                <w:rFonts w:ascii="Times New Roman" w:hAnsi="Times New Roman"/>
                <w:sz w:val="28"/>
                <w:szCs w:val="28"/>
              </w:rPr>
              <w:t>постачальником мереж електронних комунікацій, на якого накладається таке зобов’язання, застосовувати прийнятну норму прибутку від відповідного капіталу, що береться до уваги, з урахуванням ризиків, характерних для певного нового проекту інвестування в мережу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враховувати переваги передбачуваних і стабільних оптових цін у забезпеченні ефективного виходу на ринок і достатніх стимулів для всіх постачальників мереж електронних комунікацій будувати нові та розвивати діючі мережі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Національний регулятор повинен розглянути можливість не встановлювати або звільнити від виконання встановлених регуляторних зобов'язань, передбачених цією статтею, у разі наявності регуляторних зобов’язань з регулювання роздрібних цін та/або накладених відповідно до статей 83-87 цього Закону, які забезпечують ефективний і недискримінаційний доступ.</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Національний регулятор встановлює вимоги до системи обліку витрат та орієнтації цін на собівартість для надання певних видів взаємоз’єднання мереж </w:t>
            </w:r>
            <w:r w:rsidRPr="006C1B45">
              <w:rPr>
                <w:rFonts w:ascii="Times New Roman" w:hAnsi="Times New Roman"/>
                <w:sz w:val="28"/>
                <w:szCs w:val="28"/>
              </w:rPr>
              <w:lastRenderedPageBreak/>
              <w:t xml:space="preserve">або доступу, які повинні, сприяти будівництву нових та розвитку діючих мереж електронних комунікацій, ефективній і стійкій конкуренції та максимізації вигоди для кінцевих користувачів.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Такі вимоги повинні передбачати умови щодо врахування цін на доступ на аналогічних конкурентних ринках.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3. Постачальник мереж електронних комунікацій , на якого накладено зобов'язання з орієнтації цін на собівартість, повинен до початку їх застосування надавати Національному регулятору обґрунтування того, що його ціни базуються на витратах та включають певну норму прибутку від інвестицій та аудиторський висновку щодо відповідності системи обліку витрат вимогам цієї статті.</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 разі встановлення Національним регулятором факту невідповідності цін вимогам цієї статті, він приймає рішення про зобов’язання відкоригувати ціни у визначений рішенням термін.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Для розрахунку вартості ефективного надання послуг взаємоз’єднання або доступу Національний регулят</w:t>
            </w:r>
            <w:r w:rsidR="002E189D" w:rsidRPr="006C1B45">
              <w:rPr>
                <w:rFonts w:ascii="Times New Roman" w:hAnsi="Times New Roman"/>
                <w:sz w:val="28"/>
                <w:szCs w:val="28"/>
              </w:rPr>
              <w:t>о</w:t>
            </w:r>
            <w:r w:rsidRPr="006C1B45">
              <w:rPr>
                <w:rFonts w:ascii="Times New Roman" w:hAnsi="Times New Roman"/>
                <w:sz w:val="28"/>
                <w:szCs w:val="28"/>
              </w:rPr>
              <w:t>р</w:t>
            </w:r>
            <w:r w:rsidR="002E189D" w:rsidRPr="006C1B45">
              <w:rPr>
                <w:rFonts w:ascii="Times New Roman" w:hAnsi="Times New Roman"/>
                <w:sz w:val="28"/>
                <w:szCs w:val="28"/>
              </w:rPr>
              <w:t xml:space="preserve"> </w:t>
            </w:r>
            <w:r w:rsidRPr="006C1B45">
              <w:rPr>
                <w:rFonts w:ascii="Times New Roman" w:hAnsi="Times New Roman"/>
                <w:sz w:val="28"/>
                <w:szCs w:val="28"/>
              </w:rPr>
              <w:t>може використовувати інші передбачені законодавством методи обліку витрат, ніж ті, що використовувались постачальником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5. У разі накладення зобов’язань щодо системи  обліку з метою підтримки цінового контролю, Національний регулятор встановлює та оприлюднює на електронній регуляторній платформі основні його параметри, зокрема категорії, за якими групуються витрати, правила, що застосовуються до розподілу витрат, заключення аудиторського висновку щодо відповідності системи обліку витрат вимогам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color w:val="C00000"/>
                <w:sz w:val="28"/>
                <w:szCs w:val="28"/>
              </w:rPr>
            </w:pPr>
            <w:r w:rsidRPr="006C1B45">
              <w:rPr>
                <w:rFonts w:ascii="Times New Roman" w:hAnsi="Times New Roman"/>
                <w:b/>
                <w:sz w:val="28"/>
                <w:szCs w:val="28"/>
              </w:rPr>
              <w:t>Стаття 89. Розрахункові такси за термінацію трафіка</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 Національний регулятор встановлює єдині оптові розрахункові такси за послуги термінації трафіка для мобільного голосового зв'язку та за послуги термінації трафіка для фіксованого голосового зв’язку (для взаєморозрахунків із застосуванням таких такс між постачальниками мереж та/або послуг електронних комунікацій що є резидентами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Зазначені в цій частині розрахункові такси є обов’язковими до застосування усіма постачальниками голосових послуг мобільних та/або фіксованих електронних комунікацій, відповідно.</w:t>
            </w:r>
          </w:p>
        </w:tc>
      </w:tr>
      <w:tr w:rsidR="00A66DF9" w:rsidRPr="006C1B45" w:rsidTr="00FD1183">
        <w:trPr>
          <w:trHeight w:val="298"/>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Національний регулятор затверджує методологію розрахунку ефективних витрат  відповідно до частини третьої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Національний регулятор встановлює оптові розрахункові такси за термінацію трафіка, зазначені в частині першій цієї статті із застосовуванням таких принципів, параметрів та критеріїв: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такси повинні встановлюватись базуючись на відшкодуванні витрат понесених ефективним постачальником електронних комунікаційних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методологія розрахунку витрат ефективного постачальника електронних комунікаційних послуг повинна ґрунтуватись на: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підході моделювання «знизу-вгору»;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врахуванні лише витрат, понесених на забезпечення пропуску відповідного трафіку;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врахуванні довгострокових витрат;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врахуванні лише додаткових витрат на забезпечення надання третім особам послуги термінації трафіку на оптових ринках;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3) додаткові витрати на надання послуги термінації трафіку на оптових ринках визначаються як різниця між загальними довгостроковими витратами постачальника електронних комунікаційних послуг, який надає повний спектр послуг, та постачальника, який не надає послуги термінації трафіку на оптових ринках третім сторонам;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у додаткові витрати повинні включатись лише ті витрати, яких можна було б уникнути за відсутності надання послуги термінації трафіку на оптових ринках;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у додаткові витрати повинні включатись лише ті витрати, пов’язані з розширенням ємності мережі, які зумовлені збільшенням обсягу додаткових послуг термінації трафіку на оптових ринках;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6) у додаткові витрати не включається рентна плата за радіочастотний ресурс;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7) включаються тільки ті оптові комерційні витрати, які безпосередньо пов’язані з наданням третім сторонам послуг термінації трафіку на оптових ринках; </w:t>
            </w:r>
          </w:p>
          <w:p w:rsidR="00A66DF9" w:rsidRPr="006C1B45" w:rsidRDefault="00A66DF9" w:rsidP="00FD1183">
            <w:pPr>
              <w:spacing w:before="40"/>
              <w:rPr>
                <w:rFonts w:ascii="Times New Roman" w:hAnsi="Times New Roman"/>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8) собівартість надання послуг термінації трафіку для всіх постачальників електронних комунікаційних послуг фіксованого зв’язку однакова незалежно від їх розміру;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9) для постачальників електронних комунікаційних послуг мобільного зв'язку мінімальним ефективним масштабом вважається частка ринку не нижче 20 відсотків;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lang w:val="ru-RU"/>
              </w:rPr>
              <w:t>10) для розрахунку зносу основних засобів використовується метод прямолінійної амортизації;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11) при моделюванні мереж для розрахунку такс  необхідно враховувати  </w:t>
            </w:r>
            <w:r w:rsidRPr="0073720B">
              <w:rPr>
                <w:rFonts w:ascii="Times New Roman" w:hAnsi="Times New Roman"/>
                <w:sz w:val="28"/>
                <w:szCs w:val="28"/>
              </w:rPr>
              <w:t xml:space="preserve"> </w:t>
            </w:r>
            <w:r w:rsidRPr="006C1B45">
              <w:rPr>
                <w:rFonts w:ascii="Times New Roman" w:hAnsi="Times New Roman"/>
                <w:sz w:val="28"/>
                <w:szCs w:val="28"/>
              </w:rPr>
              <w:t>найновіші доступні в Україні технології мереж електронних комунікацій, що базуються на Інтернет-протоколах, а також  врахувати різні технології, які можуть використовуватися протягом терміну дії  розрахункової такси.  Для моделювання мереж фіксованого зв’язку з’єднання вважаються пакетно-комутованими.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Національний регулятор зобов’язаний переглядати розрахункові такси на  термінацію трафіка відповідно до цієї статті кожні п'ять років.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Національний  регулятор забезпечує контроль за застосуванням встановлених відповідно до цієї статті  розрахункових такс.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90. Заходи із сприяння спільному інвестуванню елементів мереж високої пропускної здатності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w:t>
            </w:r>
            <w:bookmarkStart w:id="141" w:name="_Hlk20483774"/>
            <w:r w:rsidRPr="006C1B45">
              <w:rPr>
                <w:rFonts w:ascii="Times New Roman" w:hAnsi="Times New Roman"/>
                <w:bCs/>
                <w:sz w:val="28"/>
                <w:szCs w:val="28"/>
              </w:rPr>
              <w:t xml:space="preserve">Постачальники мереж електронних комунікацій із значним впливом на одному чи більше відповідних ринках  у разі  розгортання (створення) нової мережі високої пропускної здатності, що складається з оптоволоконних елементів до приміщень кінцевого користувача або базової станції, можуть пропонувати іншим постачальникам мереж та/або послуг електронних комунікацій спільне інвестування, в тому числі, шляхом набуття спільної власності або </w:t>
            </w:r>
            <w:r w:rsidRPr="006C1B45">
              <w:rPr>
                <w:rFonts w:ascii="Times New Roman" w:hAnsi="Times New Roman"/>
                <w:bCs/>
                <w:sz w:val="28"/>
                <w:szCs w:val="28"/>
              </w:rPr>
              <w:lastRenderedPageBreak/>
              <w:t xml:space="preserve">довгострокового розподілу ризиків через співфінансування або через угоди купівлі, що призводять до наявності організаційних прав з боку інших постачальників мереж та/або послуг електронних комунікаційних. </w:t>
            </w:r>
            <w:bookmarkEnd w:id="141"/>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2. Інвестиційна пропозиція, передбачена частиною першої цієї статті повинна відповідати таким критеріям: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бути відкритою на недискримінаційній основі для будь-якого постачальника мереж та/або послуг електронних комунікацій протягом усього терміну експлуатації мережі електронних комунікацій, побудованої шляхом спільного інвестування;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Пропозиція може включати обґрунтовані умови щодо фінансової спроможності потенційного учасника спільного інвестування, зокрема щодо підтвердження його здатності здійснювати поетапне фінансування будівництва мережі електронних комунікацій та щодо прийняття стратегічного плану, на основі якого готуються середньострокові плани будівництва такої мережі.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бути прозорою, що передбачає:</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оприлюднення її на веб-сайті постачальника мереж електронних комунікацій із значним ринковим впливом;</w:t>
            </w:r>
          </w:p>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 надання на запит потенційного учасника спільного інвестування в термін що не перевищує 20 робочих днів з моменту його отримання повних деталізованих умов, включаючи юридичну форму угоди про спільне інвестування та термін дії правил управління інструментом спільного інвестування, а також інформації про встановлені етапи процесу створення та розвитку проекту спільного інвестування;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включати справедливі та недискримінаційні умови для потенційних учасників спільного інвестування, які сприяють сталій конкуренції в довгостроковій перспективі, зокрема таке:</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а) умови участі в угоді про спільне інвестування, у тому числі, щодо термінів для участі, фінансових розрахунків, необхідних для придбання певних прав, захисту інтересів учасників на етапі будівництва і експлуатації мереж, в тому числі, надання незмінних прав користування протягом визначеного терміну експлуатації мережі електронних комунікацій, а також умов припинення угоди про спільне інвестування. Недискримінаційні умови не означають надання однакових умов усім потенційним учасникам спільного інвестування;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б) забезпечення гнучкості у питаннях вартості та часу виконання зобов'язань, в тому числі з застосуванням узгодженого та потенційно зростаючого відсотка від загальної кількості кінцевих користувачів на певні території, що дозволяє учасникам з меншими розмірам та обмеженими ресурсами вступати до спільного інвестування на мінімально достатньому рівні з поступовим збільшенням своєї участі.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При визначенні фінансового вкладу учасника спільного інвестування повинні враховуватись вищі ризики здійснення інвестицій на ранніх етапах будівництва мережі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в) можливе збільшення вартості для зобов'язань, прийнятих на пізніх етапах, після початку проекту спільного інвестування, що обумовлене зменшенням </w:t>
            </w:r>
            <w:r w:rsidRPr="006C1B45">
              <w:rPr>
                <w:rFonts w:ascii="Times New Roman" w:hAnsi="Times New Roman"/>
                <w:sz w:val="28"/>
                <w:szCs w:val="28"/>
              </w:rPr>
              <w:lastRenderedPageBreak/>
              <w:t xml:space="preserve">ризиків та стимулюванням залучення кошті на більш ранніх етапах розгортання мереж;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г)  передбачати відповідно до угоди про спільне інвестування передачу на договірних засадах придбаних прав участі у спільному інвестуванні іншим учасникам спільного інвестування або третім особам, які беруть на себе обов'язок виконання усіх первинних зобов'язань за угодою про спільне інвестування учасника, що передає такі права;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д) передбачати надання учасниками взаємних прав на справедливих та прозорих умовах для доступу до спільно інвестованої фізичної інфраструктури мереж електронних комунікацій з метою надання послуг електронних комунікацій, в тому числі кінцевим користувачам;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е) транспортна мережа електронних комунікацій, створена шляхом спільного інвестування повинна забезпечувати доступ до мережі всім учасникам спільного інвестування для ініціації та термінації з’єднань на справедливих умовах, в тому числі фінансових, з урахуванням різних рівні ризику, прийнятих певними учасниками;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3 ) забезпечувати стабільні інвестиції, що можуть задовольняти майбутні потреби в мережах електронних комунікацій шляхом розгортання нових елементів мережі, які значною мірою сприяють розгортанню мереж надвисокої пропускної здатності.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3. Національний регулятор повинен оцінювати відповідність пропозицій для спільного інвестування всім наступним умовам: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критеріям, зазначеним у частині другій цієї статі;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дозволяти іншим учасникам спільного інвестування, які є постачальниками мереж або послуг електронних комунікацій, ефективно і стабільно конкурувати в довгостроковій перспективі на ринках роздрібних послуг електронних комунікацій, на яких працює постачальник із значним ринковим впливом;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3) включати справедливі та недискримінаційні умови, що дозволяють отримувати доступ до повної потужності мережі електронних комунікацій в тій мірі, в якій вона підлягає спільному інвестуванню;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4) бути оприлюдненими, принаймні за шість місяців до початку розгортання нової мережі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5) постачальники мереж та/або послуг електронних комунікацій, що звертаються за доступом, які не є учасниками спільного інвестування, повинні отримувати доступ тієї ж якості, швидкості, умов і досяжності до кінцевих користувачів, що були до будівництва мережі та з застосуванням механізму адаптації, затвердженого Національним регулятором.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У разі якщо запропоноване зобов'язання щодо спільного інвестування відповідає умовам, викладеним у частині третій цієї статті, Національний регулятор повинен зробити це зобов'язання обов'язковим відповідно до частини третьої статті 93 цього Закону і не накладати інших зобов'язань відповідно до статті 82 цього Закону стосовно елементів нової мережі високої пропускної здатності, що підпадає під зобов'язання, якщо принаймні один потенційний учасник спільного інвестування  укладає договір спільного інвестування таких </w:t>
            </w:r>
            <w:r w:rsidRPr="006C1B45">
              <w:rPr>
                <w:rFonts w:ascii="Times New Roman" w:hAnsi="Times New Roman"/>
                <w:sz w:val="28"/>
                <w:szCs w:val="28"/>
              </w:rPr>
              <w:lastRenderedPageBreak/>
              <w:t>мереж електронних комунікацій з постачальником мереж електронних комунікацій із значним ринковим впливом.</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Це не перешкоджає накладенню регуляторних зобов’язань з питань, що не відповідають умовам, викладеним у частині третій цієї статті, з урахуванням результатів аналізу риків.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5. Як виключення з частини четвертої цієї статті Національний регулятор за наявності обґрунтованих підстав, та в установленому ним порядку приймає рішення про накладення, збереження або зміни регуляторних зобов’язань, передбачених статями 83-88 цього Закону, стосовно нових мереж надвисокої пропускної здатності, у разі необхідності вирішення  значних проблем щодо конкуренції на певних ринках, характеристики яких не позволяють подолати такі проблеми іншим способом,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Постачальники мереж електронних комунікацій із значним ринковим впливом, на яких накладені зобов’язання, щороку надають до Національного регулятора  у встановленій ним формі та строки  регуляторну звітність про виконання таких зобов’язань.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Стаття 91. Функціональний поділ</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Якщо накладення відповідно до цієї Глави зобов'язань стосовно доступу не привело до досягнення ефективної конкуренції і усунення її порушень та  існують важливі і постійні проблеми з конкуренцією на певних ринках доступу, як винятковий засіб, на вертикально інтегрованого постачальника мереж електронних комунікацій із значним ринковим впливом може бути накладене регуляторне зобов'язання забезпечувати діяльність, пов'язану з оптовим наданням відповідних послуг доступу через суб'єкта господарювання, що діє самостійно. Такий суб'єкт господарювання повинен надавати послуги доступу всім постачальникам мереж та/або послуг електронних комунікацій, у тому числі, тим, що контролюються материнською компанією, на тих самих умовах, в тому числі щодо рівня цін і якості обслуговування та із застосуванням тих самих систем і процесів.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Зобов’язання, передбачене частиною першою цієї статті накладається Національним регулятором у порядку, що встановлюється ним з урахуванням  вимог законодавства про захист економічної конкуренції щодо примусового поділу.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Передбачене цією статтею рішення повинне містити: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докази, що обґрунтовують висновки Національного регулятора, зазначені в частині першій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обґрунтування висновку про відсутність або низьку вірогідність ефективної та стабільної конкуренції, пов’язаної з інфраструктурою мереж електронних комунікацій протягом визначеного періоду часу;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аналіз очікуваного регуляторного впливу на такого постачальника, в тому числі працівників відокремленого суб’єкта господарювання та сферу електронних комунікацій в цілому, на стимули для інвестування у цій сфері, а також на інші зацікавлені сторони,  очікуваний вплив на конкуренцію та потенційні наслідки для споживачів;</w:t>
            </w:r>
          </w:p>
        </w:tc>
      </w:tr>
      <w:tr w:rsidR="00A66DF9" w:rsidRPr="006C1B45" w:rsidTr="00FD1183">
        <w:trPr>
          <w:trHeight w:val="665"/>
        </w:trPr>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4) обґрунтування, що таке зобов'язання буде найбільш ефективним регуляторним зобов’язанням, спрямованим на вирішення проблем конкуренції на відповідному ринку (ринках).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До постачальника мереж електронних комунікацій, на якого накладені регуляторні зобов’язання відповідно до цієї статті не можуть застосуватись будь-які регуляторні зобов'язання, передбачені статями 83-88 цього Закону, на будь-якому ринку, де він був визначений таким, що має значний ринковий вплив.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Стаття 92. Добровільне</w:t>
            </w:r>
            <w:r w:rsidRPr="006C1B45">
              <w:rPr>
                <w:rFonts w:ascii="Times New Roman" w:hAnsi="Times New Roman"/>
                <w:b/>
                <w:bCs/>
                <w:sz w:val="28"/>
                <w:szCs w:val="28"/>
              </w:rPr>
              <w:t xml:space="preserve"> виділення (поділ) активів вертикально інтегрованого </w:t>
            </w:r>
            <w:r w:rsidRPr="006C1B45">
              <w:rPr>
                <w:rFonts w:ascii="Times New Roman" w:hAnsi="Times New Roman"/>
                <w:bCs/>
                <w:sz w:val="28"/>
                <w:szCs w:val="28"/>
              </w:rPr>
              <w:t xml:space="preserve"> постачальника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Постачальники мереж електронних комунікацій із значним ринковим впливом повинні інформувати Національного регулятора  не менше ніж за три місяці </w:t>
            </w:r>
            <w:r w:rsidRPr="006C1B45">
              <w:rPr>
                <w:rFonts w:ascii="Times New Roman" w:hAnsi="Times New Roman"/>
                <w:sz w:val="28"/>
                <w:szCs w:val="28"/>
              </w:rPr>
              <w:t xml:space="preserve">до будь-якої запланованої передачі їхніх активів у мережі місцевого доступу чи істотної їх частини до іншої юридичної особи або створення окремого суб'єкта господарювання, з метою забезпечення надання всім постачальникам роздрібних послуг, включаючи власні підрозділи, що надають роздрібні послуги, еквівалентних послуг доступу. </w:t>
            </w:r>
            <w:r w:rsidRPr="006C1B45">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Такі постачальники також повинні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інформувати Національного регулятора про зміну намірів щодо виділення (поділу) та про кінцевий результат поділу;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надавати у встановленій Національним регулятором формі пропозицію про умови доступу, які будуть застосовуватися до їхньої мережі електронних комунікацій протягом періоду здійснення та після здійснення поділу, з метою забезпечення ефективного та недискримінаційного доступу третім  особам (за наявності відповідних зобов’язань).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Національний регулятор повинен оцінити у встановленому ним порядку вплив запланованого виділення (поділу) та наданих пропозицій про умови доступу, на виконання існуючих регуляторних зобов'язань.</w:t>
            </w:r>
          </w:p>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На основі передбаченої цією частино оцінки Національний регулятор приймає в установленому ним порядку рішення про накладення, збереження, зміну чи скасування регуляторних зобов’язань, а також визначення обов’язку дотримання  наданих пропозицій про умови доступу в повному обсязі чи частково.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Рішення, передбачені цією статтею приймаються з проведенням консультацій з зацікавленим сторонами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93</w:t>
            </w:r>
            <w:r w:rsidRPr="006C1B45">
              <w:rPr>
                <w:rFonts w:ascii="Times New Roman" w:hAnsi="Times New Roman"/>
                <w:b/>
                <w:sz w:val="28"/>
                <w:szCs w:val="28"/>
                <w:lang w:val="ru-RU"/>
              </w:rPr>
              <w:t>.</w:t>
            </w:r>
            <w:r w:rsidRPr="006C1B45">
              <w:rPr>
                <w:rFonts w:ascii="Times New Roman" w:hAnsi="Times New Roman"/>
                <w:b/>
                <w:sz w:val="28"/>
                <w:szCs w:val="28"/>
              </w:rPr>
              <w:t xml:space="preserve"> Подання постачальниками мереж електронних комунікацій із значним ринковим впливом пропозицій щодо регуляторних зобов’язань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Постачальники </w:t>
            </w:r>
            <w:r w:rsidRPr="006C1B45">
              <w:rPr>
                <w:rFonts w:ascii="Times New Roman" w:hAnsi="Times New Roman"/>
                <w:bCs/>
                <w:sz w:val="28"/>
                <w:szCs w:val="28"/>
              </w:rPr>
              <w:t>мереж електронних</w:t>
            </w:r>
            <w:r w:rsidRPr="006C1B45">
              <w:rPr>
                <w:rFonts w:ascii="Times New Roman" w:hAnsi="Times New Roman"/>
                <w:b/>
                <w:sz w:val="28"/>
                <w:szCs w:val="28"/>
              </w:rPr>
              <w:t xml:space="preserve"> </w:t>
            </w:r>
            <w:r w:rsidRPr="006C1B45">
              <w:rPr>
                <w:rFonts w:ascii="Times New Roman" w:hAnsi="Times New Roman"/>
                <w:bCs/>
                <w:sz w:val="28"/>
                <w:szCs w:val="28"/>
              </w:rPr>
              <w:t>комунікацій</w:t>
            </w:r>
            <w:r w:rsidRPr="006C1B45">
              <w:rPr>
                <w:rFonts w:ascii="Times New Roman" w:hAnsi="Times New Roman"/>
                <w:b/>
                <w:sz w:val="28"/>
                <w:szCs w:val="28"/>
              </w:rPr>
              <w:t xml:space="preserve"> </w:t>
            </w:r>
            <w:r w:rsidRPr="006C1B45">
              <w:rPr>
                <w:rFonts w:ascii="Times New Roman" w:hAnsi="Times New Roman"/>
                <w:sz w:val="28"/>
                <w:szCs w:val="28"/>
              </w:rPr>
              <w:t>із значним ринковим впливом мають право надавати Національному регулятору   пропозиції щодо регуляторних зобов’язань з умов доступу та/або спільного інвестування, що застосовуються до їхніх мереж електронних комунікацій, зокрема, щодо: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механізму співпраці, що стосуються оцінки відповідних і пропорційних зобов'язань  згідно з статтею 82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спільного інвестування в мережі високої пропускної здатності відповідно до статті 90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3) ефективного і недискримінаційного доступу третіх осіб, відповідно до статті 92 цього Закону, протягом та після здійснення  вертикально інтегрованим постачальником добровільного поділу.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Такі пропозиції повинні бути деталізованими та включати терміни і обсяги їх реалізації, щоб дозволити Національному регулятору  здійснити свою оцінку відповідно до пункту 2 цієї статті, та можуть виходити за межі періодів для проведення аналізу ринку, передбачених частиною шостою статті 80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З метою оцінки пропозицій, передбачених частиною першою цієї статті, крім тих, що не відповідають одній чи більше вимогам Глави 2 Розділу </w:t>
            </w:r>
            <w:r w:rsidRPr="006C1B45">
              <w:rPr>
                <w:rFonts w:ascii="Times New Roman" w:hAnsi="Times New Roman"/>
                <w:sz w:val="28"/>
                <w:szCs w:val="28"/>
                <w:lang w:val="en-US"/>
              </w:rPr>
              <w:t>V</w:t>
            </w:r>
            <w:r w:rsidRPr="006C1B45">
              <w:rPr>
                <w:rFonts w:ascii="Times New Roman" w:hAnsi="Times New Roman"/>
                <w:sz w:val="28"/>
                <w:szCs w:val="28"/>
              </w:rPr>
              <w:t>ІІ цього Закону, Національний регулятор проводять консультації з зацікавленими сторонами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Постачальники мереж та /або послуг електронних комунікацій, що є потенційними учасниками спільного інвестування  розгортання мереж та/або запитувачами доступу можуть надавати до Національного регулятора пропозиції щодо змін до пропозицій стосовно умов регуляторного зобов’язання з умов з доступу та/або, спільного інвестування.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При оцінці пропозицій постачальника мереж електронних комунікацій із значним ринковим впливом щодо  умов регуляторних зобов’язань з доступу та/або, спільного інвестування Національний регулятор повинен враховувати таке:</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докази щодо справедливого та правомірного характеру запропонованих умов регуляторних зобов'язань;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відкритість регуляторних зобов'язань  для усіх постачальників мереж та /або послуг електронних комунікацій, що є учасниками відповідного ринку (ринків);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своєчасне надання доступу на справедливих, правомірних і недискримінаційних умовах, у тому числі, до мереж високої пропускної здатності, для надання  відповідних роздрібних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загальну відповідність запропонованих умов регуляторних зобов'язань цілям забезпечення стабільної конкуренції на ринках роздрібних послуг та сприяння співпраці з розвитку мереж високої пропускної здатності в інтересах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Національний регулятор в термін, що не перевищує 30 робочих днів з моменту отримання пропозицій та з урахуванням результатів консультацій надсилає постачальникам мереж електронних комунікацій із значним ринковим впливом попередні висновки щодо відповідності наданих  пропозицій щодо регуляторних зобов’язань вимогам цієї статті.</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Постачальник мереж електронних комунікацій із значним ринковим впливом у разі необхідності переглядає свою пропозицію з урахуванням попередніх висновків Національного регулятора в термін, що не перевищує 20 робочих днів, з моменту їх отримання.</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Національний  регулятор в термін, що не перевищує 30 робочих днів з моменту схвалення попередніх висновків приймає рішення про затвердження регуляторних зобов'язань відповідно до наданих пропозицій в повному обсязі або </w:t>
            </w:r>
            <w:r w:rsidRPr="006C1B45">
              <w:rPr>
                <w:rFonts w:ascii="Times New Roman" w:hAnsi="Times New Roman"/>
                <w:sz w:val="28"/>
                <w:szCs w:val="28"/>
              </w:rPr>
              <w:lastRenderedPageBreak/>
              <w:t>в частині, що не суперечить цій статті та визначає термін на який вони накладаються.</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У разі регуляторного зобов’язання щодо спільного  інвестування такий термін не може бути меншим семи років.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При прийнятті рішення щодо накладення зобов’язань за цією статтею Національний регулятор повинен оцінити наслідки такого рішення для розвитку ринку та доцільність накладення чи не накладення регуляторних зобов’язань.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6. Національний регулятор здійснює нагляд за забезпеченням виконання зобов'язань відповідно до цієї статті та розглядає питання про продовження терміну їх дії у разі його закінчення.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94.  Постачальник із значним ринковим впливом лише на оптових ринках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При визначенні відповідно до статті 80 цього Закону постачальника із значним ринковим впливом на оптовому ринку (ринках), електронних комунікацій, який не працює на жодних роздрібних ринках електронних комунікацій, Національний регулятор повинен встановити наявність таких характеристик:</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1) постачальник та його підрозділи, а також підприємства, що ним контролюються та будь-який акціонер, здатний здійснювати контроль над таким постачальником, здійснює та планує здійснювати діяльність лише на оптових ринках  електронних комунікаційних і не здійснює діяльності на жодному роздрібному ринку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постачальник не має угод, що містять ексклюзивні умови для одного певного постачальника на роздрібному ринку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За наявності передбачених частиною першою цієї статті умов, Національний регулятор може накладати лише регуляторні зобов'язання, передбачені статтями 84 і 87 цього Закону або щодо справедливої і обґрунтованої ціни, у разі встановлення такої необхідності за результатами аналізу ринку, та з урахуванням перспективної оцінки ймовірної поведінки постачальника із значним ринковим впливом.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Національний регулятор має право у будь-який час переглянути регуляторні зобов'язання, накладені  згідно з цією статтею, у разі наявності підтвердження того, що умови частини першої цієї статті більше не виконуються і є необхідність застосування статей 80-88 цього Закону. </w:t>
            </w:r>
          </w:p>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Постачальник із значним ринковим впливом на оптовому ринку електронних комунікацій повинен інформувати Національного регулятора </w:t>
            </w:r>
            <w:r w:rsidRPr="006C1B45">
              <w:rPr>
                <w:rFonts w:ascii="Times New Roman" w:hAnsi="Times New Roman"/>
                <w:sz w:val="28"/>
                <w:szCs w:val="28"/>
              </w:rPr>
              <w:t>про зміну обставин, зазначених в частині першій цієї статті в термін, що не перевищує 10 робочих днів з моменту їх настання.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Національний регулятор  також переглядає зобов'язання, накладені згідно з цією статтею, якщо на підставі вивчення поданих умов, що пропонуються п</w:t>
            </w:r>
            <w:r w:rsidRPr="006C1B45">
              <w:rPr>
                <w:rFonts w:ascii="Times New Roman" w:hAnsi="Times New Roman"/>
                <w:bCs/>
                <w:sz w:val="28"/>
                <w:szCs w:val="28"/>
              </w:rPr>
              <w:t>остачальником із значним ринковим впливом</w:t>
            </w:r>
            <w:r w:rsidRPr="006C1B45">
              <w:rPr>
                <w:rFonts w:ascii="Times New Roman" w:hAnsi="Times New Roman"/>
                <w:sz w:val="28"/>
                <w:szCs w:val="28"/>
              </w:rPr>
              <w:t xml:space="preserve"> своїм конкурентам, Національний регулятор робить висновок про наявність проблеми з конкуренцією, які шкодять кінцевим користувачам та вимагають накладання одного або декількох регуляторних зобов'язань відповідно до статей 83, 85, 86, 88 цього Закону, або зміни таких зобов'язань, накладених відповідно до частини другої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lastRenderedPageBreak/>
              <w:t>5. Рішення, передбачені цією статтею приймаються з проведенням консультацій з зацікавленим сторонами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Статті 95. Перехід із застарілої інфраструктури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1. Постачальник мереж електронних комунікацій із значним ринковим впливом на відповідному ринку (ринках)  зобов’язаний повідомляти Національного регулятора у встановлені ним терміни та формі про план щодо виведення з експлуатації або зміни частини інфраструктури мережі електронних комунікацій, в тому числі інфраструктури, необхідної для управління мідною мережею, яка підпадає під зобов'язання відповідно до статей 82-94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Національний регулятор у встановленому ним порядку повинен забезпечити, щоб процес виведення з експлуатації або заміни застарілої інфраструктури мереж  електронних комунікацій  передбачав наявність прозорого графіку та умов, в тому числі термінів такої заміни, і встановлював наявність альтернативних засобів забезпечення доступу до оновленої інфраструктури мереж, які мають не гіршу якість, у разі, якщо це необхідно для захисту конкуренції та прав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3. Національний  регулятор  може зняти зобов’язання, передбачені частинами першою та другою цієї статті  у разі встановлення, що такий постачальник мереж електронних комунікацій  виконав обидві такі умови: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1) встановив відповідні умови для переходу з застарілої інфраструктури, в тому числі, щодо надання альтернативних засобів доступу, не гіршої якості, ніж ті, що були доступні з використанням застарілої інфраструктури мереж, а також їх надання запитувачам доступу до тих самих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виконав умови та процедури, про які повідомив Національного регулятора відповідно до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Рішення, передбачені цією частиною</w:t>
            </w:r>
            <w:r w:rsidR="00EC2AEE" w:rsidRPr="006C1B45">
              <w:rPr>
                <w:rFonts w:ascii="Times New Roman" w:hAnsi="Times New Roman"/>
                <w:sz w:val="28"/>
                <w:szCs w:val="28"/>
              </w:rPr>
              <w:t>,</w:t>
            </w:r>
            <w:r w:rsidRPr="006C1B45">
              <w:rPr>
                <w:rFonts w:ascii="Times New Roman" w:hAnsi="Times New Roman"/>
                <w:sz w:val="28"/>
                <w:szCs w:val="28"/>
              </w:rPr>
              <w:t xml:space="preserve"> приймаються з проведенням консультацій з зацікавленим сторонами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96. Регуляторний контроль роздрібних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Національний регулятор приймає рішення про накладення регуляторних зобов’язань на  постачальників послуг електронних комунікацій із значним ринковим впливом на певному роздрібному ринку, визначених відповідно до статті 8</w:t>
            </w:r>
            <w:r w:rsidRPr="006C1B45">
              <w:rPr>
                <w:rFonts w:ascii="Times New Roman" w:hAnsi="Times New Roman"/>
                <w:bCs/>
                <w:sz w:val="28"/>
                <w:szCs w:val="28"/>
                <w:lang w:val="ru-RU"/>
              </w:rPr>
              <w:t xml:space="preserve">2  </w:t>
            </w:r>
            <w:r w:rsidRPr="006C1B45">
              <w:rPr>
                <w:rFonts w:ascii="Times New Roman" w:hAnsi="Times New Roman"/>
                <w:bCs/>
                <w:sz w:val="28"/>
                <w:szCs w:val="28"/>
              </w:rPr>
              <w:t>цього Закону за наявності одночасно таких умов: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w:t>
            </w:r>
            <w:r w:rsidRPr="006C1B45">
              <w:rPr>
                <w:rFonts w:ascii="Times New Roman" w:hAnsi="Times New Roman"/>
                <w:sz w:val="28"/>
                <w:szCs w:val="28"/>
              </w:rPr>
              <w:t xml:space="preserve"> в результаті проведеного аналізу ринку, Національний регулятор встановлює, що певний ринок роздрібних послуг, визначений відповідно до статі 82 цього Закону не є ефективно конкурентним;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Національний регулятор робить висновок, що зобов'язання, накладені відповідно до статей 83-88 цього Закону на відповідних оптових ринках електронних комунікацій  не призвели до досягнення цілей, передбачених статтею 4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Регуляторні зобов’язання, накладені згідно з частиною першою цієї статті, повинні ґрунтуватися на характері виявленої проблеми, бути пропорційними їх та виправданими в розрізі цілей, передбачених статтею 4 цього Закону.</w:t>
            </w:r>
          </w:p>
        </w:tc>
      </w:tr>
      <w:tr w:rsidR="00A66DF9" w:rsidRPr="006C1B45" w:rsidTr="00FD1183">
        <w:tc>
          <w:tcPr>
            <w:tcW w:w="10064" w:type="dxa"/>
            <w:tcBorders>
              <w:top w:val="nil"/>
              <w:left w:val="nil"/>
              <w:bottom w:val="nil"/>
              <w:right w:val="nil"/>
            </w:tcBorders>
          </w:tcPr>
          <w:p w:rsidR="00A66DF9" w:rsidRPr="0073720B"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Національний регулятор застосовує відповідно до цієї статті регуляторні зобов’язання з метою недопущення застосування завищених цін (встановлення яких було б не можливе за умов ефективної конкуренції) чи стримування виходу на ринок або обмеження конкуренції шляхом встановлення цін на послуги нижче собівартості, які унеможливлюють конкуренцію з боку інших постачальників послуг електронних комунікацій, а також спрямовані на усунення з ринку інших постачальників послуг, та/або надання невиправданих переваги певним кінцевим користувачам або необґрунтоване (щодо кінцевих користувачів) пакетування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Національний регулятор у встановленому ним порядку та за наявності умов, передбачених частиною першою та другою  цієї статті приймає рішення про накладення на постачальників послуг електронних комунікацій із значним ринковим впливом на певному роздрібному ринку регуляторних зобов’язань з:</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обмеження роздрібних цін;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моніторингу за індивідуальними тарифами на послуги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орієнтування тарифів на послуги електронних комунікацій на собівартість чи ціни на подібних ринках, з метою захисту інтересів кінцевих користувачів та сприяння ефективній конкуренції.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4. Постачальник послуг електронних комунікацій із значним ринковим впливом, на якого накладені регуляторні зобов’язання відповідно до цієї статі повинен застосовувати  системи обліку витрат відповідно до вимог (формату та методології обліку) що встановлюються Національним регулятором.</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Дотримання таких вимог щорічно підтверджується аудиторським висновком, який подається до Національного регулятора у встановлені ним терміни.</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Національний регулятор щорічно оприлюднює на електронній регуляторній платформі висновок щодо відповідності системи обліку витрат такого постачальника встановленим вимогам.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Національний регулятор не повинен застосовувати передбачені цією статтею механізми контролю цін до географічних або роздрібних ринків, якщо на таких ринках існує ефективна конкуренція.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Рішення, передбачені цією статтею приймаються з проведенням консультацій з зацікавленим сторонами відповідно до статті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РОЗДІЛ </w:t>
            </w:r>
            <w:r w:rsidRPr="006C1B45">
              <w:rPr>
                <w:rFonts w:ascii="Times New Roman" w:hAnsi="Times New Roman"/>
                <w:b/>
                <w:sz w:val="28"/>
                <w:szCs w:val="28"/>
                <w:lang w:val="en-US"/>
              </w:rPr>
              <w:t>V</w:t>
            </w:r>
            <w:r w:rsidRPr="006C1B45">
              <w:rPr>
                <w:rFonts w:ascii="Times New Roman" w:hAnsi="Times New Roman"/>
                <w:b/>
                <w:sz w:val="28"/>
                <w:szCs w:val="28"/>
              </w:rPr>
              <w:t>ІІІ.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Глава I. Універсальні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Стаття 97. Універсальні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1. Універсальними послугами електронних комунікацій є: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послуги широкосмугового доступу до мережі Інтернет у фіксованому місці, що відповідає вимогам частини другої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послуги  голосових електронних комунікацій у фіксованому місці.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Універсальна послуга надається у фіксован</w:t>
            </w:r>
            <w:r w:rsidR="002459F5" w:rsidRPr="006C1B45">
              <w:rPr>
                <w:rFonts w:ascii="Times New Roman" w:hAnsi="Times New Roman"/>
                <w:sz w:val="28"/>
                <w:szCs w:val="28"/>
              </w:rPr>
              <w:t>ом</w:t>
            </w:r>
            <w:r w:rsidRPr="006C1B45">
              <w:rPr>
                <w:rFonts w:ascii="Times New Roman" w:hAnsi="Times New Roman"/>
                <w:sz w:val="28"/>
                <w:szCs w:val="28"/>
              </w:rPr>
              <w:t>у місці (за адресою будинку, де проживає споживач, вказаною ним), незалежно від технологій доступу споживача до мережі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2. Універсальні послуги широкосмугового доступу до мережі Інтернет у </w:t>
            </w:r>
            <w:r w:rsidRPr="006C1B45">
              <w:rPr>
                <w:rFonts w:ascii="Times New Roman" w:hAnsi="Times New Roman"/>
                <w:sz w:val="28"/>
                <w:szCs w:val="28"/>
              </w:rPr>
              <w:lastRenderedPageBreak/>
              <w:t>фіксованому місці повинні забезпечувати пропускну здатність, відповідно до показників, встановлених ЦОВЗ, яка повинна бути достатньою для підтримки доступ</w:t>
            </w:r>
            <w:r w:rsidR="002459F5" w:rsidRPr="006C1B45">
              <w:rPr>
                <w:rFonts w:ascii="Times New Roman" w:hAnsi="Times New Roman"/>
                <w:sz w:val="28"/>
                <w:szCs w:val="28"/>
              </w:rPr>
              <w:t>у</w:t>
            </w:r>
            <w:r w:rsidRPr="006C1B45">
              <w:rPr>
                <w:rFonts w:ascii="Times New Roman" w:hAnsi="Times New Roman"/>
                <w:sz w:val="28"/>
                <w:szCs w:val="28"/>
              </w:rPr>
              <w:t xml:space="preserve"> споживачів до таких послуг (сервісів):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bCs/>
                <w:sz w:val="28"/>
                <w:szCs w:val="28"/>
              </w:rPr>
              <w:lastRenderedPageBreak/>
              <w:t>1) електронна пошта;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bCs/>
                <w:sz w:val="28"/>
                <w:szCs w:val="28"/>
              </w:rPr>
            </w:pPr>
            <w:r w:rsidRPr="006C1B45">
              <w:rPr>
                <w:rFonts w:ascii="Times New Roman" w:hAnsi="Times New Roman"/>
                <w:bCs/>
                <w:sz w:val="28"/>
                <w:szCs w:val="28"/>
              </w:rPr>
              <w:t xml:space="preserve">2) пошукові системи, що дозволяють здійснювати пошук всіх типів інформації;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bCs/>
                <w:sz w:val="28"/>
                <w:szCs w:val="28"/>
              </w:rPr>
            </w:pPr>
            <w:r w:rsidRPr="006C1B45">
              <w:rPr>
                <w:rFonts w:ascii="Times New Roman" w:hAnsi="Times New Roman"/>
                <w:bCs/>
                <w:sz w:val="28"/>
                <w:szCs w:val="28"/>
              </w:rPr>
              <w:t>3) основні електроні засоби навчання та освіти;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bCs/>
                <w:sz w:val="28"/>
                <w:szCs w:val="28"/>
              </w:rPr>
            </w:pPr>
            <w:r w:rsidRPr="006C1B45">
              <w:rPr>
                <w:rFonts w:ascii="Times New Roman" w:hAnsi="Times New Roman"/>
                <w:bCs/>
                <w:sz w:val="28"/>
                <w:szCs w:val="28"/>
              </w:rPr>
              <w:t xml:space="preserve">4) засоби масової інформації в мережі Інтернет;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bCs/>
                <w:sz w:val="28"/>
                <w:szCs w:val="28"/>
              </w:rPr>
            </w:pPr>
            <w:r w:rsidRPr="006C1B45">
              <w:rPr>
                <w:rFonts w:ascii="Times New Roman" w:hAnsi="Times New Roman"/>
                <w:bCs/>
                <w:sz w:val="28"/>
                <w:szCs w:val="28"/>
              </w:rPr>
              <w:t xml:space="preserve">5) електронна комерція;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bCs/>
                <w:sz w:val="28"/>
                <w:szCs w:val="28"/>
              </w:rPr>
            </w:pPr>
            <w:r w:rsidRPr="006C1B45">
              <w:rPr>
                <w:rFonts w:ascii="Times New Roman" w:hAnsi="Times New Roman"/>
                <w:bCs/>
                <w:sz w:val="28"/>
                <w:szCs w:val="28"/>
              </w:rPr>
              <w:t xml:space="preserve">6) інтернет - банкінг;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bCs/>
                <w:sz w:val="28"/>
                <w:szCs w:val="28"/>
              </w:rPr>
            </w:pPr>
            <w:r w:rsidRPr="006C1B45">
              <w:rPr>
                <w:rFonts w:ascii="Times New Roman" w:hAnsi="Times New Roman"/>
                <w:bCs/>
                <w:sz w:val="28"/>
                <w:szCs w:val="28"/>
              </w:rPr>
              <w:t xml:space="preserve">7) доступ до послуг електронного урядування (електронних адміністративних послуг);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bCs/>
                <w:sz w:val="28"/>
                <w:szCs w:val="28"/>
              </w:rPr>
              <w:t>8) соціальні і професійні мережі та сервіси обміну повідомленнями в мережі Інтернет;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9) голосові та відео з’єднання, що відповідають вимогам щодо якості встановленими ЦОВЗ.</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7"/>
              </w:tabs>
              <w:spacing w:before="40"/>
              <w:contextualSpacing/>
              <w:jc w:val="both"/>
              <w:rPr>
                <w:rFonts w:ascii="Times New Roman" w:hAnsi="Times New Roman"/>
                <w:bCs/>
                <w:sz w:val="28"/>
                <w:szCs w:val="28"/>
              </w:rPr>
            </w:pPr>
            <w:r w:rsidRPr="006C1B45">
              <w:rPr>
                <w:rFonts w:ascii="Times New Roman" w:hAnsi="Times New Roman"/>
                <w:sz w:val="28"/>
                <w:szCs w:val="28"/>
              </w:rPr>
              <w:t xml:space="preserve">3. Усі споживачі на всій території України мають право на отримання універсальних послуг електронних комунікацій із встановленими ЦОВЗ показниками якості та за доступною ціною.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5. Кабінет Міністрів України, ЦОВЗ, Національний регулятор, інші органи державної влади та органи місцевого самоврядування відповідно до своїх повноважень та цього Закону зобов’язані здійснювати заходи </w:t>
            </w:r>
            <w:r w:rsidR="0022071B" w:rsidRPr="006C1B45">
              <w:rPr>
                <w:rFonts w:ascii="Times New Roman" w:hAnsi="Times New Roman"/>
                <w:sz w:val="28"/>
                <w:szCs w:val="28"/>
              </w:rPr>
              <w:t>і</w:t>
            </w:r>
            <w:r w:rsidRPr="006C1B45">
              <w:rPr>
                <w:rFonts w:ascii="Times New Roman" w:hAnsi="Times New Roman"/>
                <w:sz w:val="28"/>
                <w:szCs w:val="28"/>
              </w:rPr>
              <w:t>з забезпечення реалізації  прав споживачів на доступ до універсальних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Стаття 98. Надання доступних універсальних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ind w:left="34"/>
              <w:contextualSpacing/>
              <w:jc w:val="both"/>
              <w:rPr>
                <w:rFonts w:ascii="Times New Roman" w:hAnsi="Times New Roman"/>
                <w:sz w:val="28"/>
                <w:szCs w:val="28"/>
              </w:rPr>
            </w:pPr>
            <w:r w:rsidRPr="006C1B45">
              <w:rPr>
                <w:rFonts w:ascii="Times New Roman" w:hAnsi="Times New Roman"/>
                <w:sz w:val="28"/>
                <w:szCs w:val="28"/>
              </w:rPr>
              <w:t>1. З метою визначення доступності споживачам цін на універсальні послуги на всій території України, Національний регулятор, за участі ЦОВЗ та центральни</w:t>
            </w:r>
            <w:r w:rsidR="003A4C9C" w:rsidRPr="006C1B45">
              <w:rPr>
                <w:rFonts w:ascii="Times New Roman" w:hAnsi="Times New Roman"/>
                <w:sz w:val="28"/>
                <w:szCs w:val="28"/>
              </w:rPr>
              <w:t>х</w:t>
            </w:r>
            <w:r w:rsidRPr="006C1B45">
              <w:rPr>
                <w:rFonts w:ascii="Times New Roman" w:hAnsi="Times New Roman"/>
                <w:sz w:val="28"/>
                <w:szCs w:val="28"/>
              </w:rPr>
              <w:t xml:space="preserve"> орган</w:t>
            </w:r>
            <w:r w:rsidR="003A4C9C" w:rsidRPr="006C1B45">
              <w:rPr>
                <w:rFonts w:ascii="Times New Roman" w:hAnsi="Times New Roman"/>
                <w:sz w:val="28"/>
                <w:szCs w:val="28"/>
              </w:rPr>
              <w:t>ів</w:t>
            </w:r>
            <w:r w:rsidRPr="006C1B45">
              <w:rPr>
                <w:rFonts w:ascii="Times New Roman" w:hAnsi="Times New Roman"/>
                <w:sz w:val="28"/>
                <w:szCs w:val="28"/>
              </w:rPr>
              <w:t xml:space="preserve"> державної влади у сфері економічного розвитку, торгівлі та статистичного обліку, щороку, здійснює у встановленому Кабінетом Міністрів України  порядку, моніторинг розвитку та рівня роздрібних цін на універсальні послуги, визначені у статті 97 цього Закону.</w:t>
            </w:r>
          </w:p>
          <w:p w:rsidR="00A66DF9" w:rsidRPr="006C1B45" w:rsidRDefault="00A66DF9" w:rsidP="00FD1183">
            <w:pPr>
              <w:tabs>
                <w:tab w:val="left" w:pos="318"/>
              </w:tabs>
              <w:spacing w:before="40"/>
              <w:ind w:left="34"/>
              <w:contextualSpacing/>
              <w:jc w:val="both"/>
              <w:rPr>
                <w:rFonts w:ascii="Times New Roman" w:hAnsi="Times New Roman"/>
                <w:sz w:val="28"/>
                <w:szCs w:val="28"/>
              </w:rPr>
            </w:pPr>
            <w:r w:rsidRPr="006C1B45">
              <w:rPr>
                <w:rFonts w:ascii="Times New Roman" w:hAnsi="Times New Roman"/>
                <w:sz w:val="28"/>
                <w:szCs w:val="28"/>
              </w:rPr>
              <w:t>Доступність універсальних послуг визначається за встановленими Кабінетом Міністрів України критеріями та їх значеннями, з урахуванням рівні</w:t>
            </w:r>
            <w:r w:rsidR="003A4C9C" w:rsidRPr="006C1B45">
              <w:rPr>
                <w:rFonts w:ascii="Times New Roman" w:hAnsi="Times New Roman"/>
                <w:sz w:val="28"/>
                <w:szCs w:val="28"/>
              </w:rPr>
              <w:t>в</w:t>
            </w:r>
            <w:r w:rsidRPr="006C1B45">
              <w:rPr>
                <w:rFonts w:ascii="Times New Roman" w:hAnsi="Times New Roman"/>
                <w:sz w:val="28"/>
                <w:szCs w:val="28"/>
              </w:rPr>
              <w:t xml:space="preserve"> цін на універсальні послуги електронних комунікацій на території держави та рівня доходів споживачів.</w:t>
            </w:r>
          </w:p>
          <w:p w:rsidR="00A66DF9" w:rsidRPr="006C1B45" w:rsidRDefault="00A66DF9" w:rsidP="00FD1183">
            <w:pPr>
              <w:tabs>
                <w:tab w:val="left" w:pos="318"/>
              </w:tabs>
              <w:spacing w:before="40"/>
              <w:ind w:left="34"/>
              <w:contextualSpacing/>
              <w:jc w:val="both"/>
              <w:rPr>
                <w:rFonts w:ascii="Times New Roman" w:hAnsi="Times New Roman"/>
                <w:sz w:val="28"/>
                <w:szCs w:val="28"/>
              </w:rPr>
            </w:pPr>
            <w:r w:rsidRPr="006C1B45">
              <w:rPr>
                <w:rFonts w:ascii="Times New Roman" w:hAnsi="Times New Roman"/>
                <w:sz w:val="28"/>
                <w:szCs w:val="28"/>
              </w:rPr>
              <w:t xml:space="preserve">Результати такого моніторингу оприлюднюються на Національним регулятором </w:t>
            </w:r>
            <w:r w:rsidR="001E36BB" w:rsidRPr="006C1B45">
              <w:rPr>
                <w:rFonts w:ascii="Times New Roman" w:hAnsi="Times New Roman"/>
                <w:sz w:val="28"/>
                <w:szCs w:val="28"/>
              </w:rPr>
              <w:t xml:space="preserve">на </w:t>
            </w:r>
            <w:r w:rsidRPr="006C1B45">
              <w:rPr>
                <w:rFonts w:ascii="Times New Roman" w:hAnsi="Times New Roman"/>
                <w:sz w:val="28"/>
                <w:szCs w:val="28"/>
              </w:rPr>
              <w:t xml:space="preserve">електронній регуляторній платформі та надсилаються до Кабінету Міністрів України для прийняття рішення щодо необхідності застосування заходів, передбачених частиною третьою цієї статті.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t>2. При наданні універсальних послуг електронних комунікацій постачальники таких послуг повинені: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t xml:space="preserve">1) пропонувати та надавати споживачам відповідні універсальні послуги (послугу) на однакових умовах на всій території надання ним таких послуг;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t>2) надавати універсальні послуги за встановленим</w:t>
            </w:r>
            <w:r w:rsidR="00991A3C" w:rsidRPr="006C1B45">
              <w:rPr>
                <w:rFonts w:ascii="Times New Roman" w:hAnsi="Times New Roman"/>
                <w:sz w:val="28"/>
                <w:szCs w:val="28"/>
              </w:rPr>
              <w:t>и</w:t>
            </w:r>
            <w:r w:rsidRPr="006C1B45">
              <w:rPr>
                <w:rFonts w:ascii="Times New Roman" w:hAnsi="Times New Roman"/>
                <w:sz w:val="28"/>
                <w:szCs w:val="28"/>
              </w:rPr>
              <w:t xml:space="preserve"> ЦОВЗ показниками якості;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t xml:space="preserve">3) надавати універсальні послуги за економічно обґрунтованими, прозорими та недискримінаційними цінами, оприлюднювати на свої веб-сайтах ціни на </w:t>
            </w:r>
            <w:r w:rsidRPr="006C1B45">
              <w:rPr>
                <w:rFonts w:ascii="Times New Roman" w:hAnsi="Times New Roman"/>
                <w:sz w:val="28"/>
                <w:szCs w:val="28"/>
              </w:rPr>
              <w:lastRenderedPageBreak/>
              <w:t>універсальні послуги не пізніше, ніж за 20 днів до їх застосування в форматі відкритих даних;</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lastRenderedPageBreak/>
              <w:t>4) надавати універсальні послуги електронних комунікацій на підставі публічного договору приєднання, який повинен відповідати вимогам, визначеним статтею 101 цього Закону та правилами надання та отримання послуг електронних комунікацій, що затверджуються Кабінетом Міністрів України та оприлюднюватись на веб-сайті постачальника послуг електронних комунікацій в форматі відкритих даних;</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t>5) припиняти надання універсальних послуг споживачам, що відносяться до вразливих соціальних груп в порядку, встановленому правилами надання та отримання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8"/>
              </w:tabs>
              <w:spacing w:before="40"/>
              <w:contextualSpacing/>
              <w:jc w:val="both"/>
              <w:rPr>
                <w:rFonts w:ascii="Times New Roman" w:hAnsi="Times New Roman"/>
                <w:sz w:val="28"/>
                <w:szCs w:val="28"/>
              </w:rPr>
            </w:pPr>
            <w:r w:rsidRPr="006C1B45">
              <w:rPr>
                <w:rFonts w:ascii="Times New Roman" w:hAnsi="Times New Roman"/>
                <w:sz w:val="28"/>
                <w:szCs w:val="28"/>
              </w:rPr>
              <w:t>3. У разі встановлення за результатами моніторингу, зазначеного в частині першій цієї статті, що ціни на універсальні послуги не є доступними для вразливих соціальних груп споживачів,  такі споживачі мають  право на отримання в порядку і розмірах, визначених Кабінетом Міністрів України цільової адресної соціальної допомоги для отримання універсальних послуг. Такий порядок  та розміри повинні переглядатись Кабінетом Міністрів України не рідше ніж раз у три роки.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Національний регулятор має право вимагати зміни чи перегляду умов надання універсальних послуг у разі їх невідповідності цьому Закону та/або, правилам надання та отримання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Сприяння отриманню універсальних послуг споживачам з інвалідністю та  заходи із сприяння забезпеченню їх відповідним термінальним обладнанням та спеціальними засобами, що покращують рівноцінний доступ, включаючи, за необхідності повні послуги електронних комунікацій та послуги ретрансляції, здійснюється відповідно до правил надання та отримання послуг електронних комунікацій, що затверджуються Кабінетом Міністрів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bCs/>
                <w:sz w:val="28"/>
                <w:szCs w:val="28"/>
              </w:rPr>
            </w:pPr>
            <w:r w:rsidRPr="006C1B45">
              <w:rPr>
                <w:rFonts w:ascii="Times New Roman" w:hAnsi="Times New Roman"/>
                <w:b/>
                <w:bCs/>
                <w:sz w:val="28"/>
                <w:szCs w:val="28"/>
              </w:rPr>
              <w:t>Стаття 99.</w:t>
            </w:r>
            <w:r w:rsidRPr="006C1B45">
              <w:rPr>
                <w:rFonts w:ascii="Times New Roman" w:hAnsi="Times New Roman"/>
                <w:b/>
                <w:sz w:val="28"/>
                <w:szCs w:val="28"/>
              </w:rPr>
              <w:t xml:space="preserve"> Забезпечення наявності універсальних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 У разі</w:t>
            </w:r>
            <w:r w:rsidR="005625CB" w:rsidRPr="006C1B45">
              <w:rPr>
                <w:rFonts w:ascii="Times New Roman" w:hAnsi="Times New Roman"/>
                <w:sz w:val="28"/>
                <w:szCs w:val="28"/>
              </w:rPr>
              <w:t xml:space="preserve"> </w:t>
            </w:r>
            <w:r w:rsidRPr="006C1B45">
              <w:rPr>
                <w:rFonts w:ascii="Times New Roman" w:hAnsi="Times New Roman"/>
                <w:sz w:val="28"/>
                <w:szCs w:val="28"/>
              </w:rPr>
              <w:t>встановлення за результатами географічних оглядів розгортання мереж, передбачених статтею 20 цього Закону відсутності  на певній території (територіях) певної універсальної послуги,  та за умови, що така послуга не може бути забезпечен</w:t>
            </w:r>
            <w:r w:rsidR="005625CB" w:rsidRPr="006C1B45">
              <w:rPr>
                <w:rFonts w:ascii="Times New Roman" w:hAnsi="Times New Roman"/>
                <w:sz w:val="28"/>
                <w:szCs w:val="28"/>
              </w:rPr>
              <w:t>а</w:t>
            </w:r>
            <w:r w:rsidRPr="006C1B45">
              <w:rPr>
                <w:rFonts w:ascii="Times New Roman" w:hAnsi="Times New Roman"/>
                <w:sz w:val="28"/>
                <w:szCs w:val="28"/>
              </w:rPr>
              <w:t xml:space="preserve"> на цій території (територіях) на комерційних умовах, Національний регулятор приймає рішення про призначен</w:t>
            </w:r>
            <w:r w:rsidR="0021688C" w:rsidRPr="006C1B45">
              <w:rPr>
                <w:rFonts w:ascii="Times New Roman" w:hAnsi="Times New Roman"/>
                <w:sz w:val="28"/>
                <w:szCs w:val="28"/>
              </w:rPr>
              <w:t>ня</w:t>
            </w:r>
            <w:r w:rsidRPr="006C1B45">
              <w:rPr>
                <w:rFonts w:ascii="Times New Roman" w:hAnsi="Times New Roman"/>
                <w:sz w:val="28"/>
                <w:szCs w:val="28"/>
              </w:rPr>
              <w:t xml:space="preserve"> такої території (територій) для забезпечення доступом до універсальних послуг.</w:t>
            </w:r>
          </w:p>
          <w:p w:rsidR="00A66DF9" w:rsidRPr="006C1B45" w:rsidRDefault="00A66DF9" w:rsidP="00FD1183">
            <w:pPr>
              <w:spacing w:before="40"/>
              <w:rPr>
                <w:rFonts w:ascii="Times New Roman" w:hAnsi="Times New Roman"/>
                <w:b/>
                <w:bCs/>
                <w:sz w:val="28"/>
                <w:szCs w:val="28"/>
              </w:rPr>
            </w:pPr>
            <w:r w:rsidRPr="006C1B45">
              <w:rPr>
                <w:rFonts w:ascii="Times New Roman" w:hAnsi="Times New Roman"/>
                <w:sz w:val="28"/>
                <w:szCs w:val="28"/>
              </w:rPr>
              <w:t xml:space="preserve">Таке рішення оприлюднюється на електронній регуляторній платформі з пропозицією постачальникам відповідних послуг електронних комунікацій подати у визначений термін заявки на призначення для забезпечення доступу та надання універсальних послуг разом з інформацією про умови здійснення такого   забезпечення та компенсації понесених у зв’язку з цим збитків (у разі наявності).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2. Постачальники послуг електронних комунікацій, призначені для надання доступу до універсальних послуг</w:t>
            </w:r>
            <w:r w:rsidR="00A85C5C" w:rsidRPr="006C1B45">
              <w:rPr>
                <w:rFonts w:ascii="Times New Roman" w:hAnsi="Times New Roman"/>
                <w:sz w:val="28"/>
                <w:szCs w:val="28"/>
              </w:rPr>
              <w:t>,</w:t>
            </w:r>
            <w:r w:rsidRPr="006C1B45">
              <w:rPr>
                <w:rFonts w:ascii="Times New Roman" w:hAnsi="Times New Roman"/>
                <w:sz w:val="28"/>
                <w:szCs w:val="28"/>
              </w:rPr>
              <w:t xml:space="preserve"> мають право з метою забезпечення універсальних послуг на призначеній території на:</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безкоштовний доступ в порядку та період, встановлені Кабінетом Міністрів </w:t>
            </w:r>
            <w:r w:rsidRPr="006C1B45">
              <w:rPr>
                <w:rFonts w:ascii="Times New Roman" w:hAnsi="Times New Roman"/>
                <w:sz w:val="28"/>
                <w:szCs w:val="28"/>
              </w:rPr>
              <w:lastRenderedPageBreak/>
              <w:t xml:space="preserve">України  до об’єктів інфраструктури державної та комунальної власності </w:t>
            </w:r>
            <w:r w:rsidRPr="006C1B45">
              <w:rPr>
                <w:rFonts w:ascii="Times New Roman" w:hAnsi="Times New Roman"/>
                <w:sz w:val="28"/>
                <w:szCs w:val="28"/>
                <w:shd w:val="clear" w:color="auto" w:fill="FFFFFF"/>
              </w:rPr>
              <w:t>придатної</w:t>
            </w:r>
            <w:r w:rsidRPr="006C1B45">
              <w:rPr>
                <w:rFonts w:ascii="Times New Roman" w:hAnsi="Times New Roman"/>
                <w:sz w:val="28"/>
                <w:szCs w:val="28"/>
              </w:rPr>
              <w:t xml:space="preserve"> для розгортання (створення) мереж електронних комунікацій</w:t>
            </w:r>
            <w:r w:rsidRPr="006C1B45">
              <w:rPr>
                <w:rFonts w:ascii="Times New Roman" w:hAnsi="Times New Roman"/>
                <w:sz w:val="28"/>
                <w:szCs w:val="28"/>
                <w:shd w:val="clear" w:color="auto" w:fill="FFFFFF"/>
              </w:rPr>
              <w:t>, в тому числі</w:t>
            </w:r>
            <w:r w:rsidRPr="006C1B45">
              <w:rPr>
                <w:rFonts w:ascii="Times New Roman" w:hAnsi="Times New Roman"/>
                <w:sz w:val="28"/>
                <w:szCs w:val="28"/>
              </w:rPr>
              <w:t xml:space="preserve"> антен, стовпів, труб, кабельної каналізації, колекторів, люків, опор, веж, щогл, будівель, їх відповідних інженерних системи, інших інженерних споруд та засобів;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доступ, за встановленими Кабінетом Міністрів України, з метою забезпечення універсальних послуг тарифами, 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компенсацію збитків (у разі наявності) від забезпечення доступу та надання універсальних послуг відповідно до статті 100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2. Для забезпечення виконання всіх обґрунтованих запитів споживачів на визначеній відповідно до частини першої цієї статі території (її частині) щодо доступ до універсальної послуги, Національний регулятор здійснює на підставі заяви постачальника відповідних послуг електронних комунікацій його призначення для забезпечення універсальних послуг.</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 разі надходження у встановлений Національним регулятором термін більш ніж однієї заяви на призначення для забезпечення доступом до певної універсальної послуг на певній території (її частині), таке призначення здійснюється на засадах конкурсу, що проводиться у встановленому Кабінетом Міністрів України.</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Уразі ненадходження заяв в установлений термін Кабінет Міністрів України може прийняти рішення про застосування в установленому ним порядку механізмів державно-приватного партнерства відповідно до </w:t>
            </w:r>
            <w:r w:rsidRPr="006C1B45">
              <w:rPr>
                <w:rFonts w:ascii="Times New Roman" w:hAnsi="Times New Roman"/>
                <w:color w:val="000000" w:themeColor="text1"/>
                <w:sz w:val="28"/>
                <w:szCs w:val="28"/>
              </w:rPr>
              <w:t>Закону України  «Про приватно-державне партнерство» та концесії відповідно до Закону України «Про концесії»</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3. Уразі неможливості забезпечення доступу до універсальної послуги на призначеній території відповідно до частини третьої цієї статті, Національний регулятор, в установленому Кабінетом Міністрів прядку, призначає одного або декілька постачальників послуг електронних комунікацій, на яких покладаються зобов’язання з надання доступу до універсальної послуги на призначеній території, з числа тих, які вже надають такі послуги на відповідній чи прилеглій до неї території та в яких у більшій мірі наявні можливості для їх надання.</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Таке рішення приймається з урахуванням економічних і технічних можливост</w:t>
            </w:r>
            <w:r w:rsidR="00A85C5C" w:rsidRPr="006C1B45">
              <w:rPr>
                <w:rFonts w:ascii="Times New Roman" w:hAnsi="Times New Roman"/>
                <w:sz w:val="28"/>
                <w:szCs w:val="28"/>
              </w:rPr>
              <w:t>ей</w:t>
            </w:r>
            <w:r w:rsidRPr="006C1B45">
              <w:rPr>
                <w:rFonts w:ascii="Times New Roman" w:hAnsi="Times New Roman"/>
                <w:sz w:val="28"/>
                <w:szCs w:val="28"/>
              </w:rPr>
              <w:t xml:space="preserve"> такого постачальника послуг електронних комунікацій забезпечити доступ та надавання універсальних послуг економічно ефективним способом, в тому числі, наявності відповідної мережі електронних комунікацій, території покриття, його частки на певному ринку та  фінансового стану.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У разі наявності у постачальника універсальних послуг дебіторської заборгованості з компенсації державою збитків від надання універсальних послуг у минулих періодах, такий постачальник має право відмовитись від призначення та/або надання універсальних послуг відповідно до цієї частини. У такому разі рішення, передбачене цією частиною щодо такого постачальника не приймається, а прийняте рішення підлягає скасуванню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Передбачені абзацом першим частини третьої та частиною четвертою рішення </w:t>
            </w:r>
            <w:r w:rsidRPr="006C1B45">
              <w:rPr>
                <w:rFonts w:ascii="Times New Roman" w:hAnsi="Times New Roman"/>
                <w:sz w:val="28"/>
                <w:szCs w:val="28"/>
              </w:rPr>
              <w:lastRenderedPageBreak/>
              <w:t xml:space="preserve">приймаються Національним регулятором за умови наявності та в межах передбаченого законом про державний бюджет на відповідний рік (роки) фінансування  для компенсації збитків від забезпечення доступу до універсальних послуг.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У разі відсутності такого фінансування, прийняті відповідно до абзацу першого частини третьої та частини четвертої цієї статті підлягають скасовуванню Національним регулятором на вимогу призначеного постачальника універсальних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5. Якщо постачальник послуг електронних комунікацій о, призначений відповідно до частин другої чи третьої цієї статті, має намір надати частину або всі активи своєї місцевої мереж доступу окремій юридичній особі, він повинен інформувати про це Національного регулятора  у встановлені ним строки. Національний регулятор  повинен здійснити оцінку впливу запланованої угоди на надання на універсальних послуг відповідно до накладених зобов’язань.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 таких випадках Національний регулятор може приймати у встановленому ним порядку рішення про накладення, зміну, чи скасування зобов'язань, передбачених цією статтею.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Національний регулятор приймає передбачені цією статтею рішення в порядку, встановленому Кабінетом Міністрів України, з урахуванням принципів об'єктивності, прозорості, недискримінації, пропорційності, та необхідності мінімізувати спотворення ринку, а також з проведенням консультацій </w:t>
            </w:r>
            <w:r w:rsidR="00A85C5C" w:rsidRPr="006C1B45">
              <w:rPr>
                <w:rFonts w:ascii="Times New Roman" w:hAnsi="Times New Roman"/>
                <w:sz w:val="28"/>
                <w:szCs w:val="28"/>
              </w:rPr>
              <w:t>в</w:t>
            </w:r>
            <w:r w:rsidRPr="006C1B45">
              <w:rPr>
                <w:rFonts w:ascii="Times New Roman" w:hAnsi="Times New Roman"/>
                <w:sz w:val="28"/>
                <w:szCs w:val="28"/>
              </w:rPr>
              <w:t>ідповідно до статі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bCs/>
                <w:sz w:val="28"/>
                <w:szCs w:val="28"/>
              </w:rPr>
              <w:t>Стаття 100.</w:t>
            </w:r>
            <w:r w:rsidRPr="006C1B45">
              <w:rPr>
                <w:rFonts w:ascii="Times New Roman" w:hAnsi="Times New Roman"/>
                <w:sz w:val="28"/>
                <w:szCs w:val="28"/>
              </w:rPr>
              <w:t xml:space="preserve"> </w:t>
            </w:r>
            <w:r w:rsidRPr="006C1B45">
              <w:rPr>
                <w:rFonts w:ascii="Times New Roman" w:hAnsi="Times New Roman"/>
                <w:b/>
                <w:bCs/>
                <w:sz w:val="28"/>
                <w:szCs w:val="28"/>
              </w:rPr>
              <w:t>Витрати, пов’язані з виконанням зобов’язань щодо надання універсальної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Кабінет Міністрів України, за поданням ЦОВЗ, погодженим з Національним регулятором, встановлює порядок компенсації постачальникам послуг електронних комунікацій, збитків, завданих внаслідок їх призначення для надання універсальних послуг електронних комунікацій за рахунок частини коштів державного бюджету що надходять від рентної плати за користування радіочастотами та інших джерел, не заборонених законодавством, що визначається законом про державний бюджет на відповідний рік.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Для цих цілей у складі у складі спеціального </w:t>
            </w:r>
            <w:r w:rsidRPr="006C1B45">
              <w:rPr>
                <w:rFonts w:ascii="Times New Roman" w:hAnsi="Times New Roman"/>
                <w:bCs/>
                <w:sz w:val="28"/>
                <w:szCs w:val="28"/>
              </w:rPr>
              <w:t>фонду Державного бюджету</w:t>
            </w:r>
            <w:r w:rsidRPr="006C1B45">
              <w:rPr>
                <w:rFonts w:ascii="Times New Roman" w:hAnsi="Times New Roman"/>
                <w:sz w:val="28"/>
                <w:szCs w:val="28"/>
              </w:rPr>
              <w:t xml:space="preserve"> створюється державний цільовий фонд відповідно до Бюджетного кодексу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У разі, збитковості забезпечення доступу та надання універсальної послуги (послуг) призначений відповідно до статті 99 цього Закону постачальник універсальних послуг електронних комунікацій, має право звернутись до Національного регулятора з заявою про відшкодування підтверджених і обґрунтованих належним чином збитків.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7"/>
              </w:tabs>
              <w:spacing w:before="40"/>
              <w:ind w:left="34"/>
              <w:contextualSpacing/>
              <w:jc w:val="both"/>
              <w:rPr>
                <w:rFonts w:ascii="Times New Roman" w:hAnsi="Times New Roman"/>
                <w:sz w:val="28"/>
                <w:szCs w:val="28"/>
              </w:rPr>
            </w:pPr>
            <w:r w:rsidRPr="006C1B45">
              <w:rPr>
                <w:rFonts w:ascii="Times New Roman" w:hAnsi="Times New Roman"/>
                <w:sz w:val="28"/>
                <w:szCs w:val="28"/>
              </w:rPr>
              <w:t>До заяви постачальник універсальних послуг повинен додати:</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7"/>
              </w:tabs>
              <w:spacing w:before="40"/>
              <w:ind w:left="34"/>
              <w:contextualSpacing/>
              <w:jc w:val="both"/>
              <w:rPr>
                <w:rFonts w:ascii="Times New Roman" w:hAnsi="Times New Roman"/>
                <w:sz w:val="28"/>
                <w:szCs w:val="28"/>
              </w:rPr>
            </w:pPr>
            <w:r w:rsidRPr="006C1B45">
              <w:rPr>
                <w:rFonts w:ascii="Times New Roman" w:hAnsi="Times New Roman"/>
                <w:sz w:val="28"/>
                <w:szCs w:val="28"/>
              </w:rPr>
              <w:t xml:space="preserve">1) документи, що підтверджують розрахунки собівартості наданої універсальної послуги (послуг) та пов’язаних з ними витрат, а також методологію відповідних розрахунків (попередньо погоджену Національним регулятором), яка розробляється згідно з цією статтею та вимогами, встановленими ЦОВЗ за </w:t>
            </w:r>
            <w:r w:rsidRPr="006C1B45">
              <w:rPr>
                <w:rFonts w:ascii="Times New Roman" w:hAnsi="Times New Roman"/>
                <w:sz w:val="28"/>
                <w:szCs w:val="28"/>
              </w:rPr>
              <w:lastRenderedPageBreak/>
              <w:t>погодженням з центральним органом виконавчої влади, що забезпечує формування та реалізацію державної політики економічного, соціального розвитку і торгівлі;</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7"/>
              </w:tabs>
              <w:spacing w:before="40"/>
              <w:ind w:left="34"/>
              <w:contextualSpacing/>
              <w:jc w:val="both"/>
              <w:rPr>
                <w:rFonts w:ascii="Times New Roman" w:hAnsi="Times New Roman"/>
                <w:sz w:val="28"/>
                <w:szCs w:val="28"/>
              </w:rPr>
            </w:pPr>
            <w:r w:rsidRPr="006C1B45">
              <w:rPr>
                <w:rFonts w:ascii="Times New Roman" w:hAnsi="Times New Roman"/>
                <w:sz w:val="28"/>
                <w:szCs w:val="28"/>
              </w:rPr>
              <w:lastRenderedPageBreak/>
              <w:t xml:space="preserve">2) аудиторський висновок, що підтверджує відповідні обґрунтування щодо: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собівартості кожної універсальної послуги окремо з урахуванням середнього ринкового прибутку від аналогічної послуги, що надається на комерційних умовах;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чистих витрат, на які зменшено відповідну собівартість кожної універсальної послуги відповідно до  цієї статті.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Національний регулятор протягом 20 робочих днів з моменту отримання передбачених частиною другою цієї статті документів повинна обчислити: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собівартість кожної універсальної послуги окремо з урахуванням середнього ринкового прибутку від аналогічної послуги, що надається на комерційних умовах;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чисті витрати, на які зменшено відповідну собівартість кожної універсальної послуги відповідно до  цієї статті.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Дані для здійснення відповідних розрахунків надаються постачальниками універсальних послуг  електронних комунікацій на запит Національного регулятора через електронну регуляторну платформу або в письмовому вигляді.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 цією метою призначений постачальник універсальних послуг електронних комунікацій зобов’язаний вести окремий облік доходів та витрат відносно універсальних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Документація призначених постачальників універсальних послуг електронних комунікацій, що служить основою для розрахунку собівартості універсальної послуги, підлягає обов’язковому аудиту, що здійснюється у порядку, визначеному законодавством України, а також перевіряється Національним регулятором.  Результати розрахунку собівартості послуг та витрат, понесених призначеним постачальником внаслідок надання універсальних послуг разом з висновками аудиту та перевірки Національного регулятора повинні оприлюднюються на електронній регуляторній платформі.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Розрахунок собівартості </w:t>
            </w:r>
            <w:r w:rsidR="00A85C5C" w:rsidRPr="006C1B45">
              <w:rPr>
                <w:rFonts w:ascii="Times New Roman" w:hAnsi="Times New Roman"/>
                <w:sz w:val="28"/>
                <w:szCs w:val="28"/>
              </w:rPr>
              <w:t xml:space="preserve">повинен </w:t>
            </w:r>
            <w:r w:rsidRPr="006C1B45">
              <w:rPr>
                <w:rFonts w:ascii="Times New Roman" w:hAnsi="Times New Roman"/>
                <w:sz w:val="28"/>
                <w:szCs w:val="28"/>
              </w:rPr>
              <w:t>здійснюватися в установленому Кабінетом Міністрів України порядку з урахуванням наступного:</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прибутку чи збитку від надання універсальних послуг призначеним постачальником.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здійснюватися для кожної універсальної послуги електронних комунікацій, що надається таким постачальником послуг електронних комунікацій, окремо щоб уникнути подвійного обліку прямих або непрямих вигод та витрат;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повинен, зокрема, враховувати витрати, пов’язані з: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3.1) послугами, які не передбачають комерційної оплати за своєю сутністю (послуги, що передбачають лише витрати, в тому числі екстрені виклики, послуги, що надаються у надзвичайних ситуаціях);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3.2) послугами кінцевим користувачам, обслуговування яких не передбачає прибутку, або обслуговування яких не здійснювалося б постачальником універсальних послуг, якщо б на нього не були б накладені відповідні </w:t>
            </w:r>
            <w:r w:rsidRPr="006C1B45">
              <w:rPr>
                <w:rFonts w:ascii="Times New Roman" w:hAnsi="Times New Roman"/>
                <w:sz w:val="28"/>
                <w:szCs w:val="28"/>
              </w:rPr>
              <w:lastRenderedPageBreak/>
              <w:t xml:space="preserve">зобов’язання.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Загальна собівартість універсальної послуги для будь-якого постачальника таких послуг повинна обчислюватися як сума чистих витрат, що виникають з конкретних зобов'язань щодо надання універсальної послуги, з урахуванням будь-яких матеріальних прибутків та нематеріальних вигод.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Принципи, викладені у цій статті, повинні бути враховані у методологіях постачальників універсальних послуг електронних комунікацій для розрахунку витрат, що понесені ними на виконання зобов’язань, накладених на них Національним регулятором відповідності до статті 99 цього Закону а також при здійснені такого розрахунку.</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Відповідальність за остаточну перевірку правильності розрахунку собівартості покладається на Національного регулятора.</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317"/>
              </w:tabs>
              <w:spacing w:before="40"/>
              <w:ind w:left="34"/>
              <w:contextualSpacing/>
              <w:jc w:val="both"/>
              <w:rPr>
                <w:rFonts w:ascii="Times New Roman" w:hAnsi="Times New Roman"/>
                <w:sz w:val="28"/>
                <w:szCs w:val="28"/>
              </w:rPr>
            </w:pPr>
            <w:r w:rsidRPr="006C1B45">
              <w:rPr>
                <w:rFonts w:ascii="Times New Roman" w:hAnsi="Times New Roman"/>
                <w:sz w:val="28"/>
                <w:szCs w:val="28"/>
              </w:rPr>
              <w:lastRenderedPageBreak/>
              <w:t xml:space="preserve">6. Національний регулятор в термін, що не перевищує двох місяців з моменту отримання заяви, передбаченої частиною першою цієї статі повинен в установленому Кабінетом Міністрів України порядку здійснити перевірку розрахунків собівартості універсальних послуг, та прийняти рішення щодо відшкодування таких збитків та витрат та розміру такого відшкодування. </w:t>
            </w:r>
          </w:p>
          <w:p w:rsidR="00A66DF9" w:rsidRPr="006C1B45" w:rsidRDefault="00A66DF9" w:rsidP="00FD1183">
            <w:pPr>
              <w:tabs>
                <w:tab w:val="left" w:pos="317"/>
              </w:tabs>
              <w:spacing w:before="40"/>
              <w:ind w:left="34"/>
              <w:contextualSpacing/>
              <w:jc w:val="both"/>
              <w:rPr>
                <w:rFonts w:ascii="Times New Roman" w:hAnsi="Times New Roman"/>
                <w:sz w:val="28"/>
                <w:szCs w:val="28"/>
              </w:rPr>
            </w:pPr>
            <w:r w:rsidRPr="006C1B45">
              <w:rPr>
                <w:rFonts w:ascii="Times New Roman" w:hAnsi="Times New Roman"/>
                <w:sz w:val="28"/>
                <w:szCs w:val="28"/>
              </w:rPr>
              <w:t>При прийняті такого рішення Національний регулятор забезпечує дотримання принципів об'єктивності, прозорості, недискримінації та пропорційності та застосування механізму консультацій, передбачених статтею 21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 xml:space="preserve">Стаття 101. Умови надання універсальних послуг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1. Умови надання універсальних послуг визначаються постачальником таких послуг відповідно до цього Закону і правил надання та отримання послуг електронних комунікацій  та повинні, в тому числі, включати: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деталізацію виставлення рахунків, відповідно до визначеного правилами надання та отримання послуг електронних комунікацій рівня безкоштовного розшифрування отриманих споживачем універсальних послуг електронних комунікацій за певний розрахунковий період, який би надавав їм можливість контролювати витрати, пов’язаних з отриманням таких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вибіркову безкоштовну заборону за вимогою споживача на вихідні дзвінки та/або повідомлення та, за наявності технічної можливості, визначені типи або визначені номери;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можливість за вибором споживача попередньої оплати універсальних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можливість поступової (розстроченої у часі) оплати платежу за підключення  термінального обладнання споживача універсальних послуг до його мережі електронних комунікацій у фіксованому місці;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обов’язкове повідомлення про можливість припинення чи призупинення надання  послуг у зв’язку з несплатою рахунків та надання їм терміну для погашення заборгованості  та збереження можливості здійснення екстрених викликів на період, відповідно до правил надання та отримання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надання за зверненням споживачів тарифних консультацій (інформації) щодо альтернативних (нижчих) тарифів з низькими витратами, у разі їх наявності;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 xml:space="preserve">7) контроль витрат  на універсальні послуги шляхом надсилання споживачам безкоштовних повідомлення у випадку надмірних чи неадекватних моделей споживання універсальних послуг;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8) можливість деактивувати платежі третім особам, шляхом заборони списання  оплати за послуги, що надаються ними з використанням мереж електронних комунікацій (контент, додаткові послуги третіх осіб, тощо), з абонентського рахунку для оплати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Глава 2. Надання послуг електронних комунікацій кінцевим користувачам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102.</w:t>
            </w:r>
            <w:r w:rsidRPr="006C1B45">
              <w:rPr>
                <w:rFonts w:ascii="Times New Roman" w:hAnsi="Times New Roman"/>
                <w:sz w:val="28"/>
                <w:szCs w:val="28"/>
              </w:rPr>
              <w:t xml:space="preserve"> </w:t>
            </w:r>
            <w:r w:rsidRPr="006C1B45">
              <w:rPr>
                <w:rFonts w:ascii="Times New Roman" w:hAnsi="Times New Roman"/>
                <w:b/>
                <w:sz w:val="28"/>
                <w:szCs w:val="28"/>
              </w:rPr>
              <w:t>Загальні засади  надання послуг кінцевим користувачам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
                <w:sz w:val="28"/>
                <w:szCs w:val="28"/>
              </w:rPr>
            </w:pPr>
            <w:r w:rsidRPr="006C1B45">
              <w:rPr>
                <w:rFonts w:ascii="Times New Roman" w:hAnsi="Times New Roman"/>
                <w:sz w:val="28"/>
                <w:szCs w:val="28"/>
              </w:rPr>
              <w:t>1. Постачальники мереж та/або послуг електронних комунікацій не повинні застосовувати відмінні (дискримінаційні) умови надання послуг електронних комунікацій для кінцевих користувачів з причин, пов’язаних з громадянством кінцевого користувача, місцем його проживання або місцем надання послуги, якщо такі відмінності (обмеження) не обумовлені технічними умовами надання послуг електронних комунікацій чи іншими об’єктивними причинами відповідно до правил надання та отримання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
                <w:sz w:val="28"/>
                <w:szCs w:val="28"/>
              </w:rPr>
            </w:pPr>
            <w:r w:rsidRPr="006C1B45">
              <w:rPr>
                <w:rFonts w:ascii="Times New Roman" w:hAnsi="Times New Roman"/>
                <w:sz w:val="28"/>
                <w:szCs w:val="28"/>
              </w:rPr>
              <w:t xml:space="preserve">2. Заходи щодо доступу чи отримання кінцевими користувачами послуг електронних комунікацій та/або інших послуг чи доступу до додатків (користувацьких комп’ютерних програм) через мережі електронних комунікацій, які можуть обмежувати реалізацію встановлених Конституціє України та  законами прав або свобод, накладаються лише у випадках та в порядку, що встановлені законом.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w:t>
            </w:r>
            <w:r w:rsidRPr="006C1B45">
              <w:rPr>
                <w:rFonts w:ascii="Times New Roman" w:hAnsi="Times New Roman"/>
                <w:bCs/>
                <w:sz w:val="28"/>
                <w:szCs w:val="28"/>
              </w:rPr>
              <w:t>Постачальники послуг міжособистісних електронних комунікацій, за винятком послуг без використання нумерації, повинні забезпечувати</w:t>
            </w:r>
            <w:r w:rsidRPr="006C1B45">
              <w:rPr>
                <w:rFonts w:ascii="Times New Roman" w:hAnsi="Times New Roman"/>
                <w:sz w:val="28"/>
                <w:szCs w:val="28"/>
              </w:rPr>
              <w:t xml:space="preserve"> відповідно до цього Закону та правил надання та отримання послуг електронних комунікацій</w:t>
            </w:r>
            <w:r w:rsidRPr="006C1B45">
              <w:rPr>
                <w:rFonts w:ascii="Times New Roman" w:hAnsi="Times New Roman"/>
                <w:bCs/>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сумісність послуг електронних комунікацій, що надаються ними;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доступність кінцевим користувачам номерів з національного плану нумерації, номерів;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вимог щодо захисту прав споживачів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обмеження щодо передачі незаконного чи шкідливого вмісту (інформації) відповідно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contextualSpacing/>
              <w:jc w:val="both"/>
              <w:rPr>
                <w:rFonts w:ascii="Times New Roman" w:hAnsi="Times New Roman"/>
                <w:sz w:val="28"/>
                <w:szCs w:val="28"/>
              </w:rPr>
            </w:pPr>
            <w:r w:rsidRPr="006C1B45">
              <w:rPr>
                <w:rFonts w:ascii="Times New Roman" w:hAnsi="Times New Roman"/>
                <w:bCs/>
                <w:sz w:val="28"/>
                <w:szCs w:val="28"/>
              </w:rPr>
              <w:t>4. Кінцевий користувач, що не ідентифікований  постачальником послуг, має право здійснити в порядку встановленому правилами надання та отримання телекомунікаційних послуг ідентифікацію, в тому числі дистанційну з застосуванням відповідно до Закону України «Про електронні довірчі послуги» будь-яких засобів електронної ідентифікації високого рівня довіри (кваліфікованих підписів, печаток,</w:t>
            </w:r>
            <w:r w:rsidRPr="0073720B">
              <w:rPr>
                <w:rFonts w:ascii="Times New Roman" w:hAnsi="Times New Roman"/>
                <w:bCs/>
                <w:sz w:val="28"/>
                <w:szCs w:val="28"/>
              </w:rPr>
              <w:t xml:space="preserve"> </w:t>
            </w:r>
            <w:r w:rsidRPr="006C1B45">
              <w:rPr>
                <w:rFonts w:ascii="Times New Roman" w:hAnsi="Times New Roman"/>
                <w:bCs/>
                <w:sz w:val="28"/>
                <w:szCs w:val="28"/>
              </w:rPr>
              <w:t xml:space="preserve">інших засобів, в тому числі таких, як </w:t>
            </w:r>
            <w:r w:rsidRPr="006C1B45">
              <w:rPr>
                <w:rFonts w:ascii="Times New Roman" w:hAnsi="Times New Roman"/>
                <w:bCs/>
                <w:sz w:val="28"/>
                <w:szCs w:val="28"/>
                <w:lang w:val="en-US"/>
              </w:rPr>
              <w:t>mobile</w:t>
            </w:r>
            <w:r w:rsidRPr="006C1B45">
              <w:rPr>
                <w:rFonts w:ascii="Times New Roman" w:hAnsi="Times New Roman"/>
                <w:bCs/>
                <w:sz w:val="28"/>
                <w:szCs w:val="28"/>
              </w:rPr>
              <w:t>-</w:t>
            </w:r>
            <w:r w:rsidRPr="006C1B45">
              <w:rPr>
                <w:rFonts w:ascii="Times New Roman" w:hAnsi="Times New Roman"/>
                <w:bCs/>
                <w:sz w:val="28"/>
                <w:szCs w:val="28"/>
                <w:lang w:val="en-US"/>
              </w:rPr>
              <w:t>id</w:t>
            </w:r>
            <w:r w:rsidRPr="006C1B45">
              <w:rPr>
                <w:rFonts w:ascii="Times New Roman" w:hAnsi="Times New Roman"/>
                <w:bCs/>
                <w:sz w:val="28"/>
                <w:szCs w:val="28"/>
              </w:rPr>
              <w:t xml:space="preserve">) та засобів середнього рівня довіри, передбачених правилами надання та отримання послуг електронних комунікацій, в тому числі таких як </w:t>
            </w:r>
            <w:r w:rsidRPr="006C1B45">
              <w:rPr>
                <w:rFonts w:ascii="Times New Roman" w:hAnsi="Times New Roman"/>
                <w:bCs/>
                <w:sz w:val="28"/>
                <w:szCs w:val="28"/>
                <w:lang w:val="en-US"/>
              </w:rPr>
              <w:t>bank</w:t>
            </w:r>
            <w:r w:rsidRPr="006C1B45">
              <w:rPr>
                <w:rFonts w:ascii="Times New Roman" w:hAnsi="Times New Roman"/>
                <w:bCs/>
                <w:sz w:val="28"/>
                <w:szCs w:val="28"/>
              </w:rPr>
              <w:t>-</w:t>
            </w:r>
            <w:r w:rsidRPr="006C1B45">
              <w:rPr>
                <w:rFonts w:ascii="Times New Roman" w:hAnsi="Times New Roman"/>
                <w:bCs/>
                <w:sz w:val="28"/>
                <w:szCs w:val="28"/>
                <w:lang w:val="en-US"/>
              </w:rPr>
              <w:t>id</w:t>
            </w:r>
            <w:r w:rsidRPr="006C1B45">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Постачальники послуг електронних комунікацій та кінцеві користувачі послуг електронних комунікацій повинні дотримуватись правила надання та отримання послуг електронних комунікацій затверджених Кабінетом Міністрів України за поданням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6.Кінцеві користувачі мають право на захист своїх прав, передбачених Розділом </w:t>
            </w:r>
            <w:r w:rsidRPr="006C1B45">
              <w:rPr>
                <w:rFonts w:ascii="Times New Roman" w:hAnsi="Times New Roman"/>
                <w:sz w:val="28"/>
                <w:szCs w:val="28"/>
                <w:lang w:val="en-US"/>
              </w:rPr>
              <w:t>V</w:t>
            </w:r>
            <w:r w:rsidRPr="006C1B45">
              <w:rPr>
                <w:rFonts w:ascii="Times New Roman" w:hAnsi="Times New Roman"/>
                <w:sz w:val="28"/>
                <w:szCs w:val="28"/>
              </w:rPr>
              <w:t xml:space="preserve">ІІІ цього Закону в судовому порядку, шляхом звернення у разі їх порушення до Національного регулятора для проведення заходів державного нагляду та усунення виявлених порушень, в інший спосіб, відповідно до законодавства. Споживачі послуг електронних комунікацій, крім зазначеного,  мають право на звернення </w:t>
            </w:r>
            <w:r w:rsidR="00E51720" w:rsidRPr="006C1B45">
              <w:rPr>
                <w:rFonts w:ascii="Times New Roman" w:hAnsi="Times New Roman"/>
                <w:sz w:val="28"/>
                <w:szCs w:val="28"/>
              </w:rPr>
              <w:t>поза</w:t>
            </w:r>
            <w:r w:rsidRPr="006C1B45">
              <w:rPr>
                <w:rFonts w:ascii="Times New Roman" w:hAnsi="Times New Roman"/>
                <w:sz w:val="28"/>
                <w:szCs w:val="28"/>
              </w:rPr>
              <w:t>судовий  розгляд спорів за їх зверненням Національним регулятором відповідно до статті 117 цього Закону,.</w:t>
            </w:r>
          </w:p>
        </w:tc>
      </w:tr>
      <w:tr w:rsidR="00A66DF9" w:rsidRPr="006C1B45" w:rsidTr="00FD1183">
        <w:trPr>
          <w:trHeight w:val="1128"/>
        </w:trPr>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sz w:val="28"/>
                <w:szCs w:val="28"/>
              </w:rPr>
              <w:t>7. Постачальники послуг електронних комунікацій повинні б</w:t>
            </w:r>
            <w:r w:rsidRPr="006C1B45">
              <w:rPr>
                <w:color w:val="000000"/>
                <w:sz w:val="28"/>
                <w:szCs w:val="28"/>
              </w:rPr>
              <w:t>езоплатно надавати :</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7.1) послуги голосових електронних комунікацій або послуги з передачі текстового повідомлення, якщо вони надаються абонентам для направлення (здійснення) ними благодійного електронного повідомлення;</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7.2)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електронного повідомлення, направленого (здійсненого) таким абонентом;</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7.3) послуги з публічного збору благодійних пожертв з використанням благодійного електронного повідомлення згідно з договором, укладеним між постачальником послуг електронних комунікацій та неприбутковою організацією, у тому числі благодійною організацією (крім політичних партій і кредитних спілок), або територіальною громадою.</w:t>
            </w:r>
          </w:p>
          <w:p w:rsidR="00A66DF9" w:rsidRPr="006C1B45" w:rsidRDefault="00A66DF9" w:rsidP="00FD1183">
            <w:pPr>
              <w:pStyle w:val="rvps2"/>
              <w:shd w:val="clear" w:color="auto" w:fill="FFFFFF"/>
              <w:spacing w:before="40" w:beforeAutospacing="0" w:after="0" w:afterAutospacing="0"/>
              <w:ind w:firstLine="169"/>
              <w:jc w:val="both"/>
              <w:rPr>
                <w:sz w:val="28"/>
                <w:szCs w:val="28"/>
              </w:rPr>
            </w:pPr>
            <w:r w:rsidRPr="006C1B45">
              <w:rPr>
                <w:color w:val="000000"/>
                <w:sz w:val="28"/>
                <w:szCs w:val="28"/>
              </w:rPr>
              <w:t>При цьому на суму коштів, перераховану постачальником послуг електронних комунікацій на цілі благодійної діяльності, зібраних публічним збором благодійних пожертв з використанням благодійного електронного повідомлення, зменшується аванс абонента за послуги електронних комунікацій. Відповідна сума коштів списується з особового рахунку абонента;</w:t>
            </w:r>
            <w:r w:rsidRPr="006C1B45" w:rsidDel="00605770">
              <w:rPr>
                <w:color w:val="000000"/>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bCs/>
                <w:sz w:val="28"/>
                <w:szCs w:val="28"/>
              </w:rPr>
              <w:t xml:space="preserve">8. Відповідно до законодавства про інформацію, про авторське право та суміжні права, Національний регулятор спільно з іншими уповноваженими органами державної влади сприяє співпраці постачальників мереж та послуг електронних комунікацій та суб’єктів господарювання, зацікавлених у поширенні законного контенту в мережах електронних комунікацій, в питаннях інформування кінцевих користувачів послуг електронних комунікацій про вимоги законодавства щодо інформації, поширення якої є порушенням закону та щодо захисту авторських та  суміжних прав при користуванні послугами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103. Інформація умов договору про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ind w:left="34"/>
              <w:contextualSpacing/>
              <w:rPr>
                <w:rFonts w:ascii="Times New Roman" w:hAnsi="Times New Roman"/>
                <w:bCs/>
                <w:sz w:val="28"/>
                <w:szCs w:val="28"/>
              </w:rPr>
            </w:pPr>
            <w:r w:rsidRPr="006C1B45">
              <w:rPr>
                <w:rFonts w:ascii="Times New Roman" w:hAnsi="Times New Roman"/>
                <w:bCs/>
                <w:sz w:val="28"/>
                <w:szCs w:val="28"/>
              </w:rPr>
              <w:t>1. До укладення договору  про надання послуг електронних комунікацій, незалежно від типу чи виду послуг електронних комунікацій кінцевий користувач має право на отримання вичерпної інформації щодо опису умов такого договору відповідно до правила надання та отримання послуг електронних комунікацій, яка повинна, зокрема, включати: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1) основні характеристики кожної послуги електронних комунікацій, в тому числі мінімальний рівень її якості, а для послуг, відмінних від доступу до мережі Інтернет, певні параметри їх якості. Якщо постачальник послуг електронних </w:t>
            </w:r>
            <w:r w:rsidRPr="006C1B45">
              <w:rPr>
                <w:rFonts w:ascii="Times New Roman" w:hAnsi="Times New Roman"/>
                <w:sz w:val="28"/>
                <w:szCs w:val="28"/>
              </w:rPr>
              <w:lastRenderedPageBreak/>
              <w:t>комунікацій не пропонує мінімальних рівнів якості послуг він повинен повідомити про це кінцевого користувача;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2) відомості про постачальника послуг електронних комунікацій, зокрема, найменування, адресу місця знаходження, а також номер телефону, електронну адресу та адресу веб-сайту;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загальну вартість послуг електронних комунікацій, включаючи податки, а також, всі додаткові платежі, пов’язані з наданням послуги;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мінімальні обсяг та/або тривалість користування послугою електронних комунікацій, що необхідні для використання умов промо-акцій;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5) умови та процедури (в частині, що стосуються кінцевого користувача), пов'язані з послугою перенесення абонентського номеру, переходом до іншого постачальника послуг електронних комунікацій та виплатою відшкодування кінцевому користувачу у зв'язку із порушенням таких умов, в тому числі щодо термінів;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6) інформацію про право кінцевих користувачів, які використовують передплачені послуги електронних комунікацій, на повернення, за запитом, будь-якого залишкового кредиту у випадках перенесення абонентського номера та переходу до іншого постачальника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7) інформацію про платежі, що виникають при достроковому розірванні договору, у тому числі при перенесенні номеру, про порядок розблокування термінального обладнання та повернення витрат, пов’язаних з наданням термінального 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8) механізм оплати, постачання (надання) послуг електронних комунікацій, термін, до якого постачальник послуг електронних комунікацій зобов’язується розпочати надання послуги та порядок розгляду скарг з приводу їх надання;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9) термін дії договору про надання послуг  електронних комунікацій, або, в разі його укладення на невизначений термін – умови продовження та припинення його дії, в тому числі дострокового;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10) функціональні властивості послуги щодо цифрового вмісту, в тому числі заходи технічного захисту інформації що застосовуються постачальником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11) за наявності такої можливості - відомості про відносну сумісність цифрового вмісту з апаратно-програмним середовищем, які відомі постачальнику послуг електронних комунікацій , або знання яких можна обґрунтовано від нього очікувати;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12) ступінь, в якій послуги електронних комунікацій призначені для користування споживачам з інвалідністю;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13) щодо, відповідно до правил надання та отримання послуг електронних комунікацій та законодавства про захист прав споживачів:</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порядку відшкодування, у разі невідповідності послуг електронних комунікацій передбачених законодавством чи договором рівням якості та інших порушень умов договору про надання послуг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можливості та порядку відшкодування у разі неналежного реагування на інциденти безпеки загрози чи уразливості послуг (мереж);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14) тип дій, які вживаються постачальником послуг електронних комунікацій для реагування на інциденти безпеки загрози чи уразливості послуг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2. В доповнення до інформації, передбаченої частиною першою цієї статті, постачальники послуг доступу до мережі Інтернет та міжособистісних послуг електронних комунікацій надають таку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як  складову основних характеристик кожної послуги - мінімальний рівень якості надання послуг, які пропонуються відповідно до статті 105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3) вартість активації послуги електронних комунікацій, всі періодичні витрати та витрати, пов'язані з її отриманням та як складову інформації про ціну такої послуги: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деталі тарифного плану (планів), передбачених договором з зазначенням для кожного тарифного плану типів послуг електронних комунікацій, що пропонуються та їх обсягів, які включаються в розрахунковий період, а також ціни на додаткові обсяги послуги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для тарифного плану (планів) із встановленим обсягом послуг електронних комунікацій, право споживача перенести невикористаний обсяг з попереднього розрахункового періоду на наступний розрахунковий період, якщо така можливість передбачена договором про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1050"/>
              </w:tabs>
              <w:spacing w:before="40"/>
              <w:contextualSpacing/>
              <w:jc w:val="both"/>
              <w:rPr>
                <w:rFonts w:ascii="Times New Roman" w:hAnsi="Times New Roman"/>
                <w:sz w:val="28"/>
                <w:szCs w:val="28"/>
              </w:rPr>
            </w:pPr>
            <w:r w:rsidRPr="006C1B45">
              <w:rPr>
                <w:rFonts w:ascii="Times New Roman" w:hAnsi="Times New Roman"/>
                <w:sz w:val="28"/>
                <w:szCs w:val="28"/>
              </w:rPr>
              <w:t>способи забезпечення прозорості моніторингу кінцевим користувачем обсягу споживання послуги електронних комунікацій та розрахунків за неї;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інформацію про тарифи щодо номерів або послуг, які є предметом спеціальних цінових умов (надається безпосередньо перед встановленням з'єднання або підключення послуги);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для пакетних послуг, зокрема тих, які передбачають надання послуг електронних комунікацій та термінального обладнання, зазначати також вартість окремих елементів пакету (так, якби вони надавалися окремо);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 xml:space="preserve">деталі та умови, в тому числі вартість післяпродажного обслуговування, технічної підтримки та  допомоги кінцевим користувачам;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способи отримання актуальної інформації про всі чинні тарифи та про витрати на технічне обслуговування;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3) як складова інформації про строк дії договору на пакетні послуги електронних комунікацій – умови пролонгації та розірвання такого договору,  втому числі  умови припинення надання пакетних послуг електронних комунікацій в цілому або їх окремого елементу;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4) перелік персональних даних, які необхідно надати до початку надання послуги електронних комунікацій або які будуть збиратися під час надання такої послуги;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5) детальну інформацію про продукти та послуги електронних комунікацій, розроблені для кінцевих споживачів з інвалідністю, та про способи отримання і оновлення такої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 xml:space="preserve">6) процедури вирішення спорів.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 xml:space="preserve">3. </w:t>
            </w:r>
            <w:bookmarkStart w:id="142" w:name="OLE_LINK42"/>
            <w:bookmarkStart w:id="143" w:name="OLE_LINK43"/>
            <w:r w:rsidRPr="006C1B45">
              <w:rPr>
                <w:rFonts w:ascii="Times New Roman" w:hAnsi="Times New Roman"/>
                <w:sz w:val="28"/>
                <w:szCs w:val="28"/>
              </w:rPr>
              <w:t>В доповнення до інформації, передбаченої частинами першою та другою цієї статті</w:t>
            </w:r>
            <w:bookmarkEnd w:id="142"/>
            <w:bookmarkEnd w:id="143"/>
            <w:r w:rsidRPr="006C1B45">
              <w:rPr>
                <w:rFonts w:ascii="Times New Roman" w:hAnsi="Times New Roman"/>
                <w:sz w:val="28"/>
                <w:szCs w:val="28"/>
              </w:rPr>
              <w:t>, постачальники послуг міжособистісних електронних комунікацій з використанням нумерації надають таку інформацію: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1) обмеження доступу до екстрених служб або інформації про місцезнаходження абонента через відсутність технічної можливості, якщо послуга електронних комунікацій дозволяє кінцевим користувачам здійснювати дзвінки на номер у національному або міжнародному плані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2) право кінцевого користувача приймати рішення про внесення його персональних даних до баз даних абонентських номерів та тип таких персональних даних;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4. В доповнення до інформації, передбаченої частинами першою - третьою цієї статті постачальники послуг доступу до мережі Інтернет надають в чіткій і зрозумілій формі інформацію про: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1)</w:t>
            </w:r>
            <w:r w:rsidRPr="006C1B45">
              <w:rPr>
                <w:rFonts w:ascii="Times New Roman" w:hAnsi="Times New Roman"/>
                <w:sz w:val="28"/>
                <w:szCs w:val="28"/>
                <w:lang w:val="ru-RU"/>
              </w:rPr>
              <w:t xml:space="preserve"> </w:t>
            </w:r>
            <w:r w:rsidRPr="006C1B45">
              <w:rPr>
                <w:rFonts w:ascii="Times New Roman" w:hAnsi="Times New Roman"/>
                <w:sz w:val="28"/>
                <w:szCs w:val="28"/>
              </w:rPr>
              <w:t>те, як заходи щодо управління трафіком, що вживаються постачальником послуг електронних комунікацій, можуть впливати на якість послуг доступу до мережі Інтернет, на конфіденційність та на захист персональних даних кінцевих  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2)</w:t>
            </w:r>
            <w:r w:rsidRPr="006C1B45">
              <w:rPr>
                <w:rFonts w:ascii="Times New Roman" w:hAnsi="Times New Roman"/>
                <w:sz w:val="28"/>
                <w:szCs w:val="28"/>
                <w:lang w:val="ru-RU"/>
              </w:rPr>
              <w:t xml:space="preserve"> </w:t>
            </w:r>
            <w:r w:rsidRPr="006C1B45">
              <w:rPr>
                <w:rFonts w:ascii="Times New Roman" w:hAnsi="Times New Roman"/>
                <w:sz w:val="28"/>
                <w:szCs w:val="28"/>
              </w:rPr>
              <w:t>те, яким чином обмеження обсягу, швидкості та інших параметрів якості надання послуг електронних комунікацій може на практиці впливати на послугу доступу до мережі Інтернет, зокрема, на використання контенту, програм та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3)</w:t>
            </w:r>
            <w:r w:rsidRPr="006C1B45">
              <w:rPr>
                <w:rFonts w:ascii="Times New Roman" w:hAnsi="Times New Roman"/>
                <w:sz w:val="28"/>
                <w:szCs w:val="28"/>
                <w:lang w:val="ru-RU"/>
              </w:rPr>
              <w:t xml:space="preserve"> </w:t>
            </w:r>
            <w:r w:rsidRPr="006C1B45">
              <w:rPr>
                <w:rFonts w:ascii="Times New Roman" w:hAnsi="Times New Roman"/>
                <w:sz w:val="28"/>
                <w:szCs w:val="28"/>
              </w:rPr>
              <w:t>те, яким чином послуги, на які може погодитися кінцевий користувач, можуть на практиці вплинути на послугу доступу до мережі Інтернет, яка надається такому кінцевому користувачу;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 xml:space="preserve">4) мінімальну, звичайну, максимальну та рекламовану швидкості </w:t>
            </w:r>
            <w:bookmarkStart w:id="144" w:name="OLE_LINK52"/>
            <w:bookmarkStart w:id="145" w:name="OLE_LINK53"/>
            <w:r w:rsidRPr="006C1B45">
              <w:rPr>
                <w:rFonts w:ascii="Times New Roman" w:hAnsi="Times New Roman"/>
                <w:sz w:val="28"/>
                <w:szCs w:val="28"/>
              </w:rPr>
              <w:t xml:space="preserve">завантаження на пристрій та завантаження в мережу Інтернет </w:t>
            </w:r>
            <w:bookmarkEnd w:id="144"/>
            <w:bookmarkEnd w:id="145"/>
            <w:r w:rsidRPr="006C1B45">
              <w:rPr>
                <w:rFonts w:ascii="Times New Roman" w:hAnsi="Times New Roman"/>
                <w:sz w:val="28"/>
                <w:szCs w:val="28"/>
              </w:rPr>
              <w:t xml:space="preserve">у випадку фіксованого зв’язку, або прогнозовану максимальну та рекламовану швидкості завантаження на пристрій та завантаження в мережу Інтернет у випадку мобільного зв’язку, та щодо впливу значних відхилень від рекламованої швидкості на реалізацію прав кінцевих користувачів;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 xml:space="preserve">5) щодо засобів захисту, доступних кінцевому користувачу відповідно до законодавства, у разі будь-якої постійної або такої, що регулярно повторюється, невідповідності між фактичним наданням послуги доступу до мережі Інтернет (в частині швидкості або параметрів якості надання послуги) та характеристиками надання послуги, які передбачені пунктами 1-4 цієї частини.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contextualSpacing/>
              <w:jc w:val="both"/>
              <w:rPr>
                <w:rFonts w:ascii="Times New Roman" w:hAnsi="Times New Roman"/>
                <w:sz w:val="28"/>
                <w:szCs w:val="28"/>
              </w:rPr>
            </w:pPr>
            <w:r w:rsidRPr="006C1B45">
              <w:rPr>
                <w:rFonts w:ascii="Times New Roman" w:hAnsi="Times New Roman"/>
                <w:sz w:val="28"/>
                <w:szCs w:val="28"/>
              </w:rPr>
              <w:t>5. Передбачені частинами першою-четвертою цієї статті вимоги не поширюються на послуги електронних комунікацій</w:t>
            </w:r>
            <w:r w:rsidRPr="006C1B45">
              <w:rPr>
                <w:rFonts w:ascii="Times New Roman" w:hAnsi="Times New Roman"/>
                <w:bCs/>
                <w:sz w:val="28"/>
                <w:szCs w:val="28"/>
              </w:rPr>
              <w:t xml:space="preserve"> з передачі сигналів, в тому числі для здійснення міжмашинної взаємодії.</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sz w:val="28"/>
                <w:szCs w:val="28"/>
              </w:rPr>
              <w:t xml:space="preserve">6. Передбачена частинами першою-четвертою цієї статті інформація повинна надаватися у спосіб, що забезпечує її однозначне та чітке розуміння, з використанням носіїв зручних для ознайомлення з такою інформацією, та які забезпечують доступ до неї протягом всього період часу надання послуг електронних комунікацій з забезпеченням її незмінності, в тому числі при її відтворенні.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sz w:val="28"/>
                <w:szCs w:val="28"/>
              </w:rPr>
              <w:t xml:space="preserve">Постачальники послуг електронних комунікацій зобов'язані розробляти та розміщувати на своїх веб-сайтах умови надання власних послуг електронних комунікацій, що включають викладену вище інформацію, доводити їх до кінцевих користувачів у доступному та зручному для користування вигляді і </w:t>
            </w:r>
            <w:r w:rsidRPr="006C1B45">
              <w:rPr>
                <w:rFonts w:ascii="Times New Roman" w:hAnsi="Times New Roman"/>
                <w:sz w:val="28"/>
                <w:szCs w:val="28"/>
              </w:rPr>
              <w:lastRenderedPageBreak/>
              <w:t>інформувати кінцевих користувачів про обов’язковість застосування відповідних умов підчас надання та отримання послуг електронних комунікацій та виконання відповідних договорів.</w:t>
            </w:r>
          </w:p>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sz w:val="28"/>
                <w:szCs w:val="28"/>
              </w:rPr>
              <w:t xml:space="preserve"> За запитом зазначена вище інформація повинна бути надана у доступному форматі для кінцевих користувачів з обмеженими можливостями відповідно до законодавства.</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contextualSpacing/>
              <w:jc w:val="both"/>
              <w:rPr>
                <w:rFonts w:ascii="Times New Roman" w:hAnsi="Times New Roman"/>
                <w:sz w:val="28"/>
                <w:szCs w:val="28"/>
              </w:rPr>
            </w:pPr>
            <w:r w:rsidRPr="006C1B45">
              <w:rPr>
                <w:rFonts w:ascii="Times New Roman" w:hAnsi="Times New Roman"/>
                <w:sz w:val="28"/>
                <w:szCs w:val="28"/>
              </w:rPr>
              <w:lastRenderedPageBreak/>
              <w:t>7. Інформація, зазначена у частинах першій - четвертій цієї статті є невід'ємною частиною договору про надання  послуг електронних комунікацій і може бути змінена лише за згодою сторін.</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sz w:val="28"/>
                <w:szCs w:val="28"/>
              </w:rPr>
              <w:t xml:space="preserve">8. </w:t>
            </w:r>
            <w:r w:rsidRPr="006C1B45">
              <w:rPr>
                <w:color w:val="000000"/>
                <w:sz w:val="28"/>
                <w:szCs w:val="28"/>
              </w:rPr>
              <w:t>З метою забезпечення правильності виставлення рахунків за надані послуги електронних комунікацій, постачальники таких послуг повинні:</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1) вести достовірний облік послуг електронних комунікацій, що надаються ними;</w:t>
            </w:r>
          </w:p>
          <w:p w:rsidR="00A66DF9" w:rsidRPr="006C1B45" w:rsidRDefault="00A66DF9" w:rsidP="00FD1183">
            <w:pPr>
              <w:pStyle w:val="rvps2"/>
              <w:shd w:val="clear" w:color="auto" w:fill="FFFFFF"/>
              <w:spacing w:before="40" w:beforeAutospacing="0" w:after="0" w:afterAutospacing="0"/>
              <w:jc w:val="both"/>
              <w:rPr>
                <w:color w:val="000000"/>
                <w:sz w:val="28"/>
                <w:szCs w:val="28"/>
              </w:rPr>
            </w:pPr>
            <w:r w:rsidRPr="006C1B45">
              <w:rPr>
                <w:color w:val="000000"/>
                <w:sz w:val="28"/>
                <w:szCs w:val="28"/>
              </w:rPr>
              <w:t>2) зберігати записи про надані послуги електронних комунікацій протягом строку позовної давності, визначеного законом;</w:t>
            </w:r>
          </w:p>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color w:val="000000"/>
                <w:sz w:val="28"/>
                <w:szCs w:val="28"/>
              </w:rPr>
              <w:t>3) у разі встановлення плати в залежності від часу чи обсягу споживання наданих послуг електронних комунікацій, враховувати при розрахунках лише повні відповідні одиниці обліку таких послуг.</w:t>
            </w:r>
          </w:p>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sz w:val="28"/>
                <w:szCs w:val="28"/>
              </w:rPr>
              <w:t>Якщо послуги доступу до мережі Інтернет або універсальні послуги електронних комунікацій обліковуються на основі споживання у часі або за обсягом споживання, їхні постачальники пропонують споживачам можливість здійснювати контроль за  отримання кожної з цих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104. Прозорість та порівняння пропозицій постачальників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
                <w:sz w:val="28"/>
                <w:szCs w:val="28"/>
              </w:rPr>
            </w:pPr>
            <w:r w:rsidRPr="006C1B45">
              <w:rPr>
                <w:rFonts w:ascii="Times New Roman" w:hAnsi="Times New Roman"/>
                <w:bCs/>
                <w:sz w:val="28"/>
                <w:szCs w:val="28"/>
              </w:rPr>
              <w:t xml:space="preserve">1. Постачальники </w:t>
            </w:r>
            <w:r w:rsidRPr="006C1B45">
              <w:rPr>
                <w:rFonts w:ascii="Times New Roman" w:hAnsi="Times New Roman"/>
                <w:sz w:val="28"/>
                <w:szCs w:val="28"/>
              </w:rPr>
              <w:t xml:space="preserve">послуг електронних комунікацій повинні визначати </w:t>
            </w:r>
            <w:r w:rsidRPr="006C1B45">
              <w:rPr>
                <w:rFonts w:ascii="Times New Roman" w:hAnsi="Times New Roman"/>
                <w:bCs/>
                <w:sz w:val="28"/>
                <w:szCs w:val="28"/>
              </w:rPr>
              <w:t xml:space="preserve">умови надання послуг доступу до мережі Інтернет та/або послуг міжособистісних електронних комунікацій відповідно до статей 102, 193 цього Закону та оприлюднювати інформацію, зазначену в частині п’ятій цієї статті чітким, повним, машиночитаним способом і в доступному форматі, в том у числі для споживачів з інвалідністю з дотриманням вимог до її формату, встановлених правилами надання та отримання послуг електронних комунікацій. Така інформація повинна регулярно ними оновлюватись та надсилатись через електронний кабінет Національному регулятору за визначеною ним формою для створення незалежного інструменту порівняння умов надання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Національний регулятор  забезпечує створення та безкоштовний доступ кінцевих користувачів до принаймні одного незалежного інструменту порівняння, що дозволяє їм порівнювати та оцінювати різні послуги доступу до мережі Інтернет та послуги міжособистісних електронних комунікацій, що надаються з використанням нумерації з урахуванням: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1) цін та тарифів на послуги електронних комунікацій, що надаються;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якості надання послуг електронних комунікацій, відповідно до вимог статті 105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 xml:space="preserve">3. Інструмент порівняння, зазначений частині другій цієї статті, повинен </w:t>
            </w:r>
            <w:r w:rsidRPr="006C1B45">
              <w:rPr>
                <w:rFonts w:ascii="Times New Roman" w:hAnsi="Times New Roman"/>
                <w:bCs/>
                <w:sz w:val="28"/>
                <w:szCs w:val="28"/>
              </w:rPr>
              <w:lastRenderedPageBreak/>
              <w:t>реалізовуватися за допомогою електронної регуляторної платформи та відповідати наступним вимогам: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lastRenderedPageBreak/>
              <w:t>1) бути функціонально незалежними від постачальників послуг електронних комунікацій, забезпечувати рівне ставлення до них в результатах пошуку;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застосовувати чіткі та об’єктивні критерії, на яких має базуватися порівняння послуг електронних комунікацій, встановлені Національним регулятором за погодженням з ЦОВЗ;</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3) використовувати просту і однозначну мову;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4) надавати точну та актуальну інформацію та вказувати час останнього оновлення;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5) бути відкритим для будь-якого постачальника послуг доступу до Інтернету або міжособистісних електронних комунікацій і включати широкий спектр пропозицій, які охоплюють значну частину ринку, а у разі представлення інформації, яка  не є повним оглядом ринку, повідомляти про це повідомлено до початку відображення результатів;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6) забезпечити ефективну процедуру повідомлення про надання недостовірної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7) включати можливість порівняння цін, тарифів та якості послуг електронних комунікацій між пропозиціями, доступними кінцевим користувачам.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Треті сторони мають право використовувати безкоштовно та у форматах відкритих даних дані опубліковані постачальниками послуг доступу до Інтернету або послуг міжособистісних електронних комунікацій, для надання створення таких незалежних інструментів порівняння.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4. Постачальники послуг доступу до мережі Інтернет або послуг міжособистісних електронних комунікацій, що надаються з використанням ресурсу нумерації, повинні безкоштовно поширювати інформацію про відомості, які становлять суспільний інтерес існуючим та новим кінцевим користувачам, у передбачених законом випадках, засобами, які вони зазвичай використовують у спілкуванні з кінцевими користувачами. У такому випадку інформація про суспільний інтерес повинна бути надана Національним регулятором через електронну регуляторну платформу в стандартизованому форматі і, в тому числі щодо: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1) найбільш поширених видів використання послуг доступу до мережі Інтернет та послуги міжособистісних електронних комунікацій, що надаються з використанням номерного ресурсу для участі у незаконних діях або розповсюдженні шкідливого контенту, зокрема, якщо це може зашкодити дотриманню прав і свобод інших осіб, включаючи порушення прав щодо захисту персональних даних, авторських та суміжних права та їх правові наслідки;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засоби захисту від ризиків особистої безпеки, конфіденційності та персональних даних при використанні послуг доступу до мережі Інтернет та послуг міжособистісних електронних комунікації, що надаються з використанням ресурсу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lastRenderedPageBreak/>
              <w:t>5. Інформація, що повинна оприлюднюватись відповідно до частини першій цієї статті повинна включати: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1) контактні дані постачальника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опис запропонованих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а) обсяг пропонованих послуг та основні характеристики кожної наданої послуги, включаючи мінімальний рівень якості послуг (за наявності), , та обмеження, що накладаються постачальником послуг електронних комунікацій щодо використання  наданого термінального обладнання (у разі надання);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б) інформацію про тарифи на послуги електронних комунікацій , що пропонуються, в тому числі, про обсяги  (обмеження щодо використання даних, кількості часу для голосових електронних комунікацій, щодо кількості повідомлень тощо)  певних тарифних планів і тарифи, що застосовуються до додаткових одиниць послугу електронних комунікацій, номери або послуги, що підлягають  окремим ціновим умовам, податки і збори що включаються до ціни послуг електронних комунікацій, всі види плати за користування послугою електронних комунікацій, спеціальні та цільові тарифні схеми та будь-які додаткові витрати, а також витрати на термінальне 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в) послуги післяпродажного обслуговування та підтримки кінцевих користувачів, що пропонуються та контактні дані для отримання таких послуг;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г) стандартні умови договору про надання послуг електронних комунікацій, умови надання послуг постачальником послуг електронних комунікацій, стандартна пропозиція до укладення договору про надання таких послуг, в тому числі щодо  тривалості  договору, платежів за дострокове його розірвання, прав, пов'язаних з припиненням пакетних пропозицій або їх елементів, а також процедур та прямих витрат, пов'язаних з наданням послуг перенесення номерів (у разі необхідності);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д) якщо підприємство є постачальником послуг міжособистісних електронних комунікацій з використанням ресурсу нумерації - інформація про доступ до екстрених служб та ідентифікації місцезнаходження абонента, або будь-яке обмеження щодо 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є) детальна інформація про продукти та послуги електронних комунікацій, включаючи будь-які функції, практики, політики та процедури та зміни в  гадання чи порядку отримання  таких послуг, розроблені для  споживачів з інвалідністю;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3) механізми вирішення спорів з приводу надання послуг електронних комунікацій , у тому числі, розроблені постачальником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
                <w:sz w:val="28"/>
                <w:szCs w:val="28"/>
              </w:rPr>
              <w:t>Стаття 105. Якість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 xml:space="preserve">1. Постачальники послуг доступу до Інтернету та послуг міжособистісних електронних комунікацій зобов’язані оприлюднювати вичерпну, порівнянну, надійну, зручну для сприйняття та актуальну інформацію для кінцевих </w:t>
            </w:r>
            <w:r w:rsidRPr="006C1B45">
              <w:rPr>
                <w:rFonts w:ascii="Times New Roman" w:hAnsi="Times New Roman"/>
                <w:bCs/>
                <w:sz w:val="28"/>
                <w:szCs w:val="28"/>
              </w:rPr>
              <w:lastRenderedPageBreak/>
              <w:t>користувачів: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lastRenderedPageBreak/>
              <w:t xml:space="preserve">1) щодо якості їхніх послуг електронних комунікацій, що надається ними з використанням мережі електронних комунікацій безпосередньо, або на підставі угоди про обслуговування з іншим постачальником мереж та/або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про заходи, що вживаються для забезпечення еквівалентності доступу для  споживачів з обмеженими можливостями.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2. Постачальники послуг міжособистісних електронних комунікацій зобов’язані інформувати кінцевих користувачів, про те, чи залежить якість їхніх послуг електронних комунікацій від будь-яких зовнішніх факторів. Ця інформація на запит повинна надаватись Національному  перед її публікацією.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jc w:val="both"/>
              <w:rPr>
                <w:rFonts w:ascii="Times New Roman" w:hAnsi="Times New Roman"/>
                <w:bCs/>
                <w:sz w:val="28"/>
                <w:szCs w:val="28"/>
              </w:rPr>
            </w:pPr>
            <w:r w:rsidRPr="006C1B45">
              <w:rPr>
                <w:rFonts w:ascii="Times New Roman" w:hAnsi="Times New Roman"/>
                <w:bCs/>
                <w:sz w:val="28"/>
                <w:szCs w:val="28"/>
              </w:rPr>
              <w:t>3. ЦОВЗ за погодженням з Національним регулятором визначає значення параметрів якості послуг електронних комунікацій, зазначених в частині четвертій цієї статті, що підлягають вимірюванню, застосовні методи вимірювання, що повинні застосовуватись та зміст, форму і спосіб оприлюднення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4. Застосовуються наступні параметрів якості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1) для постачальників послуг з доступу до публічної мережі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1.1.) час встановлення початкового з'єднання;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1.2.) коефіцієнт несправності лінії доступу;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1.3.) час ремонту (усунення)  несправностей.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 для постачальників послуг електронних комунікацій,  що експлуатують для надання послуг мережі електронних комунікацій безпосередньо, або на підставі угоди про обслуговування з іншим постачальником мереж та/або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2.1.) час тривалості виклику;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2.2.) скарги на правильність надання рахунків;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2.3.) якість голосового з'єднання;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2.4.) коефіцієнт скинутих викликів;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2.5.) коефіцієнт невдалих викликів;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2.6) імовірність відмови;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2.7) затримка сигналу виклику.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3) для постачальників послуг доступу до мережі Інтернет:</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3.1) час очікування (затримка);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sz w:val="28"/>
                <w:szCs w:val="28"/>
              </w:rPr>
              <w:t>3.2.) спотворення при передачі сигналу (джиттер);</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line="256" w:lineRule="auto"/>
              <w:rPr>
                <w:rFonts w:ascii="Times New Roman" w:hAnsi="Times New Roman"/>
                <w:bCs/>
                <w:sz w:val="28"/>
                <w:szCs w:val="28"/>
              </w:rPr>
            </w:pPr>
            <w:r w:rsidRPr="006C1B45">
              <w:rPr>
                <w:rFonts w:ascii="Times New Roman" w:hAnsi="Times New Roman"/>
                <w:bCs/>
                <w:sz w:val="28"/>
                <w:szCs w:val="28"/>
              </w:rPr>
              <w:t>3.3.) втрата пакетів.</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bCs/>
                <w:sz w:val="28"/>
                <w:szCs w:val="28"/>
              </w:rPr>
            </w:pPr>
            <w:r w:rsidRPr="006C1B45">
              <w:rPr>
                <w:color w:val="000000"/>
                <w:sz w:val="28"/>
                <w:szCs w:val="28"/>
              </w:rPr>
              <w:t>5. Постачальники послу електронних комунікацій повинні надавати послуги електронних комунікацій за встановленими відповідно до цієї статі показниками якості.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6. Вимірювання параметрів якості послуг електронних комунікацій забезпечується постачальниками в тому числі на договірних засадах з суб’єктами господарювання, акредитованими ЦОВЗ у встановленому ним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Стаття 106. Укладення та припинення дії договору про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sz w:val="28"/>
                <w:szCs w:val="28"/>
              </w:rPr>
              <w:t>1.Договір про надання послуг електронних комунікацій укладається відповідно до правил надання та отримання телекомунікаційних послуг з урахуванням вимог цієї статті. Договір може бути укладено, зокрема, у письмовій чи усній формі, як публічний договір чи договір приєднання відповідно до положень Цивільного кодексу України, а також дистанційно шляхом надання згоди кінцевого користувача на його укладення, висловленої з застосування засобів електронної ідентифікації відповідно до Закону України «Про електронні довірчі послуги», Закону України «Про електронну комерцію», а також шляхом вчинення активної конклюдентної дії кінцевого користувач, яка безсумнівно свідчить про його попередню згоду укласти договір та зафіксована обладнанням постачальника послуг електронних комунікацій На вимогу кінцевого споживача постачальник послуг електронних комунікацій повинен  надати йому докази наявності зафіксованої попередньої згоди.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Договір про надання послуг електронних комунікацій укладається за умови попереднього отримання кінцевим користувачем пропозиції щодо такого укладення у відповідності до положень статті 103 цього Закону. Вимоги до змісту договору визначаються правилами надання та отримання послуг електронних комунікацій, відповідно до Глави 2 Розділу </w:t>
            </w:r>
            <w:r w:rsidRPr="006C1B45">
              <w:rPr>
                <w:rFonts w:ascii="Times New Roman" w:hAnsi="Times New Roman"/>
                <w:sz w:val="28"/>
                <w:szCs w:val="28"/>
                <w:lang w:val="en-US"/>
              </w:rPr>
              <w:t>V</w:t>
            </w:r>
            <w:r w:rsidRPr="006C1B45">
              <w:rPr>
                <w:rFonts w:ascii="Times New Roman" w:hAnsi="Times New Roman"/>
                <w:sz w:val="28"/>
                <w:szCs w:val="28"/>
              </w:rPr>
              <w:t>ІІІ цього Закону. Договір вважається укладеним, якщо кінцевий користувач був повністю ознайомлений з усією необхідною йому інформацією передбаченою законодавством на час укладення договору та висловив свою безсумнівну та добровільну згоду на його укладення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Договір про надання послуг електронних комунікацій вважається укладеним з моменту підписання його сторонами у встановленому договором порядку відповідно до законодавства, або з іншої дати, вказаної в договорі. Договір може бути строковим, або безстроковим, у відповідності до згоди сторін.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Договір про надання послуг електронних комунікацій може бути розірваний достроково кожною із сторін, у випадках прямо передбачених самим договором, правилами надання та отримання послуг електронних комунікацій, цим Законом, в інших випадках, визначених законодавством.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Умови та процедури припинення договору про надання послуг електронних комунікацій не можуть містити перешкод для зміни постачальника послуг у порядку визначеному статтею 107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Договір про надання послуг електронних комунікацій може передбачати автоматичну пролонгацію, але з безумовним правом кінцевого користувача, розірвати такий договір після пролонгації в односторонньому порядку, на умовах визначених у договорі відповідно до правил надання та отримання послуг електронних комунікацій.</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 того, як договір про надання послуг електронних комунікацій автоматично </w:t>
            </w:r>
            <w:r w:rsidRPr="006C1B45">
              <w:rPr>
                <w:rFonts w:ascii="Times New Roman" w:hAnsi="Times New Roman"/>
                <w:sz w:val="28"/>
                <w:szCs w:val="28"/>
              </w:rPr>
              <w:lastRenderedPageBreak/>
              <w:t xml:space="preserve">подовжується, постачальник послуг електронних комунікацій повинен інформувати кінцевих користувачів, належним чином і своєчасно (не пізніше, ніж за місяць), на довгостроковому носії, про закінчення договірних зобов'язань та про спосіб розірвання договору.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6. Кінцеві користувачі мають право розірвати договір про надання послуг електронних комунікацій без додаткових витрат після повідомлення про зміни в договірних умовах, запропонованих постачальником послуг міжособистісних електронних комунікацій, крім передбачених правилами надання та отримання послуг електронних комунікацій випадків,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Постачальники послуг електронних комунікацій повідомляють кінцевих користувачів не пізніше, ніж за місяць до будь-якої зміни умов договору про надання послуг електронних комунікацій, і одночасно інформують їх про право розірвати договір без додаткових витрат, якщо вони не погоджуються на  змінені умови. Право на розірвання договору про надання послуг електронних комунікацій здійснюється протягом одного місяця після такого повідомлення.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Будь-яке істотне порушення умов договору про надання послуг електронних комунікацій чи параметрів якості послуг, що надаються на його підставі – є підставою для застосування кінцевим користувачем засобів правового захисту, відповідно до законодавства, включаючи право на безкоштовне та дострокове розірвання договору.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
                <w:bCs/>
                <w:sz w:val="28"/>
                <w:szCs w:val="28"/>
              </w:rPr>
              <w:t>Стаття 107. Зміна постачальника послуг електронних комунікацій та  надання послуг перенесення номерів</w:t>
            </w:r>
          </w:p>
          <w:p w:rsidR="00A66DF9" w:rsidRPr="006C1B45" w:rsidRDefault="00A66DF9" w:rsidP="00FD1183">
            <w:pPr>
              <w:pStyle w:val="rvps2"/>
              <w:shd w:val="clear" w:color="auto" w:fill="FFFFFF"/>
              <w:spacing w:before="40" w:beforeAutospacing="0" w:after="0" w:afterAutospacing="0"/>
              <w:ind w:firstLine="169"/>
              <w:jc w:val="both"/>
              <w:rPr>
                <w:b/>
                <w:bCs/>
                <w:sz w:val="28"/>
                <w:szCs w:val="28"/>
              </w:rPr>
            </w:pP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1.</w:t>
            </w:r>
            <w:r w:rsidRPr="006C1B45">
              <w:rPr>
                <w:rFonts w:ascii="Times New Roman" w:hAnsi="Times New Roman"/>
                <w:b/>
                <w:bCs/>
                <w:sz w:val="28"/>
                <w:szCs w:val="28"/>
              </w:rPr>
              <w:t xml:space="preserve"> </w:t>
            </w:r>
            <w:r w:rsidRPr="006C1B45">
              <w:rPr>
                <w:rFonts w:ascii="Times New Roman" w:hAnsi="Times New Roman"/>
                <w:bCs/>
                <w:sz w:val="28"/>
                <w:szCs w:val="28"/>
              </w:rPr>
              <w:t>У випадку заміни кінцевим користувачем постачальника послуг доступу до мережі Інтернет, відповідні постачальники надають кінцевому користувачеві інформацію, до та під час заміни, щодо умов такої заміни  та забезпечують на вимогу споживача безперервність послуги доступу до мережі Інтернет, крім випадків, коли це технічно неможливо.</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Безперервність полягає у можливості кінцевого користувача отримувати послугу доступу до мережі Інтернет від попереднього постачальника (відповідно до умов договору, в тому числі щодо оплати послуг) до моменту укладення договору та фактичного отримання послуги доступу до мережі Інтернет від нового постачальника послуг електронних комунікацій. Перерва в отримані послуг доступу до мережі Інтернет в таких випадках не повинна становити більше одного  робочого дня, крім випадків, коли це технічно неможливо.</w:t>
            </w:r>
          </w:p>
          <w:p w:rsidR="00A66DF9" w:rsidRPr="006C1B45" w:rsidRDefault="00A66DF9" w:rsidP="00FD1183">
            <w:pPr>
              <w:spacing w:before="40"/>
              <w:jc w:val="both"/>
              <w:rPr>
                <w:rFonts w:ascii="Times New Roman" w:hAnsi="Times New Roman"/>
                <w:b/>
                <w:bCs/>
                <w:sz w:val="28"/>
                <w:szCs w:val="28"/>
              </w:rPr>
            </w:pPr>
            <w:r w:rsidRPr="006C1B45">
              <w:rPr>
                <w:rFonts w:ascii="Times New Roman" w:hAnsi="Times New Roman"/>
                <w:bCs/>
                <w:sz w:val="28"/>
                <w:szCs w:val="28"/>
              </w:rPr>
              <w:t xml:space="preserve">Така умова має бути передбачена в договорі про надання відповідних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sz w:val="28"/>
                <w:szCs w:val="28"/>
              </w:rPr>
            </w:pPr>
            <w:r w:rsidRPr="006C1B45">
              <w:rPr>
                <w:sz w:val="28"/>
                <w:szCs w:val="28"/>
              </w:rPr>
              <w:t xml:space="preserve">2. Постачальник послуг електронних комунікацій зобов’язаний  надавати абонентам послугу перенесення абонентського номера, користування персональним номером у </w:t>
            </w:r>
            <w:hyperlink r:id="rId19" w:anchor="n17" w:tgtFrame="_blank" w:history="1">
              <w:r w:rsidRPr="006C1B45">
                <w:rPr>
                  <w:rStyle w:val="a9"/>
                  <w:color w:val="auto"/>
                  <w:sz w:val="28"/>
                  <w:szCs w:val="28"/>
                  <w:u w:val="none"/>
                </w:rPr>
                <w:t>порядку</w:t>
              </w:r>
            </w:hyperlink>
            <w:r w:rsidRPr="006C1B45">
              <w:rPr>
                <w:sz w:val="28"/>
                <w:szCs w:val="28"/>
              </w:rPr>
              <w:t>, встановленому Національним регулятором.</w:t>
            </w:r>
          </w:p>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bCs/>
                <w:sz w:val="28"/>
                <w:szCs w:val="28"/>
              </w:rPr>
              <w:t xml:space="preserve">Кінцевий користувач при припиненні договору з постачальником послуг міжособистісних електронних  комунікацій з використанням нумерації має право </w:t>
            </w:r>
            <w:r w:rsidRPr="006C1B45">
              <w:rPr>
                <w:rFonts w:ascii="Times New Roman" w:hAnsi="Times New Roman"/>
                <w:bCs/>
                <w:sz w:val="28"/>
                <w:szCs w:val="28"/>
              </w:rPr>
              <w:lastRenderedPageBreak/>
              <w:t>на збереження та перенесення свого абонентського номеру до іншого постачальника таких послуг у порядку визначеному Національним регулятором.</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contextualSpacing/>
              <w:jc w:val="both"/>
              <w:rPr>
                <w:rFonts w:ascii="Times New Roman" w:hAnsi="Times New Roman"/>
                <w:sz w:val="28"/>
                <w:szCs w:val="28"/>
              </w:rPr>
            </w:pPr>
            <w:r w:rsidRPr="006C1B45">
              <w:rPr>
                <w:rFonts w:ascii="Times New Roman" w:hAnsi="Times New Roman"/>
                <w:bCs/>
                <w:sz w:val="28"/>
                <w:szCs w:val="28"/>
              </w:rPr>
              <w:lastRenderedPageBreak/>
              <w:t>Перенесення номеру може застосовуватися виключно до телефонних номерів, кінцевий користувач яких чітко ідентифікований постачальником послуг електронних комунікацій, в мережі якого здійснюється поточне обслуговування відповідного кінцевого користувача. Кінцевий користувач, що не ідентифікований у постачальника послуг електронних комунікацій має право здійснювати ідентифікацію відповідно до частини четвертої статі 102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 xml:space="preserve">Всі кінцеві користувачі з номерами з Національного плану нумерації, можуть зберігати свої номери незалежно від постачальника послуг електронних комунікацій, що надає послугу: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у випадку географічних номерів у на певній території  (в межах території географічної зони нумерації)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bCs/>
                <w:sz w:val="28"/>
                <w:szCs w:val="28"/>
              </w:rPr>
              <w:t xml:space="preserve">2) у випадку негеографічних номерів у будь-якому місці.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Це положення  не поширюється на перенесення номерів між мережами, що надають послуги у фіксованому місці та мережами мобільного зв’язку.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Право перенесення номеру зберігається протягом одного місяця після дати припинення договору кінцевим користувачем.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3. Перенесення номерів та їх подальша активація здійснюються в найкоротші терміни та у дату, яка узгоджена з кінцевим користувачем.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Кінцеві користувачі, які уклали угоду про присвоєння номера новому постачальнику, повинні активувати цей номер протягом одного робочого дня з дати, узгодженої з кінцевим користувачем. Застосування терміну </w:t>
            </w:r>
            <w:r w:rsidRPr="006C1B45">
              <w:rPr>
                <w:rFonts w:ascii="Times New Roman" w:hAnsi="Times New Roman"/>
                <w:bCs/>
                <w:sz w:val="28"/>
                <w:szCs w:val="28"/>
              </w:rPr>
              <w:t>перенесення номеру в один робочий день здійснюється починаючи з дати, визначеної Національним регулятором, але не пізніш 1 січня 2021 року</w:t>
            </w:r>
            <w:r w:rsidRPr="006C1B45">
              <w:rPr>
                <w:rFonts w:ascii="Times New Roman" w:hAnsi="Times New Roman"/>
                <w:bCs/>
                <w:color w:val="7030A0"/>
                <w:sz w:val="28"/>
                <w:szCs w:val="28"/>
              </w:rPr>
              <w:t xml:space="preserve">.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Передавальний постачальник мереж та/або послуг електронних комунікацій продовжує надавати свої послуги електронних комунікацій на тих самих умовах до тих пір, поки не активуються послуги приймаючого постачальника. Втрата можливості отримання послуги електронних комунікацій під час перенесення номерів не повинна перевищувати одного робочого дня.</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ind w:left="34"/>
              <w:contextualSpacing/>
              <w:jc w:val="both"/>
              <w:rPr>
                <w:rFonts w:ascii="Times New Roman" w:hAnsi="Times New Roman"/>
                <w:sz w:val="28"/>
                <w:szCs w:val="28"/>
              </w:rPr>
            </w:pPr>
            <w:r w:rsidRPr="006C1B45">
              <w:rPr>
                <w:rFonts w:ascii="Times New Roman" w:hAnsi="Times New Roman"/>
                <w:sz w:val="28"/>
                <w:szCs w:val="28"/>
              </w:rPr>
              <w:t>Р</w:t>
            </w:r>
            <w:r w:rsidRPr="006C1B45">
              <w:rPr>
                <w:rFonts w:ascii="Times New Roman" w:hAnsi="Times New Roman"/>
                <w:bCs/>
                <w:sz w:val="28"/>
                <w:szCs w:val="28"/>
              </w:rPr>
              <w:t xml:space="preserve">озрахунки між постачальниками послуг електронних комунікацій щодо пропуску трафіку від перенесених телефонних номерів визначаються на договірних засадах з урахуванням </w:t>
            </w:r>
            <w:r w:rsidRPr="006C1B45">
              <w:rPr>
                <w:rFonts w:ascii="Times New Roman" w:hAnsi="Times New Roman"/>
                <w:sz w:val="28"/>
                <w:szCs w:val="28"/>
              </w:rPr>
              <w:t>відповідних витрат.</w:t>
            </w:r>
            <w:r w:rsidRPr="006C1B45">
              <w:rPr>
                <w:rFonts w:ascii="Times New Roman" w:hAnsi="Times New Roman"/>
                <w:bCs/>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4. У випадках, передбачених частинами першою та другою цієї статті приймаючий постачальник послуг електронних комунікацій повинен координувати (керувати)  процеси  зміни кінцевим користувачем постачальника послуг доступу до мережі Інтернет чи перенесення номеру.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Постачальники послуг електронних комунікацій що здійснюють прийом та передачу повинні добросовісно співпрацювати, в тому числі не затримувати або зловживати процесами зміни постачальника чи перенесення номера, а також не переносити номери або переключати кінцевих користувачів без попередньої згоди кінцевих користувачів.</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 xml:space="preserve">Договори кінцевих користувачів з передавальним постачальником послуг </w:t>
            </w:r>
            <w:r w:rsidRPr="006C1B45">
              <w:rPr>
                <w:rFonts w:ascii="Times New Roman" w:hAnsi="Times New Roman"/>
                <w:sz w:val="28"/>
                <w:szCs w:val="28"/>
              </w:rPr>
              <w:lastRenderedPageBreak/>
              <w:t xml:space="preserve">електронних комунікацій припиняються автоматично після завершення процесу заміни постачальника чи  перенесення номеру. </w:t>
            </w:r>
          </w:p>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Після припинення надання послуг в мережі електронних комунікацій, в яку було перенесено номер, у разі якщо кінцевим користувачем не було здійснено інших перенесень відповідного номеру, такий номер повертається постачальником послуг електронних комунікацій попередньому постачальнику, якому було виділено відповідний номер шляхом первинного розподілу.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lastRenderedPageBreak/>
              <w:t xml:space="preserve">5. Постачальники повинні повернути  кінцевим користувачам (за їх запитом) залишок коштів (кредит), що залишився на момент заміни постачальника чи перенесення номеру, </w:t>
            </w:r>
            <w:r w:rsidRPr="006C1B45">
              <w:rPr>
                <w:rFonts w:ascii="Times New Roman" w:hAnsi="Times New Roman"/>
                <w:kern w:val="24"/>
                <w:sz w:val="28"/>
                <w:szCs w:val="28"/>
              </w:rPr>
              <w:t>а кінцевий користувач зобов’язаний погасити усі наявні заборгованості перед таким постачальником</w:t>
            </w:r>
            <w:r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459"/>
              </w:tabs>
              <w:spacing w:before="40"/>
              <w:contextualSpacing/>
              <w:jc w:val="both"/>
              <w:rPr>
                <w:rFonts w:ascii="Times New Roman" w:hAnsi="Times New Roman"/>
                <w:sz w:val="28"/>
                <w:szCs w:val="28"/>
              </w:rPr>
            </w:pPr>
            <w:r w:rsidRPr="006C1B45">
              <w:rPr>
                <w:rFonts w:ascii="Times New Roman" w:hAnsi="Times New Roman"/>
                <w:b/>
                <w:sz w:val="28"/>
                <w:szCs w:val="28"/>
              </w:rPr>
              <w:t>Стаття 108. Надання пакетів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Постачальник послуг електронних комунікацій може пропонувати кінцевим користувачам послуг пакети послуг електронних комунікацій сформовані таким постачальником на власний розсуд.</w:t>
            </w:r>
          </w:p>
          <w:p w:rsidR="00A66DF9" w:rsidRPr="006C1B45" w:rsidRDefault="00A66DF9" w:rsidP="00FD1183">
            <w:pPr>
              <w:tabs>
                <w:tab w:val="left" w:pos="459"/>
              </w:tabs>
              <w:spacing w:before="40"/>
              <w:contextualSpacing/>
              <w:jc w:val="both"/>
              <w:rPr>
                <w:rFonts w:ascii="Times New Roman" w:hAnsi="Times New Roman"/>
                <w:b/>
                <w:sz w:val="28"/>
                <w:szCs w:val="28"/>
              </w:rPr>
            </w:pPr>
            <w:r w:rsidRPr="006C1B45">
              <w:rPr>
                <w:rFonts w:ascii="Times New Roman" w:hAnsi="Times New Roman"/>
                <w:sz w:val="28"/>
                <w:szCs w:val="28"/>
              </w:rPr>
              <w:t>При цьому кінцевий користувач повинен бути повно та всебічно проінформований постачальником послуг електронних комунікацій про всі складові та елементи відповідного пакету послуг електронних комунікацій до моменту його підключення та погодження умов відповідного договору про надання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Якщо споживач, відповідно до законодавства чи умов договору про надання послуг електронних комунікацій, має право припинити дію будь-якого елемента пакету до закінчення терміну чи припинення на інших підставах укладеного договору, споживач має право розірвати договір по відношенню до всіх елементів пакету.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3. Будь-яка підписка на додаткові послуги або термінальне обладнання, що надаються або розповсюджуються одним і тим самим постачальником послуг доступу до Інтернету або послуг міжособистісних електронних комунікацій з використанням нумерації, не повинна продовжувати первісну тривалість договору про надання послуг електронних комунікацій, до якого включаються такі послуги або термінальне обладнання, якщо споживач прямо не погоджується з іншим, підписуючись на додаткові послуги або термінальне обладнання.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
                <w:sz w:val="28"/>
                <w:szCs w:val="28"/>
              </w:rPr>
              <w:t>Стаття 109. Забезпечення надання послуг електронних комунікацій у випадку аварій на  мережі або у випадку форс-мажорних обставин.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 Постачальники послуг електронних комунікацій зобов’язані вживати відповідно до правил надання та отримання послуг електронних комунікацій та інших вимог законодавства: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sz w:val="28"/>
                <w:szCs w:val="28"/>
              </w:rPr>
              <w:t>1) усіх можливих заходів для захисту мереж електронних комунікацій що використовуються для надання послуг голосових електронних комунікацій  та послуг доступу до мережі Інтернет від аварій та руйнування;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достатніх та необхідних заходів для забезпечення безперебійного доступу до аварійних служб та безперервного передавання публічних попереджень, у разі настанні аварійних ситуацій чи форс-мажорних обставин, які не дозволяють надавати визначені у цій статті послуги належного асортименту та якості.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
                <w:sz w:val="28"/>
                <w:szCs w:val="28"/>
              </w:rPr>
              <w:lastRenderedPageBreak/>
              <w:t>Стаття 110. Система громадського оповіщення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1. Постачальники послуг міжособистісних електронних комунікацій з використання нумерації, в тому числі мобільного зв’язку, повинні здійснювати відповідно до законодавства та порядку, встановленого ЦОВЗ оповіщення своїх кінцевих користувачів у спосіб, що є зручним з точки зору отримання кінцевими користувачами таких повідомлень.</w:t>
            </w:r>
          </w:p>
        </w:tc>
      </w:tr>
      <w:tr w:rsidR="00A66DF9" w:rsidRPr="006C1B45" w:rsidTr="00FD1183">
        <w:trPr>
          <w:trHeight w:val="278"/>
        </w:trPr>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2. Вказаний у частині першій порядок повинен також визначати умови громадського оповіщення з застосуванням послуг мовлення та через мобільну програму, що  базується на послугах доступу до мережі Інтернет, з урахуванням того, що ефективність такої системи громадського оповіщення має бути еквівалентною щодо охоплення та можливостей для досягнення кінцевих користувачів, в тому числі тих, що тимчасово перебувають у відповідній зоні.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
                <w:bCs/>
                <w:sz w:val="28"/>
                <w:szCs w:val="28"/>
              </w:rPr>
              <w:t>Стаття 111. Доступу до послуг електронних комунікацій для споживачів з інвалідністю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1. Відповідно до правил надання та отримання послуг електронних комунікацій постачальники послуг електронних комунікацій послуг забезпечують споживачам з інвалідністю можливість: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1) еквівалентного доступу до електронних комунікаційних послуг, включаючи еквівалентні обсяги та якість інформації щодо договору, передбачену статтею 103 цього Закону, які і для інших споживачів;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2) скористатись вибором постачальників послуг електронних комунікацій та послуг електронних комунікацій, доступних більшості споживачі.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
                <w:bCs/>
                <w:sz w:val="28"/>
                <w:szCs w:val="28"/>
              </w:rPr>
              <w:t>Стаття 112. Довідкові служби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1. Постачальники послуг міжособистісних електронних комунікацій на основі нумерації, повинні відповідати на всі обґрунтовані запити для цілей надання публічних довідкових послуг та довідників щодо відповідної інформації в форматі та порядку, встановленому правилами надання та отримання послуг електронних комунікацій. Умови функціонування служб довідкових послуг щодо номерів визначаються Національним регулятором відповідно до цього Закону та законодавства про захист персональних даних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2. Ця стаття застосовується з урахуванням вимог законодавства України про захист персональних даних.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Споживач, перш ніж його дані будуть включені до каталогів довідкових послуг, повинен бути безкоштовно проінформований щодо його призначення та можливості використання таких його даних за допомогою функції пошуку, доступної в електронному вигляді.</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Дані споживача можуть бути включені до каталогів довідкових послуг, а також передані іншим особам з метою їх оприлюднення чи для використання довідковими службами тільки за попередньою зафіксованою згодою споживача на такі дії.</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Споживач має право у будь-який момент за письмовою заявою відкликати надану згоду щодо включення його даних до каталогів довідкових послуг, випущених в електронному вигляді, та використання в довідкових службах.</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 xml:space="preserve">У такому разі відповідні дані споживача невідкладно видаляються з електронного </w:t>
            </w:r>
            <w:r w:rsidRPr="006C1B45">
              <w:rPr>
                <w:rFonts w:ascii="Times New Roman" w:hAnsi="Times New Roman"/>
                <w:sz w:val="28"/>
                <w:szCs w:val="28"/>
              </w:rPr>
              <w:lastRenderedPageBreak/>
              <w:t xml:space="preserve">довідника (каталогу).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
                <w:sz w:val="28"/>
                <w:szCs w:val="28"/>
              </w:rPr>
              <w:lastRenderedPageBreak/>
              <w:t xml:space="preserve">Глава 3. Конфіденційність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Стаття 113. Конфіденційність інформації щодо кінцевогоспоживача та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w:t>
            </w:r>
            <w:r w:rsidRPr="006C1B45">
              <w:rPr>
                <w:rFonts w:ascii="Times New Roman" w:hAnsi="Times New Roman"/>
                <w:bCs/>
                <w:sz w:val="28"/>
                <w:szCs w:val="28"/>
              </w:rPr>
              <w:t>Постачальники послуг</w:t>
            </w:r>
            <w:r w:rsidRPr="006C1B45">
              <w:rPr>
                <w:rFonts w:ascii="Times New Roman" w:hAnsi="Times New Roman"/>
                <w:sz w:val="28"/>
                <w:szCs w:val="28"/>
              </w:rPr>
              <w:t xml:space="preserve"> електронних комунікацій зобов’язані забезпечувати, відповідно до закону, конфіденційність будь-якої інформації кінцевого користувача, одержаної при наданні послуг електронних комунікацій, в тому числі щодо: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персональних даних споживача;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факту отримання кінцевим користувачем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змісту інформації, що передається та/або отримується кінцевим користувачем;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обсягу, змісту, маршрутів передачі інформації (даних), в тому числі даних, що обробляються з метою передачі інформації в мережах електронних комунікацій або оплати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даних про місцезнаходження, до яких відносяться будь-які дані, що обробляються постачальником послуг електронних комунікацій  при наданні  послуг електронних комунікацій, в тому числі, щодо розташування термінального обладнання;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даних щодо спроб виклику між певним кінцевими точками мережі електронних комунікацій, в тому числі, стосовно невдалих спроб виклику (таких, що були ініційовані і не отримали відповіді) або перерваного з’єднання;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інших даних, передбачених законом.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Обробка персональних даних споживача здійснюється за умови зафіксованої його попередньої згоди, виключно для цілей та у строки, що пов’язані з замовленням, наданням замовлених ним послуг електронних комунікацій, проведенням розрахунків та стягненням заборгованості за надані послуги електронних комунікацій, з дотриманням цього Закону та Закону України «Про захист персональних даних».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Доступ інших осіб, крім відправника і отримувача, до зазначеної у частині першій цієї статті інформації допускається у випадках, коли: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це складає предмет послуги електронних комунікацій, замовленої кінцевим користувачем або є необхідним для її надання згідно з договором про надання такої послуги та за умови окремої попередньої згоди кінцевого користувача на обробку даних в таких цілях;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наявна окрема згода споживача на обробку його персональних даних щодо відповідних  цілей обробки таких даних;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необхідно запобігти злочинові чи з'ясувати істину під час розслідування кримінального провадження, якщо іншими способами одержати інформацію неможливо – в випадках  встановлених законом, за наявності відповідно рішення (ухвали) суду.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4. </w:t>
            </w:r>
            <w:r w:rsidRPr="006C1B45">
              <w:rPr>
                <w:rFonts w:ascii="Times New Roman" w:hAnsi="Times New Roman"/>
                <w:bCs/>
                <w:sz w:val="28"/>
                <w:szCs w:val="28"/>
              </w:rPr>
              <w:t>Постачальник послуг</w:t>
            </w:r>
            <w:r w:rsidRPr="006C1B45">
              <w:rPr>
                <w:rFonts w:ascii="Times New Roman" w:hAnsi="Times New Roman"/>
                <w:sz w:val="28"/>
                <w:szCs w:val="28"/>
              </w:rPr>
              <w:t xml:space="preserve"> електронних комунікацій повинен повідомляти кінцевих користувача щодо обсягів і мети обробки даних щодо наданих послуг, що його стосуються, та про можливості впливу на обсяги цієї обробки.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lastRenderedPageBreak/>
              <w:t>Постачальник послуг</w:t>
            </w:r>
            <w:r w:rsidRPr="006C1B45">
              <w:rPr>
                <w:rFonts w:ascii="Times New Roman" w:hAnsi="Times New Roman"/>
                <w:sz w:val="28"/>
                <w:szCs w:val="28"/>
              </w:rPr>
              <w:t xml:space="preserve"> електронних комунікацій повинен забезпечити, відповідно до законодавства, можливість доступу кінцевого користувача до даних про нього, зібраних постачальником, зокрема, шляхом надання на його письмовий запит копії  всіх або частини таких даних.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w:t>
            </w:r>
            <w:r w:rsidRPr="006C1B45">
              <w:rPr>
                <w:rFonts w:ascii="Times New Roman" w:hAnsi="Times New Roman"/>
                <w:bCs/>
                <w:sz w:val="28"/>
                <w:szCs w:val="28"/>
              </w:rPr>
              <w:t>Постачальники послуг</w:t>
            </w:r>
            <w:r w:rsidRPr="006C1B45">
              <w:rPr>
                <w:rFonts w:ascii="Times New Roman" w:hAnsi="Times New Roman"/>
                <w:sz w:val="28"/>
                <w:szCs w:val="28"/>
              </w:rPr>
              <w:t xml:space="preserve"> електронних комунікацій зобов’язаний забезпечити можливість для споживача, який надав згоду на обробку своїх персональних даних, легкої безкоштовної зміни, призупинення або скасування наданої згоди в будь-який час.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6. </w:t>
            </w:r>
            <w:r w:rsidRPr="006C1B45">
              <w:rPr>
                <w:rFonts w:ascii="Times New Roman" w:hAnsi="Times New Roman"/>
                <w:bCs/>
                <w:sz w:val="28"/>
                <w:szCs w:val="28"/>
              </w:rPr>
              <w:t>Постачальники послуг</w:t>
            </w:r>
            <w:r w:rsidRPr="006C1B45">
              <w:rPr>
                <w:rFonts w:ascii="Times New Roman" w:hAnsi="Times New Roman"/>
                <w:sz w:val="28"/>
                <w:szCs w:val="28"/>
              </w:rPr>
              <w:t xml:space="preserve"> електронних комунікацій у порядку, встановленому законодавством, має право створювати та використовувати бази даних, які необхідні для надання послуг і містять відомості, надані абонентами під час укладання договору про надання послуг електронних комунікацій, надання таких послуг, та забезпечує захист і нерозголошення персональних даних, іншої інформації з обмеженим доступом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7. Для можливості використання даних про місцезнаходження  термінального обладнання </w:t>
            </w:r>
            <w:r w:rsidRPr="006C1B45">
              <w:rPr>
                <w:rFonts w:ascii="Times New Roman" w:hAnsi="Times New Roman"/>
                <w:bCs/>
                <w:sz w:val="28"/>
                <w:szCs w:val="28"/>
              </w:rPr>
              <w:t>постачальники послуг</w:t>
            </w:r>
            <w:r w:rsidRPr="006C1B45">
              <w:rPr>
                <w:rFonts w:ascii="Times New Roman" w:hAnsi="Times New Roman"/>
                <w:sz w:val="28"/>
                <w:szCs w:val="28"/>
              </w:rPr>
              <w:t xml:space="preserve"> електронних комунікацій зобов'язані: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отримати попередню згоду кінцевого користувача на обробку даних про місцезнаходження, що його стосуються, на певний період або щодо конкретного виклику. Така згода може бути скасована кінцевим користувачем у будь-який момент.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забезпечити захист цих даних.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Постачальники послуг</w:t>
            </w:r>
            <w:r w:rsidRPr="006C1B45">
              <w:rPr>
                <w:rFonts w:ascii="Times New Roman" w:hAnsi="Times New Roman"/>
                <w:sz w:val="28"/>
                <w:szCs w:val="28"/>
              </w:rPr>
              <w:t xml:space="preserve"> електронних комунікацій повинен інформувати споживача при  запиті щодо отримання його згоди на обробку даних про місцезнаходження про  мету і час їх обробки та/або на передачу цих даних третій особі з метою забезпечення надання замовлених споживачем послуг, які передбачають таку обробку.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bookmarkStart w:id="146" w:name="_Hlk20132258"/>
            <w:r w:rsidRPr="006C1B45">
              <w:rPr>
                <w:rFonts w:ascii="Times New Roman" w:hAnsi="Times New Roman"/>
                <w:b/>
                <w:sz w:val="28"/>
                <w:szCs w:val="28"/>
              </w:rPr>
              <w:t xml:space="preserve">Стаття 114. Захист кінцевих користувачів від спаму </w:t>
            </w:r>
          </w:p>
        </w:tc>
      </w:tr>
      <w:bookmarkEnd w:id="146"/>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Забороняється умисне масове розсилання електронних, текстових та/або мультимедійних повідомлень без попередньої згоди (замовлення) кінцевих користувачів на їх адреси електронної пошти або термінальне обладнання (спаму), крім повідомлень постачальника послуг електронних комунікацій, пов’язаних з надання ним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Номери телефонів чи інші мережеві ідентифікатори абонента, отримані будь-якими особами у процесі продажу товарів чи надання послуг, можуть використовуватись для, надсилання реклами, з метою чи продажу товарів або послуг (крім послуг постачальника послуг електронних комунікацій відповідно до договору про надання таких послуг) лише за наявності попередньої зафіксованої  згоди кінцевого користувача, в тому числі в електронні формі, та за умови, що споживач отримує можливість безкоштовно, в будь-який час, в простій і зрозумілій формі відмовитися від використання своїх даних. Можливість відмови повинна  надаватись кінцевому користувачу з кожним наступним повідомленням, якщо він відразу не висловив заперечення проти такого використання.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Забороняється відправлення повідомлень електронною поштою для цілей </w:t>
            </w:r>
            <w:r w:rsidRPr="006C1B45">
              <w:rPr>
                <w:rFonts w:ascii="Times New Roman" w:hAnsi="Times New Roman"/>
                <w:sz w:val="28"/>
                <w:szCs w:val="28"/>
              </w:rPr>
              <w:lastRenderedPageBreak/>
              <w:t>передбачених частино першою цієї статі з приховуванням особи відправника, від імені якого передається інформація, чи з телефонного номера, що не ідентифікується та без дійсної адреси, до якої кінцевий користувач може надіслати запит щодо припинення надсилання такої інформації.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lastRenderedPageBreak/>
              <w:t>Стаття 115. Умови збереження, надання доступу чи блокування доступу до інформації у передбачених законом випадках</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1. </w:t>
            </w:r>
            <w:r w:rsidRPr="006C1B45">
              <w:rPr>
                <w:rFonts w:ascii="Times New Roman" w:hAnsi="Times New Roman"/>
                <w:bCs/>
                <w:sz w:val="28"/>
                <w:szCs w:val="28"/>
              </w:rPr>
              <w:t xml:space="preserve">Постачальники послуг та/або мереж </w:t>
            </w:r>
            <w:r w:rsidRPr="006C1B45">
              <w:rPr>
                <w:rFonts w:ascii="Times New Roman" w:hAnsi="Times New Roman"/>
                <w:sz w:val="28"/>
                <w:szCs w:val="28"/>
              </w:rPr>
              <w:t xml:space="preserve">електронних комунікацій  на підставі рішення суду, слідчого судді у випадках та в поряду, що передбачені законом, здійснюють збереження та надають доступ уповноваженим законом правоохоронним органам </w:t>
            </w:r>
            <w:r w:rsidRPr="006C1B45">
              <w:rPr>
                <w:rFonts w:ascii="Times New Roman" w:hAnsi="Times New Roman"/>
                <w:kern w:val="24"/>
                <w:sz w:val="28"/>
                <w:szCs w:val="28"/>
              </w:rPr>
              <w:t>та іншим уповноваженим органам державної влади</w:t>
            </w:r>
            <w:r w:rsidRPr="006C1B45">
              <w:rPr>
                <w:rFonts w:ascii="Times New Roman" w:hAnsi="Times New Roman"/>
                <w:bCs/>
                <w:kern w:val="24"/>
                <w:sz w:val="28"/>
                <w:szCs w:val="28"/>
              </w:rPr>
              <w:t xml:space="preserve"> </w:t>
            </w:r>
            <w:r w:rsidRPr="006C1B45">
              <w:rPr>
                <w:rFonts w:ascii="Times New Roman" w:hAnsi="Times New Roman"/>
                <w:sz w:val="28"/>
                <w:szCs w:val="28"/>
              </w:rPr>
              <w:t xml:space="preserve">до інформації щодо факту надання послуг електронних комунікацій, змісту інформації, що переданої та/або отриманої споживачем, в тому числі даних, що обробляються з метою передачі такої інформації в мережах електронних комунікацій виключно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Збереження та доступ до інформації забезпечуються відповідно до закону в точці для такого доступу в мережі електронних комунікацій, визначеній постачальником мереж та/або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3. Можливість забезпечення умов для доступу та збереження може бути передбачена спільно двома або більше постачальниками мереж та/або послуг електронних комунікацій, зокрема, за допомогою тих самих точок доступу. Співпраця постачальників мереж та/або послуг електронних комунікацій з цих питань здійснюється на договірних засадах.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Постачальник мереж та/або послуг електронних комунікацій повинен щорічно повідомляти Національного регулятора у встановлені ним строки про кількість випадків надання інформації та доступу відповідно до цієї статті, а також кількість випадків, коли запити щодо їх надання не могли бути задоволені (щорічно). Така інформація підлягає оприлюдненню на електронні регуляторні платформі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5. Постачальник мереж та/або послуг електронних комунікацій повинен</w:t>
            </w:r>
            <w:r w:rsidRPr="006C1B45">
              <w:rPr>
                <w:rFonts w:ascii="Times New Roman" w:hAnsi="Times New Roman"/>
                <w:color w:val="000000"/>
                <w:sz w:val="28"/>
                <w:szCs w:val="28"/>
              </w:rPr>
              <w:t xml:space="preserve"> на підставі рішення суду</w:t>
            </w:r>
            <w:r w:rsidRPr="006C1B45">
              <w:rPr>
                <w:rFonts w:ascii="Times New Roman" w:hAnsi="Times New Roman"/>
                <w:bCs/>
                <w:sz w:val="28"/>
                <w:szCs w:val="28"/>
              </w:rPr>
              <w:t>:</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здійснювати відповідно до закону блокування телефонних дзвінків або передачі інформації;</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color w:val="000000"/>
                <w:sz w:val="28"/>
                <w:szCs w:val="28"/>
              </w:rPr>
              <w:t>обмежувати доступ своїх абонентів до ресурсів, через які здійснюється розповсюдження дитячої порнографії.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Глава 4. Захист прав споживачів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Стаття 116. Розгляд звернень (скарг) споживачів послуг електронних комунікацій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 xml:space="preserve">1. Споживач має право на подання звернень (скарг) щодо надання послуг електронних комунікацій постачальнику послуг електронних комунікацій, Національному регулятору, іншим органам державної влади відповідно до компетенції, а також на їх розгляд та належне реагування щодо поновлення його прав і захисту законних інтересів відповідно до законодавства.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Подання та розгляд звернень (скарг) споживачів та усунення порушень їхніх прав здійснюється відповідно до цього Закону, Закону України “Про звернення </w:t>
            </w:r>
            <w:r w:rsidRPr="006C1B45">
              <w:rPr>
                <w:rFonts w:ascii="Times New Roman" w:hAnsi="Times New Roman"/>
                <w:sz w:val="28"/>
                <w:szCs w:val="28"/>
              </w:rPr>
              <w:lastRenderedPageBreak/>
              <w:t>громадян”, правил надання та отримання послуг електронних комунікацій та інших нормативно-правових актів, в тому числі, з застосуванням електронної регуляторної платформи.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4. Національний регулятор розглядає відповідно до законодавства звернення (скарги) споживачів щодо надання послуг електронних комунікацій, отримує з цією метою від постачальників послуг  необхідні документи та інформацію, вживає у межах повноважень заходів з захисту прав споживачів, включаючи проведення, у разі необхідності, заходів з державного нагляду , видання приписів, розпоряджень про усунення порушень, застосування  адміністративно-господарських санкцій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 xml:space="preserve">Стаття </w:t>
            </w:r>
            <w:r w:rsidRPr="006C1B45">
              <w:rPr>
                <w:rFonts w:ascii="Times New Roman" w:hAnsi="Times New Roman"/>
                <w:b/>
                <w:sz w:val="28"/>
                <w:szCs w:val="28"/>
                <w:lang w:val="ru-RU"/>
              </w:rPr>
              <w:t>117</w:t>
            </w:r>
            <w:r w:rsidRPr="006C1B45">
              <w:rPr>
                <w:rFonts w:ascii="Times New Roman" w:hAnsi="Times New Roman"/>
                <w:b/>
                <w:sz w:val="28"/>
                <w:szCs w:val="28"/>
              </w:rPr>
              <w:t xml:space="preserve">. </w:t>
            </w:r>
            <w:r w:rsidR="00E51720" w:rsidRPr="006C1B45">
              <w:rPr>
                <w:rFonts w:ascii="Times New Roman" w:hAnsi="Times New Roman"/>
                <w:b/>
                <w:sz w:val="28"/>
                <w:szCs w:val="28"/>
              </w:rPr>
              <w:t>Поза</w:t>
            </w:r>
            <w:r w:rsidRPr="006C1B45">
              <w:rPr>
                <w:rFonts w:ascii="Times New Roman" w:hAnsi="Times New Roman"/>
                <w:b/>
                <w:sz w:val="28"/>
                <w:szCs w:val="28"/>
              </w:rPr>
              <w:t>судове врегулювання спорів за зверненням споживачів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sz w:val="28"/>
                <w:szCs w:val="28"/>
              </w:rPr>
              <w:t>1. Споживач має право звернутись до Національного регулятора з приводу врегулювання спору із постачальником послуг електронних комунікацій з питань замовлення, отримання чи припинення отримання послуг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Звернення може бути подано в рамках строку позовної давності, встановленого законом для певного виду вимог.</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2. Врегулювання спору здійснюється уповноваженою посадовою особою Національного регулятора в строк, що не перевищує одного місяця.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Порядок подання споживачами звернень та врегулювання спорів встановлюється Національним регулятором відповідно до цього Закону та інших законів за погодженням з спеціально уповноваженим центральним органом виконавчої влади у сфері захисту прав споживачів.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В ході врегулювання спорів Національного регулятора має право:</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витребувати у сторін документи та інформацію, необхідну для з'ясування питань, викладених у зверненні;</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проводити заходи з державного нагляду з питань спору, у разі наявності підстав, передбачених статтею 11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призначати проведення експертизи щодо питань, які становлять предмет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4) залучати фахівців та експертів з відповідних питань;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передавати матеріали, у разі необхідності, до органів державної влади, в компетенції яких знаходиться вирішення відповідних питань;</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інші права відповідно до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Під час врегулювання спору уповноважена посадова особа Національного регулятора, зокрема, повинна: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1) дотримуватись принципів законності та рівності сторін, незалежності, нейтральності та конфіденційності інформації щодо споживача;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2) ознайомити постачальника послуг електронних комунікацій із зверненням та вимогами споживача та надати йому можливість висловити і обґрунтувати свою позицію;</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3) поінформувати сторони про положення законодавства, що застосовується до предмету спору;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4) запропонувати  можливість вирішення спору між сторонами шляхом мирового врегулювання;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5) вживати заходів до вивчення питання та вирішення спору, в тому числі, вносити, у разі необхідності, подання щодо розгляду Національним регулятором певних питань, пов’язаних із спором,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6. Про результати врегулювання спору сторони повідомляються у письмовій формі з обґрунтуванням.</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9. Відшкодування витрат на щодо, проведення експертизи, залучення фахівців та експертів, покладаються на постачальника у разі встановлення порушення ним законодавства та прав споживача, в інших випадках – на сторону, що ініціювала, відповідно, проведення таких, уразі якщо вони  потребують оплати.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 xml:space="preserve">Стаття </w:t>
            </w:r>
            <w:r w:rsidRPr="006C1B45">
              <w:rPr>
                <w:rFonts w:ascii="Times New Roman" w:hAnsi="Times New Roman"/>
                <w:b/>
                <w:sz w:val="28"/>
                <w:szCs w:val="28"/>
                <w:lang w:val="ru-RU"/>
              </w:rPr>
              <w:t>118</w:t>
            </w:r>
            <w:r w:rsidRPr="006C1B45">
              <w:rPr>
                <w:rFonts w:ascii="Times New Roman" w:hAnsi="Times New Roman"/>
                <w:b/>
                <w:sz w:val="28"/>
                <w:szCs w:val="28"/>
              </w:rPr>
              <w:t xml:space="preserve">. Відповідальність за порушення прав споживачі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1. За невиконання або неналежне виконання вимог законодавства щодо надання послуг електронних комунікацій постачальник таких послуг несе відповідальність згідно з цією статтею, статтею 119 цього Закону та іншими законами.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За кожний день відсутності доступу до універсальної послуги споживач має право за його заявою на компенсацію у розмірі п’яти відсотків від його середньомісячної абонентної плати за послуги, розрахованої за три останні розрахункові періоди.</w:t>
            </w:r>
          </w:p>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Споживач не має права на компенсацію, якщо загальний час перерв в наданні послуг в одному розрахунковому періоді менший, ніж 36 годин.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3. Незалежно від зазначеної в частині другій цієї статі компенсації,  споживач має право на повернення 10 відсотків щомісячної виплаченої абонентної плати (у разі її наявності) за кожний день відсутності доступу до універсальних послуг на час, що перевищує 24 годин.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4. Якщо з вини  постачальника електронних комунікацій порушено установлений правилами надання та отримання послуг електронних комунікацій термін для укладення договору на надання універсальних послуг, або зазначену в такому договорі дату початку надання універсальних послуг, споживач має право отримати від нього компенсацію за кожен день порушення зазначених термінів в розмірі 1/30 щомісячної абонентної плати.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4. Постачальники послуг  електронних комунікацій не несуть відповідальності, зазначену у частинах другій - четвертій цієї статті, унаслідок дії обставин форс-мажору, викрадення чи пошкодження кабелів чи іншої інфраструктури мереж електронних комунікацій.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
                <w:sz w:val="28"/>
                <w:szCs w:val="28"/>
              </w:rPr>
              <w:t>Розділ ІХ. ВІДПОВІДАЛЬНІСТЬ ЗА ПОРУШЕННЯ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
                <w:sz w:val="28"/>
                <w:szCs w:val="28"/>
              </w:rPr>
              <w:t xml:space="preserve">Стаття </w:t>
            </w:r>
            <w:r w:rsidRPr="006C1B45">
              <w:rPr>
                <w:rFonts w:ascii="Times New Roman" w:hAnsi="Times New Roman"/>
                <w:b/>
                <w:sz w:val="28"/>
                <w:szCs w:val="28"/>
                <w:lang w:val="ru-RU"/>
              </w:rPr>
              <w:t>119</w:t>
            </w:r>
            <w:r w:rsidRPr="006C1B45">
              <w:rPr>
                <w:rFonts w:ascii="Times New Roman" w:hAnsi="Times New Roman"/>
                <w:b/>
                <w:sz w:val="28"/>
                <w:szCs w:val="28"/>
              </w:rPr>
              <w:t>. Відповідальність за порушення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1. Національний регулятор застосовує такі адміністративно-господарські санкції за порушення вимог цього Закону та виданих відповідно до нього нормативно-правових актів:</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1) у разі:</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1.1) здійснення діяльності в сфері електронних комунікацій з порушенням вимог статті 14 цього Закону щодо внесення до реєстру постачальників мереж та послуг електронних комунікацій;</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1.2) використання ліцензованого радіочастотного спектру без ліцензій на користування радіочастотним спектром;</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1.3) порушення встановленого законодавством порядку </w:t>
            </w:r>
            <w:r w:rsidRPr="006C1B45">
              <w:rPr>
                <w:rFonts w:ascii="Times New Roman" w:hAnsi="Times New Roman"/>
                <w:sz w:val="28"/>
                <w:szCs w:val="28"/>
              </w:rPr>
              <w:t>маршрутизації в публічних мережах електронних комунікацій трафіка голосових  електронних комунікацій  з використанням номерів з Національного чи міжнародного планів нумерації</w:t>
            </w:r>
            <w:r w:rsidRPr="006C1B45">
              <w:rPr>
                <w:rFonts w:ascii="Times New Roman" w:hAnsi="Times New Roman"/>
                <w:bCs/>
                <w:sz w:val="28"/>
                <w:szCs w:val="28"/>
              </w:rPr>
              <w:t>;</w:t>
            </w:r>
          </w:p>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 xml:space="preserve"> – вилучення доходу (за винятком сплачених податків, зборів (обов’язкових платежів), отриманого внаслідок такої незаконної. У разі неможливості визначення розміру доходу від зазначеної у цьому пункті діяльності застосовується штраф у розмірі 100 неоподатковуваних мінімумів доходів громадян – для суб’єктів мікро та малого підприємництва, 5000 неоподатковуваних мінімумів доходів громадян – для суб’єктів середнього підприємництва та 10000 неоподатковуваних мінімумів доходів громадян – для суб’єктів великого підприємництва;</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
                <w:sz w:val="28"/>
                <w:szCs w:val="28"/>
              </w:rPr>
            </w:pPr>
            <w:r w:rsidRPr="006C1B45">
              <w:rPr>
                <w:rFonts w:ascii="Times New Roman" w:hAnsi="Times New Roman"/>
                <w:bCs/>
                <w:sz w:val="28"/>
                <w:szCs w:val="28"/>
              </w:rPr>
              <w:t>2) невиконання чи неналежне виконання постачальником мереж та/або послуг електронних комунікацій із значним ринковим впливом накладених на нього за результатами аналізу ринка регуляторних зобов’язань  – штраф у розмірі 0,5 відсотків, а у разі вчинення повторного протягом календарного року такого порушення, одного відсотка від доходу від послуг, при наданні яких здійснено таке порушення;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у разі ненадання чи надання недостовірної звітності, іншої інформації, передбаченої цим Законом – штраф у розмірі 100 неоподатковуваних мінімумів доходів громадян – для суб’єктів мікро та малого підприємництва, 1000 неоподатковуваних мінімумів доходів громадян – для суб’єктів середнього підприємництва та 5000 неоподатковуваних мінімумів доходів громадян – для суб’єктів великого підприємництва;</w:t>
            </w:r>
          </w:p>
          <w:p w:rsidR="00A66DF9" w:rsidRPr="006C1B45" w:rsidRDefault="00A66DF9" w:rsidP="00FD1183">
            <w:pPr>
              <w:spacing w:before="40"/>
              <w:jc w:val="both"/>
              <w:rPr>
                <w:rFonts w:ascii="Times New Roman" w:hAnsi="Times New Roman"/>
                <w:b/>
                <w:sz w:val="28"/>
                <w:szCs w:val="28"/>
              </w:rPr>
            </w:pPr>
            <w:r w:rsidRPr="006C1B45">
              <w:rPr>
                <w:rFonts w:ascii="Times New Roman" w:hAnsi="Times New Roman"/>
                <w:bCs/>
                <w:sz w:val="28"/>
                <w:szCs w:val="28"/>
              </w:rPr>
              <w:t>а у разі повторного протягом календарного року вчинення передбаченого цим пунктом порушення – відповідно</w:t>
            </w:r>
            <w:r w:rsidRPr="0073720B">
              <w:rPr>
                <w:rFonts w:ascii="Times New Roman" w:hAnsi="Times New Roman"/>
                <w:bCs/>
                <w:sz w:val="28"/>
                <w:szCs w:val="28"/>
                <w:lang w:val="ru-RU"/>
              </w:rPr>
              <w:t xml:space="preserve"> 1000</w:t>
            </w:r>
            <w:r w:rsidRPr="006C1B45">
              <w:rPr>
                <w:rFonts w:ascii="Times New Roman" w:hAnsi="Times New Roman"/>
                <w:bCs/>
                <w:sz w:val="28"/>
                <w:szCs w:val="28"/>
              </w:rPr>
              <w:t>, 5000 та 10 000 неоподатковуваних мінімумів доходів громадян;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у разі встановлення  Національним регулятором факту порушення вимог Розділу VІІI цього Закону щодо надання послуг електронних комунікацій споживачам – штраф від 1000 до 5000 неоподатковуваних мінімумів доходів громадян (в залежності від типу важкості таких порушень, що визначаються Національним регулятором з метою застосування цього пункту) за кожен факт порушення;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 xml:space="preserve">5) у разі невиконання розпорядження Національного регулятора щодо усунення порушень вимог законодавства про електронні комунікації, безпідставної відмови посадовим особам національного регулятора у проведенні перевірки, ненадання документів та інформації, необхідних для здійснення державного нагляду - штраф у розмірі 0,3 відсотка від доходу, отриманого за надання </w:t>
            </w:r>
            <w:r w:rsidRPr="006C1B45">
              <w:rPr>
                <w:rFonts w:ascii="Times New Roman" w:hAnsi="Times New Roman"/>
                <w:sz w:val="28"/>
                <w:szCs w:val="28"/>
              </w:rPr>
              <w:lastRenderedPageBreak/>
              <w:t xml:space="preserve">відповідних електронних комунікаційних послуг за останній звітний рік, що передував року, в якому накладається штраф.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У разі неможливості визначення розміру доходу від зазначеної у цьому пункті діяльності – штраф у розмірі 100 неоподатковуваних мінімумів доходів громадян – для суб’єктів мікро та малого підприємництва, 5000 неоподатковуваних мінімумів доходів громадян – для суб’єктів середнього підприємництва та 10000 неоподатковуваних мінімумів доходів громадян – для суб’єктів великого підприємництва.</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Безпідставною відмовою посадовим особам національного регулятора у проведенні перевірки є відмова керівника постачальника мереж та/або послуг електронних комунікацій, користувача радіочастотного спектру, а також суб’єкта господарювання, що здійснює постачання мереж та/або послуг електронних комунікацій без подання повідомлення про початок такої діяльності та/або користування  радіочастотним спектром без передбаченого цим Законом отримання ліцензії та/або здійснення радіочастотних присвоєнь, або уповноваженої ним особи, від ознайомлення з посвідченням на проведення перевірки та відмова зробити напис на зворотному боці посвідчення про допуск посадових осіб Національного регулятора у проведенні перевірки.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6) у разі створення постачальниками мереж та/або послуг електронних комунікацій радіозавад чи  експлуатації радіообладнання  без радіочастотного присвоєння (у разі, якщо таке присвоєння передбачене цим Законом) – штраф у розмірі 1500 неоподатковуваних мінімумів доходів громадян, а у разі повторного протягом календарного року порушення – 3000 неоподатковуваних мінімумів доходів громадян.</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sz w:val="28"/>
                <w:szCs w:val="28"/>
              </w:rPr>
            </w:pPr>
            <w:r w:rsidRPr="006C1B45">
              <w:rPr>
                <w:rFonts w:ascii="Times New Roman" w:hAnsi="Times New Roman"/>
                <w:sz w:val="28"/>
                <w:szCs w:val="28"/>
              </w:rPr>
              <w:t>Методика визначення розміру передбачених цієї статтею санкцій  затверджується Національним регулятором.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У разі, якщо постачальник мереж та/або послуг електронних комунікаційних послуг працював менше одного року, розмір штрафу обчислюється від його доходу, отриманого за весь час до прийняття національним регулятором рішення про накладення штрафу.</w:t>
            </w:r>
          </w:p>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У разі, якщо користувач радіочастотного спектру не є постачальником мереж та/або послуг електронних комунікацій, до нього застосовуються адміністративні стягнення у відповідності до Кодексу України про адміністративні правопорушення.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 xml:space="preserve">Стаття </w:t>
            </w:r>
            <w:r w:rsidRPr="006C1B45">
              <w:rPr>
                <w:rFonts w:ascii="Times New Roman" w:hAnsi="Times New Roman"/>
                <w:b/>
                <w:sz w:val="28"/>
                <w:szCs w:val="28"/>
                <w:lang w:val="ru-RU"/>
              </w:rPr>
              <w:t>120</w:t>
            </w:r>
            <w:r w:rsidRPr="006C1B45">
              <w:rPr>
                <w:rFonts w:ascii="Times New Roman" w:hAnsi="Times New Roman"/>
                <w:b/>
                <w:sz w:val="28"/>
                <w:szCs w:val="28"/>
              </w:rPr>
              <w:t>. Застосування адміністративно-господарських санкцій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Протягом  п’яти робочих днів з дня виявлення правопорушення, що тягнуть накладення адміністративно-господарських санкцій Національний регулятор повинен розпочати здійснення заходів з  розгляду питання щодо застосування адміністративно-господарських санкцій.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2. До застосування адміністративно-господарських санкцій, Національний регулятор повинен:</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1) письмово поінформувати постачальника мереж та/або послуг електронних комунікацій, загального користувача радіочастот про зміст вчинених ним порушень і наміри щодо застосування санкцій;</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2) провести нараду з його уповноваженими представниками з метою з’ясування всіх обставин справи, в якій можуть брати участь інші зацікавлені особи, права та законні інтереси яких були порушені;</w:t>
            </w:r>
          </w:p>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3) надати йому можливість у визначені Національним регулятором строки для усунення певних типів порушень висловити свою позицію, надати необхідні аргументовані пояснення та докази з зазначеного приводу та/або усунути виявлені порушення.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3.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пізніше як через один рік з дня порушення цим суб’єктом законодавства про електронні комунікації.</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4. Суми стягнених штрафних санкцій зараховуються до Державного бюджету України.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5. У разі невиконання рішення Національного регулятора про накладення адміністративно-господарських санкцій в добровільному порядку, воно за зверненням Національного регулятора підлягає виконанню відповідно до Закону України «Про виконавче провадження» (за умови, що відповідне рішення не було оскаржене в судовому порядку).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6. Суб’єкт господарювання має право оскаржити до суду рішення Національного регулятора  щодо застосування до нього адміністративно-господарських санкцій.</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7. Збитки, завдані суб’єкту господарювання у зв’язку з неправомірним застосуванням до нього адміністративно-господарських санкцій, підлягають відшкодуванню в порядку, встановленому Господарським Законом України та іншими законами.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
                <w:sz w:val="28"/>
                <w:szCs w:val="28"/>
              </w:rPr>
              <w:t>ПРИКІНЦЕВІ ТА ПЕРЕХІДНІ ПОЛОЖЕННЯ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 xml:space="preserve">1. Цей Закон набирає чинності з </w:t>
            </w:r>
            <w:r w:rsidRPr="006C1B45">
              <w:rPr>
                <w:rFonts w:ascii="Times New Roman" w:hAnsi="Times New Roman"/>
                <w:sz w:val="28"/>
                <w:szCs w:val="28"/>
              </w:rPr>
              <w:t xml:space="preserve">21 грудня 2020 року.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2. До приведення у відповідність із цим Законом, закони, інші нормативно-правові акти, прийняті до набрання ним чинності, діють у частині, що не суперечить цьому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3. У разі необхідності, до набрання чинності законом про національного регулятора, організаційно</w:t>
            </w:r>
            <w:r w:rsidR="006D4464" w:rsidRPr="006C1B45">
              <w:rPr>
                <w:rFonts w:ascii="Times New Roman" w:hAnsi="Times New Roman"/>
                <w:sz w:val="28"/>
                <w:szCs w:val="28"/>
              </w:rPr>
              <w:t>-</w:t>
            </w:r>
            <w:r w:rsidRPr="006C1B45">
              <w:rPr>
                <w:rFonts w:ascii="Times New Roman" w:hAnsi="Times New Roman"/>
                <w:sz w:val="28"/>
                <w:szCs w:val="28"/>
              </w:rPr>
              <w:t>правові засади його діяльності, призначення та звільнення його голови та членів визначаються статтями 17, 20, 22-1, 23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Національний регулятор є правонаступником національної комісії, що здійснює державне регулювання у сфері зв'язку та інформатизації. Національна комісія, що здійснює державне регулювання у сфері зв'язку та інформатизації, здійснює повноваження Національного регулятора до його утворення.</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4. Кабінету Міністрів України забезпечити до 1 грудня 2020 року розробку законів, інших нормативно правових актів, передбачених цим Законом та заходів із створення електронної регуляторної платформи відповідно до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5. Ліцензії на користування радіочастотним ресурсом, дозволи не експлуатацію радіоелектронних засобів та дозволи на використання номерного ресурсу, що на день набрання чинності цим Законом є чинними, продовжують діяти.</w:t>
            </w:r>
            <w:r w:rsidR="006A182E" w:rsidRPr="006C1B45">
              <w:rPr>
                <w:rFonts w:ascii="Times New Roman" w:hAnsi="Times New Roman"/>
                <w:sz w:val="28"/>
                <w:szCs w:val="28"/>
              </w:rPr>
              <w:t xml:space="preserve">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t>До виданих до набрання чинності цим Законом ліцензій</w:t>
            </w:r>
            <w:r w:rsidR="00033313" w:rsidRPr="006C1B45">
              <w:rPr>
                <w:rFonts w:ascii="Times New Roman" w:hAnsi="Times New Roman"/>
                <w:bCs/>
                <w:sz w:val="28"/>
                <w:szCs w:val="28"/>
              </w:rPr>
              <w:t>,</w:t>
            </w:r>
            <w:r w:rsidRPr="006C1B45">
              <w:rPr>
                <w:rFonts w:ascii="Times New Roman" w:hAnsi="Times New Roman"/>
                <w:bCs/>
                <w:sz w:val="28"/>
                <w:szCs w:val="28"/>
              </w:rPr>
              <w:t xml:space="preserve"> за результатами </w:t>
            </w:r>
            <w:r w:rsidRPr="006C1B45">
              <w:rPr>
                <w:rFonts w:ascii="Times New Roman" w:hAnsi="Times New Roman"/>
                <w:bCs/>
                <w:sz w:val="28"/>
                <w:szCs w:val="28"/>
              </w:rPr>
              <w:lastRenderedPageBreak/>
              <w:t>конкурс</w:t>
            </w:r>
            <w:r w:rsidR="00302E01" w:rsidRPr="006C1B45">
              <w:rPr>
                <w:rFonts w:ascii="Times New Roman" w:hAnsi="Times New Roman"/>
                <w:bCs/>
                <w:sz w:val="28"/>
                <w:szCs w:val="28"/>
              </w:rPr>
              <w:t>ів</w:t>
            </w:r>
            <w:r w:rsidRPr="006C1B45">
              <w:rPr>
                <w:rFonts w:ascii="Times New Roman" w:hAnsi="Times New Roman"/>
                <w:bCs/>
                <w:sz w:val="28"/>
                <w:szCs w:val="28"/>
              </w:rPr>
              <w:t xml:space="preserve"> для надання послуг рухомого </w:t>
            </w:r>
            <w:r w:rsidR="00302E01" w:rsidRPr="006C1B45">
              <w:rPr>
                <w:rFonts w:ascii="Times New Roman" w:hAnsi="Times New Roman"/>
                <w:bCs/>
                <w:sz w:val="28"/>
                <w:szCs w:val="28"/>
              </w:rPr>
              <w:t>(</w:t>
            </w:r>
            <w:r w:rsidRPr="006C1B45">
              <w:rPr>
                <w:rFonts w:ascii="Times New Roman" w:hAnsi="Times New Roman"/>
                <w:bCs/>
                <w:sz w:val="28"/>
                <w:szCs w:val="28"/>
              </w:rPr>
              <w:t>мобільного</w:t>
            </w:r>
            <w:r w:rsidR="00302E01" w:rsidRPr="006C1B45">
              <w:rPr>
                <w:rFonts w:ascii="Times New Roman" w:hAnsi="Times New Roman"/>
                <w:bCs/>
                <w:sz w:val="28"/>
                <w:szCs w:val="28"/>
              </w:rPr>
              <w:t>)</w:t>
            </w:r>
            <w:r w:rsidRPr="006C1B45">
              <w:rPr>
                <w:rFonts w:ascii="Times New Roman" w:hAnsi="Times New Roman"/>
                <w:bCs/>
                <w:sz w:val="28"/>
                <w:szCs w:val="28"/>
              </w:rPr>
              <w:t xml:space="preserve"> зв’язку третього та четвертого поколінь</w:t>
            </w:r>
            <w:r w:rsidR="00982C0D" w:rsidRPr="0073720B">
              <w:rPr>
                <w:rFonts w:ascii="Times New Roman" w:hAnsi="Times New Roman"/>
                <w:bCs/>
                <w:sz w:val="28"/>
                <w:szCs w:val="28"/>
                <w:lang w:val="ru-RU"/>
              </w:rPr>
              <w:t xml:space="preserve"> (</w:t>
            </w:r>
            <w:r w:rsidR="0064359E" w:rsidRPr="006C1B45">
              <w:rPr>
                <w:rFonts w:ascii="Times New Roman" w:hAnsi="Times New Roman"/>
                <w:bCs/>
                <w:sz w:val="28"/>
                <w:szCs w:val="28"/>
              </w:rPr>
              <w:t>у діапазонах</w:t>
            </w:r>
            <w:r w:rsidR="004F1916" w:rsidRPr="006C1B45">
              <w:rPr>
                <w:rFonts w:ascii="Times New Roman" w:hAnsi="Times New Roman"/>
                <w:bCs/>
                <w:sz w:val="28"/>
                <w:szCs w:val="28"/>
              </w:rPr>
              <w:t xml:space="preserve"> </w:t>
            </w:r>
            <w:r w:rsidR="00BD5899" w:rsidRPr="006C1B45">
              <w:rPr>
                <w:rFonts w:ascii="Times New Roman" w:hAnsi="Times New Roman"/>
                <w:bCs/>
                <w:sz w:val="28"/>
                <w:szCs w:val="28"/>
              </w:rPr>
              <w:t xml:space="preserve">1800 </w:t>
            </w:r>
            <w:r w:rsidR="003F21BF" w:rsidRPr="006C1B45">
              <w:rPr>
                <w:rFonts w:ascii="Times New Roman" w:hAnsi="Times New Roman"/>
                <w:bCs/>
                <w:sz w:val="28"/>
                <w:szCs w:val="28"/>
              </w:rPr>
              <w:t>М</w:t>
            </w:r>
            <w:r w:rsidR="006D506B" w:rsidRPr="006C1B45">
              <w:rPr>
                <w:rFonts w:ascii="Times New Roman" w:hAnsi="Times New Roman"/>
                <w:bCs/>
                <w:sz w:val="28"/>
                <w:szCs w:val="28"/>
              </w:rPr>
              <w:t>Гц,</w:t>
            </w:r>
            <w:r w:rsidR="000E79FE" w:rsidRPr="006C1B45">
              <w:rPr>
                <w:rFonts w:ascii="Times New Roman" w:hAnsi="Times New Roman"/>
                <w:bCs/>
                <w:sz w:val="28"/>
                <w:szCs w:val="28"/>
              </w:rPr>
              <w:t xml:space="preserve"> </w:t>
            </w:r>
            <w:r w:rsidR="000E79FE" w:rsidRPr="0073720B">
              <w:rPr>
                <w:rFonts w:ascii="Times New Roman" w:hAnsi="Times New Roman"/>
                <w:bCs/>
                <w:sz w:val="28"/>
                <w:szCs w:val="28"/>
                <w:lang w:val="ru-RU"/>
              </w:rPr>
              <w:t>2100</w:t>
            </w:r>
            <w:r w:rsidR="000E79FE" w:rsidRPr="006C1B45">
              <w:rPr>
                <w:rFonts w:ascii="Times New Roman" w:hAnsi="Times New Roman"/>
                <w:bCs/>
                <w:sz w:val="28"/>
                <w:szCs w:val="28"/>
              </w:rPr>
              <w:t xml:space="preserve">МГц, </w:t>
            </w:r>
            <w:r w:rsidR="00BD5899" w:rsidRPr="006C1B45">
              <w:rPr>
                <w:rFonts w:ascii="Times New Roman" w:hAnsi="Times New Roman"/>
                <w:bCs/>
                <w:sz w:val="28"/>
                <w:szCs w:val="28"/>
              </w:rPr>
              <w:t>2600</w:t>
            </w:r>
            <w:r w:rsidR="000E79FE" w:rsidRPr="006C1B45">
              <w:rPr>
                <w:rFonts w:ascii="Times New Roman" w:hAnsi="Times New Roman"/>
                <w:bCs/>
                <w:sz w:val="28"/>
                <w:szCs w:val="28"/>
              </w:rPr>
              <w:t xml:space="preserve"> МГц</w:t>
            </w:r>
            <w:r w:rsidR="00BD5899" w:rsidRPr="006C1B45">
              <w:rPr>
                <w:rFonts w:ascii="Times New Roman" w:hAnsi="Times New Roman"/>
                <w:bCs/>
                <w:sz w:val="28"/>
                <w:szCs w:val="28"/>
              </w:rPr>
              <w:t>)</w:t>
            </w:r>
            <w:r w:rsidRPr="006C1B45">
              <w:rPr>
                <w:rFonts w:ascii="Times New Roman" w:hAnsi="Times New Roman"/>
                <w:bCs/>
                <w:sz w:val="28"/>
                <w:szCs w:val="28"/>
              </w:rPr>
              <w:t>, застосову</w:t>
            </w:r>
            <w:r w:rsidR="00033313" w:rsidRPr="006C1B45">
              <w:rPr>
                <w:rFonts w:ascii="Times New Roman" w:hAnsi="Times New Roman"/>
                <w:bCs/>
                <w:sz w:val="28"/>
                <w:szCs w:val="28"/>
              </w:rPr>
              <w:t>є</w:t>
            </w:r>
            <w:r w:rsidRPr="006C1B45">
              <w:rPr>
                <w:rFonts w:ascii="Times New Roman" w:hAnsi="Times New Roman"/>
                <w:bCs/>
                <w:sz w:val="28"/>
                <w:szCs w:val="28"/>
              </w:rPr>
              <w:t>ть</w:t>
            </w:r>
            <w:r w:rsidR="00731843" w:rsidRPr="006C1B45">
              <w:rPr>
                <w:rFonts w:ascii="Times New Roman" w:hAnsi="Times New Roman"/>
                <w:bCs/>
                <w:sz w:val="28"/>
                <w:szCs w:val="28"/>
                <w:lang w:val="en-US"/>
              </w:rPr>
              <w:t>c</w:t>
            </w:r>
            <w:r w:rsidR="0004171E" w:rsidRPr="006C1B45">
              <w:rPr>
                <w:rFonts w:ascii="Times New Roman" w:hAnsi="Times New Roman"/>
                <w:bCs/>
                <w:sz w:val="28"/>
                <w:szCs w:val="28"/>
              </w:rPr>
              <w:t>я</w:t>
            </w:r>
            <w:r w:rsidRPr="006C1B45">
              <w:rPr>
                <w:rFonts w:ascii="Times New Roman" w:hAnsi="Times New Roman"/>
                <w:bCs/>
                <w:sz w:val="28"/>
                <w:szCs w:val="28"/>
              </w:rPr>
              <w:t xml:space="preserve"> </w:t>
            </w:r>
            <w:r w:rsidR="004030D0" w:rsidRPr="006C1B45">
              <w:rPr>
                <w:rFonts w:ascii="Times New Roman" w:hAnsi="Times New Roman"/>
                <w:bCs/>
                <w:sz w:val="28"/>
                <w:szCs w:val="28"/>
              </w:rPr>
              <w:t>п</w:t>
            </w:r>
            <w:r w:rsidR="001145E7" w:rsidRPr="006C1B45">
              <w:rPr>
                <w:rFonts w:ascii="Times New Roman" w:hAnsi="Times New Roman"/>
                <w:bCs/>
                <w:sz w:val="28"/>
                <w:szCs w:val="28"/>
              </w:rPr>
              <w:t xml:space="preserve">ринцип </w:t>
            </w:r>
            <w:r w:rsidRPr="006C1B45">
              <w:rPr>
                <w:rFonts w:ascii="Times New Roman" w:hAnsi="Times New Roman"/>
                <w:bCs/>
                <w:sz w:val="28"/>
                <w:szCs w:val="28"/>
              </w:rPr>
              <w:t>технологічн</w:t>
            </w:r>
            <w:r w:rsidR="001145E7" w:rsidRPr="006C1B45">
              <w:rPr>
                <w:rFonts w:ascii="Times New Roman" w:hAnsi="Times New Roman"/>
                <w:bCs/>
                <w:sz w:val="28"/>
                <w:szCs w:val="28"/>
              </w:rPr>
              <w:t>ої</w:t>
            </w:r>
            <w:r w:rsidRPr="006C1B45">
              <w:rPr>
                <w:rFonts w:ascii="Times New Roman" w:hAnsi="Times New Roman"/>
                <w:bCs/>
                <w:sz w:val="28"/>
                <w:szCs w:val="28"/>
              </w:rPr>
              <w:t xml:space="preserve"> нейтральн</w:t>
            </w:r>
            <w:r w:rsidR="001145E7" w:rsidRPr="006C1B45">
              <w:rPr>
                <w:rFonts w:ascii="Times New Roman" w:hAnsi="Times New Roman"/>
                <w:bCs/>
                <w:sz w:val="28"/>
                <w:szCs w:val="28"/>
              </w:rPr>
              <w:t>ості</w:t>
            </w:r>
            <w:r w:rsidRPr="006C1B45">
              <w:rPr>
                <w:rFonts w:ascii="Times New Roman" w:hAnsi="Times New Roman"/>
                <w:bCs/>
                <w:sz w:val="28"/>
                <w:szCs w:val="28"/>
              </w:rPr>
              <w:t>, відповідно до статті 42 цього Закону.</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bCs/>
                <w:sz w:val="28"/>
                <w:szCs w:val="28"/>
              </w:rPr>
              <w:lastRenderedPageBreak/>
              <w:t xml:space="preserve">6. Оператори, провайдери телекомунікацій, інформація про яких внесена до реєстру операторів, провайдерів телекомунікацій на момент набрання чинності цим Законом, вважаються такими, що подали повідомлення про початок здійснення діяльності в сфері електронних комунікацій відповідно до цього Закону.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rPr>
                <w:rFonts w:ascii="Times New Roman" w:hAnsi="Times New Roman"/>
                <w:bCs/>
                <w:sz w:val="28"/>
                <w:szCs w:val="28"/>
              </w:rPr>
            </w:pPr>
            <w:r w:rsidRPr="006C1B45">
              <w:rPr>
                <w:rFonts w:ascii="Times New Roman" w:hAnsi="Times New Roman"/>
                <w:sz w:val="28"/>
                <w:szCs w:val="28"/>
              </w:rPr>
              <w:t xml:space="preserve">7. Внести зміни до таких законодавчих актів України: </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sz w:val="28"/>
                <w:szCs w:val="28"/>
              </w:rPr>
              <w:t>статті 144, 145, 148-2</w:t>
            </w:r>
            <w:r w:rsidR="00ED56B3" w:rsidRPr="006C1B45">
              <w:rPr>
                <w:rFonts w:ascii="Times New Roman" w:hAnsi="Times New Roman"/>
                <w:sz w:val="28"/>
                <w:szCs w:val="28"/>
              </w:rPr>
              <w:t>,</w:t>
            </w:r>
            <w:r w:rsidR="003E7337" w:rsidRPr="006C1B45">
              <w:rPr>
                <w:rFonts w:ascii="Times New Roman" w:hAnsi="Times New Roman"/>
                <w:sz w:val="28"/>
                <w:szCs w:val="28"/>
              </w:rPr>
              <w:t xml:space="preserve"> </w:t>
            </w:r>
            <w:r w:rsidRPr="006C1B45">
              <w:rPr>
                <w:rFonts w:ascii="Times New Roman" w:hAnsi="Times New Roman"/>
                <w:sz w:val="28"/>
                <w:szCs w:val="28"/>
              </w:rPr>
              <w:t>148-5 виключити;</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статтю 146 викласти у такій редакції:</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«Стаття 146. Порушення при користуванні радіочастотним спектром</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Здійснення користувачем радіочастотного спектру, який не є постачальником мереж та/або послуг електронних комунікацій, експлуатації радіообладнання будь-якого призначення, експлуатація якого заборонена в Україні або щодо якого встановлений факт експлуатації без визначеного законодавством радіочастотного присвоєння</w:t>
            </w:r>
            <w:r w:rsidR="00F158DF" w:rsidRPr="006C1B45">
              <w:rPr>
                <w:rFonts w:ascii="Times New Roman" w:hAnsi="Times New Roman"/>
                <w:bCs/>
                <w:sz w:val="28"/>
                <w:szCs w:val="28"/>
              </w:rPr>
              <w:t xml:space="preserve">, </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тягне за собою накладення штрафу на громадян від п’ятиста до однієї тисячі неоподаткованих мінімумів доходів громадян з конфіскацією радіообладнання або без такої і на посадових осіб та громадян – суб’єктів господарської діяльності – від однієї тисячі до двох тисяч неоподаткованих мінімумів доходів громадян з конфіскацією радіообладнання або без такої.</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Ті самі дії, вчинені повторно протягом року після накладення адміністративного стягнення за одне з порушень, передбачених частиною першою цієї статті,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тягнуть за собою накладення штрафу на громадян від однієї тисячі до двох тисяч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двох тисячі до чотирьох тисяч неоподатковуваних мінімумів доходів громадян з конфіскацією зазначених засобів і пристроїв</w:t>
            </w:r>
            <w:r w:rsidR="005132C8" w:rsidRPr="006C1B45">
              <w:rPr>
                <w:rFonts w:ascii="Times New Roman" w:hAnsi="Times New Roman"/>
                <w:bCs/>
                <w:sz w:val="28"/>
                <w:szCs w:val="28"/>
              </w:rPr>
              <w:t>.</w:t>
            </w:r>
            <w:r w:rsidRPr="006C1B45">
              <w:rPr>
                <w:rFonts w:ascii="Times New Roman" w:hAnsi="Times New Roman"/>
                <w:bCs/>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D925B4">
            <w:pPr>
              <w:spacing w:before="40"/>
              <w:rPr>
                <w:rFonts w:ascii="Times New Roman" w:hAnsi="Times New Roman"/>
                <w:bCs/>
                <w:sz w:val="28"/>
                <w:szCs w:val="28"/>
              </w:rPr>
            </w:pPr>
            <w:r w:rsidRPr="006C1B45">
              <w:rPr>
                <w:rFonts w:ascii="Times New Roman" w:hAnsi="Times New Roman"/>
                <w:sz w:val="28"/>
                <w:szCs w:val="28"/>
              </w:rPr>
              <w:t>у назві тексті статті 147 слов</w:t>
            </w:r>
            <w:r w:rsidR="009E6144">
              <w:rPr>
                <w:rFonts w:ascii="Times New Roman" w:hAnsi="Times New Roman"/>
                <w:sz w:val="28"/>
                <w:szCs w:val="28"/>
              </w:rPr>
              <w:t>о</w:t>
            </w:r>
            <w:r w:rsidRPr="006C1B45">
              <w:rPr>
                <w:rFonts w:ascii="Times New Roman" w:hAnsi="Times New Roman"/>
                <w:sz w:val="28"/>
                <w:szCs w:val="28"/>
              </w:rPr>
              <w:t xml:space="preserve"> «</w:t>
            </w:r>
            <w:r w:rsidRPr="006C1B45">
              <w:rPr>
                <w:rFonts w:ascii="Times New Roman" w:hAnsi="Times New Roman"/>
                <w:color w:val="000000"/>
                <w:sz w:val="28"/>
                <w:szCs w:val="28"/>
              </w:rPr>
              <w:t>зв'язку</w:t>
            </w:r>
            <w:r w:rsidRPr="006C1B45">
              <w:rPr>
                <w:rFonts w:ascii="Times New Roman" w:hAnsi="Times New Roman"/>
                <w:sz w:val="28"/>
                <w:szCs w:val="28"/>
              </w:rPr>
              <w:t>» замінити словами «</w:t>
            </w:r>
            <w:r w:rsidRPr="006C1B45">
              <w:rPr>
                <w:rStyle w:val="rvts9"/>
                <w:rFonts w:ascii="Times New Roman" w:hAnsi="Times New Roman"/>
                <w:color w:val="000000"/>
                <w:sz w:val="28"/>
                <w:szCs w:val="28"/>
              </w:rPr>
              <w:t>е</w:t>
            </w:r>
            <w:r w:rsidRPr="006C1B45">
              <w:rPr>
                <w:rStyle w:val="rvts9"/>
                <w:rFonts w:ascii="Times New Roman" w:hAnsi="Times New Roman"/>
                <w:sz w:val="28"/>
                <w:szCs w:val="28"/>
              </w:rPr>
              <w:t xml:space="preserve">лектронних </w:t>
            </w:r>
            <w:r w:rsidRPr="006C1B45">
              <w:rPr>
                <w:rStyle w:val="rvts9"/>
                <w:rFonts w:ascii="Times New Roman" w:hAnsi="Times New Roman"/>
                <w:color w:val="000000"/>
                <w:sz w:val="28"/>
                <w:szCs w:val="28"/>
              </w:rPr>
              <w:t>ко</w:t>
            </w:r>
            <w:r w:rsidRPr="006C1B45">
              <w:rPr>
                <w:rStyle w:val="rvts9"/>
                <w:rFonts w:ascii="Times New Roman" w:hAnsi="Times New Roman"/>
                <w:sz w:val="28"/>
                <w:szCs w:val="28"/>
              </w:rPr>
              <w:t>мунікацій</w:t>
            </w:r>
            <w:r w:rsidRPr="006C1B45">
              <w:rPr>
                <w:rFonts w:ascii="Times New Roman" w:hAnsi="Times New Roman"/>
                <w:sz w:val="28"/>
                <w:szCs w:val="28"/>
              </w:rPr>
              <w:t>»</w:t>
            </w:r>
            <w:r w:rsidR="00FC4161" w:rsidRPr="006C1B45">
              <w:rPr>
                <w:rFonts w:ascii="Times New Roman" w:hAnsi="Times New Roman"/>
                <w:sz w:val="28"/>
                <w:szCs w:val="28"/>
              </w:rPr>
              <w:t>, слова «</w:t>
            </w:r>
            <w:r w:rsidR="00BC78E8" w:rsidRPr="006C1B45">
              <w:rPr>
                <w:rFonts w:ascii="Times New Roman" w:hAnsi="Times New Roman"/>
                <w:color w:val="000000"/>
                <w:sz w:val="28"/>
                <w:szCs w:val="28"/>
              </w:rPr>
              <w:t>від десяти до двадцяти</w:t>
            </w:r>
            <w:r w:rsidR="00FC4161" w:rsidRPr="006C1B45">
              <w:rPr>
                <w:rFonts w:ascii="Times New Roman" w:hAnsi="Times New Roman"/>
                <w:sz w:val="28"/>
                <w:szCs w:val="28"/>
              </w:rPr>
              <w:t xml:space="preserve">» </w:t>
            </w:r>
            <w:r w:rsidR="00D925B4" w:rsidRPr="006C1B45">
              <w:rPr>
                <w:rFonts w:ascii="Times New Roman" w:hAnsi="Times New Roman"/>
                <w:sz w:val="28"/>
                <w:szCs w:val="28"/>
              </w:rPr>
              <w:t>замінити словами «</w:t>
            </w:r>
            <w:r w:rsidR="00B452A7" w:rsidRPr="006C1B45">
              <w:rPr>
                <w:rFonts w:ascii="Times New Roman" w:hAnsi="Times New Roman"/>
                <w:sz w:val="28"/>
                <w:szCs w:val="28"/>
              </w:rPr>
              <w:t>ста до двохсот</w:t>
            </w:r>
            <w:r w:rsidR="00D925B4" w:rsidRPr="006C1B45">
              <w:rPr>
                <w:rFonts w:ascii="Times New Roman" w:hAnsi="Times New Roman"/>
                <w:sz w:val="28"/>
                <w:szCs w:val="28"/>
              </w:rPr>
              <w:t xml:space="preserve">», слова </w:t>
            </w:r>
            <w:r w:rsidR="00FC4161" w:rsidRPr="006C1B45">
              <w:rPr>
                <w:rFonts w:ascii="Times New Roman" w:hAnsi="Times New Roman"/>
                <w:sz w:val="28"/>
                <w:szCs w:val="28"/>
              </w:rPr>
              <w:t>«</w:t>
            </w:r>
            <w:r w:rsidR="001D085D" w:rsidRPr="006C1B45">
              <w:rPr>
                <w:rFonts w:ascii="Times New Roman" w:hAnsi="Times New Roman"/>
                <w:sz w:val="28"/>
                <w:szCs w:val="28"/>
              </w:rPr>
              <w:t>від п’ятдесяти до ста</w:t>
            </w:r>
            <w:r w:rsidR="00FC4161" w:rsidRPr="006C1B45">
              <w:rPr>
                <w:rFonts w:ascii="Times New Roman" w:hAnsi="Times New Roman"/>
                <w:sz w:val="28"/>
                <w:szCs w:val="28"/>
              </w:rPr>
              <w:t xml:space="preserve">» </w:t>
            </w:r>
            <w:r w:rsidR="00D925B4" w:rsidRPr="006C1B45">
              <w:rPr>
                <w:rFonts w:ascii="Times New Roman" w:hAnsi="Times New Roman"/>
                <w:sz w:val="28"/>
                <w:szCs w:val="28"/>
              </w:rPr>
              <w:t xml:space="preserve">замінити словами </w:t>
            </w:r>
            <w:r w:rsidR="00FC4161" w:rsidRPr="006C1B45">
              <w:rPr>
                <w:rFonts w:ascii="Times New Roman" w:hAnsi="Times New Roman"/>
                <w:sz w:val="28"/>
                <w:szCs w:val="28"/>
              </w:rPr>
              <w:t>«</w:t>
            </w:r>
            <w:r w:rsidR="00FD1788" w:rsidRPr="006C1B45">
              <w:rPr>
                <w:rFonts w:ascii="Times New Roman" w:hAnsi="Times New Roman"/>
                <w:sz w:val="28"/>
                <w:szCs w:val="28"/>
              </w:rPr>
              <w:t>від двохсот до чотирьохсот</w:t>
            </w:r>
            <w:r w:rsidR="00FC4161" w:rsidRPr="006C1B45">
              <w:rPr>
                <w:rFonts w:ascii="Times New Roman" w:hAnsi="Times New Roman"/>
                <w:sz w:val="28"/>
                <w:szCs w:val="28"/>
              </w:rPr>
              <w:t>»</w:t>
            </w:r>
            <w:r w:rsidR="00D925B4"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FC4161" w:rsidP="00FD1183">
            <w:pPr>
              <w:spacing w:before="40"/>
              <w:jc w:val="both"/>
              <w:rPr>
                <w:rFonts w:ascii="Times New Roman" w:hAnsi="Times New Roman"/>
                <w:sz w:val="28"/>
                <w:szCs w:val="28"/>
              </w:rPr>
            </w:pPr>
            <w:r w:rsidRPr="006C1B45">
              <w:rPr>
                <w:rFonts w:ascii="Times New Roman" w:hAnsi="Times New Roman"/>
                <w:sz w:val="28"/>
                <w:szCs w:val="28"/>
              </w:rPr>
              <w:t xml:space="preserve"> </w:t>
            </w:r>
            <w:r w:rsidR="00A66DF9" w:rsidRPr="006C1B45">
              <w:rPr>
                <w:rFonts w:ascii="Times New Roman" w:hAnsi="Times New Roman"/>
                <w:sz w:val="28"/>
                <w:szCs w:val="28"/>
              </w:rPr>
              <w:t>статтю 148 викласти у такій редакції:</w:t>
            </w:r>
          </w:p>
          <w:p w:rsidR="00A66DF9" w:rsidRPr="006C1B45" w:rsidRDefault="00A66DF9" w:rsidP="00FD1183">
            <w:pPr>
              <w:pStyle w:val="rvps7"/>
              <w:shd w:val="clear" w:color="auto" w:fill="FFFFFF"/>
              <w:spacing w:before="40" w:beforeAutospacing="0" w:after="0" w:afterAutospacing="0"/>
              <w:ind w:right="450"/>
              <w:rPr>
                <w:rStyle w:val="rvts9"/>
                <w:sz w:val="28"/>
                <w:szCs w:val="28"/>
              </w:rPr>
            </w:pPr>
            <w:bookmarkStart w:id="147" w:name="_Hlk20132751"/>
            <w:r w:rsidRPr="006C1B45">
              <w:rPr>
                <w:sz w:val="28"/>
                <w:szCs w:val="28"/>
              </w:rPr>
              <w:t>«</w:t>
            </w:r>
            <w:r w:rsidRPr="006C1B45">
              <w:rPr>
                <w:rStyle w:val="rvts9"/>
                <w:color w:val="000000"/>
                <w:sz w:val="28"/>
                <w:szCs w:val="28"/>
              </w:rPr>
              <w:t>Стаття 148. У</w:t>
            </w:r>
            <w:r w:rsidRPr="006C1B45">
              <w:rPr>
                <w:rStyle w:val="rvts9"/>
                <w:sz w:val="28"/>
                <w:szCs w:val="28"/>
              </w:rPr>
              <w:t>мисне розсилання спаму</w:t>
            </w:r>
          </w:p>
          <w:p w:rsidR="00A66DF9" w:rsidRPr="006C1B45" w:rsidRDefault="00A66DF9" w:rsidP="00FD1183">
            <w:pPr>
              <w:pStyle w:val="rvps2"/>
              <w:shd w:val="clear" w:color="auto" w:fill="FFFFFF"/>
              <w:spacing w:before="40" w:beforeAutospacing="0" w:after="0" w:afterAutospacing="0"/>
              <w:rPr>
                <w:color w:val="000000"/>
                <w:sz w:val="28"/>
                <w:szCs w:val="28"/>
              </w:rPr>
            </w:pPr>
            <w:r w:rsidRPr="006C1B45">
              <w:rPr>
                <w:color w:val="000000"/>
                <w:sz w:val="28"/>
                <w:szCs w:val="28"/>
                <w:lang w:eastAsia="ru-RU"/>
              </w:rPr>
              <w:t>Умисне масове розсилання електронних повідомлень без попередньої згоди кінцевих користувачів на їх адреси електронної пошти, номери телефонів чи інші мережеві ідентифікатори, крім повідомлень постачальника послуг електронних комунікацій, пов’язаних з надання</w:t>
            </w:r>
            <w:r w:rsidR="00803815" w:rsidRPr="006C1B45">
              <w:rPr>
                <w:color w:val="000000"/>
                <w:sz w:val="28"/>
                <w:szCs w:val="28"/>
                <w:lang w:eastAsia="ru-RU"/>
              </w:rPr>
              <w:t>м</w:t>
            </w:r>
            <w:r w:rsidRPr="006C1B45">
              <w:rPr>
                <w:color w:val="000000"/>
                <w:sz w:val="28"/>
                <w:szCs w:val="28"/>
                <w:lang w:eastAsia="ru-RU"/>
              </w:rPr>
              <w:t xml:space="preserve"> ним послуг електронних комунікацій </w:t>
            </w:r>
            <w:r w:rsidRPr="006C1B45">
              <w:rPr>
                <w:color w:val="000000"/>
                <w:sz w:val="28"/>
                <w:szCs w:val="28"/>
              </w:rPr>
              <w:t>–</w:t>
            </w:r>
            <w:r w:rsidRPr="006C1B45">
              <w:rPr>
                <w:color w:val="000000"/>
                <w:sz w:val="28"/>
                <w:szCs w:val="28"/>
                <w:lang w:eastAsia="ru-RU"/>
              </w:rPr>
              <w:t xml:space="preserve"> </w:t>
            </w:r>
          </w:p>
          <w:p w:rsidR="00A66DF9" w:rsidRPr="006C1B45" w:rsidRDefault="00A66DF9" w:rsidP="00FD1183">
            <w:pPr>
              <w:pStyle w:val="rvps2"/>
              <w:shd w:val="clear" w:color="auto" w:fill="FFFFFF"/>
              <w:spacing w:before="40" w:beforeAutospacing="0" w:after="0" w:afterAutospacing="0"/>
              <w:rPr>
                <w:sz w:val="28"/>
                <w:szCs w:val="28"/>
              </w:rPr>
            </w:pPr>
            <w:r w:rsidRPr="006C1B45">
              <w:rPr>
                <w:color w:val="000000"/>
                <w:sz w:val="28"/>
                <w:szCs w:val="28"/>
              </w:rPr>
              <w:t xml:space="preserve">тягне за собою накладення штрафу в розмірі від </w:t>
            </w:r>
            <w:r w:rsidR="00B2314B" w:rsidRPr="006C1B45">
              <w:rPr>
                <w:color w:val="000000"/>
                <w:sz w:val="28"/>
                <w:szCs w:val="28"/>
              </w:rPr>
              <w:t xml:space="preserve">п'ятдесяти до ста </w:t>
            </w:r>
            <w:r w:rsidRPr="006C1B45">
              <w:rPr>
                <w:color w:val="000000"/>
                <w:sz w:val="28"/>
                <w:szCs w:val="28"/>
              </w:rPr>
              <w:t>неоподатковуваних мінімумів доходів громадян.</w:t>
            </w:r>
          </w:p>
          <w:p w:rsidR="00A66DF9" w:rsidRPr="006C1B45" w:rsidRDefault="00A66DF9" w:rsidP="00FD1183">
            <w:pPr>
              <w:pStyle w:val="rvps7"/>
              <w:shd w:val="clear" w:color="auto" w:fill="FFFFFF"/>
              <w:spacing w:before="40" w:beforeAutospacing="0" w:after="0" w:afterAutospacing="0"/>
              <w:ind w:right="450"/>
              <w:rPr>
                <w:color w:val="000000"/>
                <w:sz w:val="28"/>
                <w:szCs w:val="28"/>
                <w:lang w:eastAsia="ru-RU"/>
              </w:rPr>
            </w:pPr>
            <w:r w:rsidRPr="006C1B45">
              <w:rPr>
                <w:sz w:val="28"/>
                <w:szCs w:val="28"/>
                <w:lang w:eastAsia="ru-RU"/>
              </w:rPr>
              <w:lastRenderedPageBreak/>
              <w:t xml:space="preserve">Ненадання кінцевому користувачу послуг електронних комунікацій </w:t>
            </w:r>
            <w:r w:rsidRPr="006C1B45">
              <w:rPr>
                <w:color w:val="000000"/>
                <w:sz w:val="28"/>
                <w:szCs w:val="28"/>
                <w:lang w:eastAsia="ru-RU"/>
              </w:rPr>
              <w:t xml:space="preserve">можливості при отриманні повідомлень з цілю реклами чи продажу товарів та/або послуг відмовитися від розсилання електронних повідомлень на його адресу електронної пошти, номер телефону чи інший мережевий ідентифікатор - </w:t>
            </w:r>
          </w:p>
          <w:p w:rsidR="00A66DF9" w:rsidRPr="006C1B45" w:rsidRDefault="00A66DF9" w:rsidP="00FD1183">
            <w:pPr>
              <w:spacing w:before="40"/>
              <w:rPr>
                <w:rFonts w:ascii="Times New Roman" w:hAnsi="Times New Roman"/>
                <w:bCs/>
                <w:sz w:val="28"/>
                <w:szCs w:val="28"/>
              </w:rPr>
            </w:pPr>
            <w:r w:rsidRPr="006C1B45">
              <w:rPr>
                <w:rFonts w:ascii="Times New Roman" w:hAnsi="Times New Roman"/>
                <w:color w:val="000000"/>
                <w:sz w:val="28"/>
                <w:szCs w:val="28"/>
              </w:rPr>
              <w:t xml:space="preserve">тягнуть за собою накладення штрафу в розмірі від ста </w:t>
            </w:r>
            <w:r w:rsidR="00B2314B" w:rsidRPr="006C1B45">
              <w:rPr>
                <w:rFonts w:ascii="Times New Roman" w:hAnsi="Times New Roman"/>
                <w:color w:val="000000"/>
                <w:sz w:val="28"/>
                <w:szCs w:val="28"/>
              </w:rPr>
              <w:t xml:space="preserve">до двохсот </w:t>
            </w:r>
            <w:r w:rsidRPr="006C1B45">
              <w:rPr>
                <w:rFonts w:ascii="Times New Roman" w:hAnsi="Times New Roman"/>
                <w:color w:val="000000"/>
                <w:sz w:val="28"/>
                <w:szCs w:val="28"/>
              </w:rPr>
              <w:t>неоподатковуваних мінімумів доходів громадян.</w:t>
            </w:r>
            <w:r w:rsidRPr="006C1B45">
              <w:rPr>
                <w:rFonts w:ascii="Times New Roman" w:hAnsi="Times New Roman"/>
                <w:sz w:val="28"/>
                <w:szCs w:val="28"/>
              </w:rPr>
              <w:t>»;</w:t>
            </w:r>
            <w:bookmarkEnd w:id="147"/>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lastRenderedPageBreak/>
              <w:t>у статті 148-1 слова «</w:t>
            </w:r>
            <w:r w:rsidRPr="006C1B45">
              <w:rPr>
                <w:rFonts w:ascii="Times New Roman" w:hAnsi="Times New Roman"/>
                <w:color w:val="000000"/>
                <w:sz w:val="28"/>
                <w:szCs w:val="28"/>
              </w:rPr>
              <w:t>телекомунікаційних мереж</w:t>
            </w:r>
            <w:r w:rsidRPr="006C1B45">
              <w:rPr>
                <w:rFonts w:ascii="Times New Roman" w:hAnsi="Times New Roman"/>
                <w:sz w:val="28"/>
                <w:szCs w:val="28"/>
              </w:rPr>
              <w:t>» замінити словами «</w:t>
            </w:r>
            <w:r w:rsidRPr="006C1B45">
              <w:rPr>
                <w:rFonts w:ascii="Times New Roman" w:hAnsi="Times New Roman"/>
                <w:color w:val="000000"/>
                <w:sz w:val="28"/>
                <w:szCs w:val="28"/>
              </w:rPr>
              <w:t>мереж електронних комунікацій</w:t>
            </w:r>
            <w:r w:rsidRPr="006C1B45">
              <w:rPr>
                <w:rFonts w:ascii="Times New Roman" w:hAnsi="Times New Roman"/>
                <w:sz w:val="28"/>
                <w:szCs w:val="28"/>
              </w:rPr>
              <w:t>»</w:t>
            </w:r>
            <w:r w:rsidR="00333467" w:rsidRPr="006C1B45">
              <w:rPr>
                <w:rFonts w:ascii="Times New Roman" w:hAnsi="Times New Roman"/>
                <w:sz w:val="28"/>
                <w:szCs w:val="28"/>
              </w:rPr>
              <w:t>, слова «</w:t>
            </w:r>
            <w:r w:rsidR="00333467" w:rsidRPr="006C1B45">
              <w:rPr>
                <w:rFonts w:ascii="Times New Roman" w:hAnsi="Times New Roman"/>
                <w:color w:val="000000"/>
                <w:sz w:val="28"/>
                <w:szCs w:val="28"/>
              </w:rPr>
              <w:t>від тридцяти до сорока» замінити словами</w:t>
            </w:r>
            <w:r w:rsidR="009F510C" w:rsidRPr="006C1B45">
              <w:rPr>
                <w:rFonts w:ascii="Times New Roman" w:hAnsi="Times New Roman"/>
                <w:color w:val="000000"/>
                <w:sz w:val="28"/>
                <w:szCs w:val="28"/>
              </w:rPr>
              <w:t xml:space="preserve"> </w:t>
            </w:r>
            <w:r w:rsidR="00333467" w:rsidRPr="006C1B45">
              <w:rPr>
                <w:rFonts w:ascii="Times New Roman" w:hAnsi="Times New Roman"/>
                <w:color w:val="000000"/>
                <w:sz w:val="28"/>
                <w:szCs w:val="28"/>
              </w:rPr>
              <w:t>«</w:t>
            </w:r>
            <w:r w:rsidR="009F510C" w:rsidRPr="006C1B45">
              <w:rPr>
                <w:rFonts w:ascii="Times New Roman" w:hAnsi="Times New Roman"/>
                <w:color w:val="000000"/>
                <w:sz w:val="28"/>
                <w:szCs w:val="28"/>
              </w:rPr>
              <w:t>від ста до двохсот»</w:t>
            </w:r>
            <w:r w:rsidRPr="006C1B45">
              <w:rPr>
                <w:rFonts w:ascii="Times New Roman" w:hAnsi="Times New Roman"/>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статтю 188-7 викласти у такій редакції:</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«Стаття 188-7. Невиконання законних вимог н</w:t>
            </w:r>
            <w:r w:rsidRPr="006C1B45">
              <w:rPr>
                <w:rFonts w:ascii="Times New Roman" w:hAnsi="Times New Roman"/>
                <w:bCs/>
                <w:color w:val="000000"/>
                <w:sz w:val="28"/>
                <w:szCs w:val="28"/>
                <w:lang w:eastAsia="ru-RU"/>
              </w:rPr>
              <w:t>аціонального регулятора у сфері електронних комунікацій</w:t>
            </w:r>
          </w:p>
          <w:p w:rsidR="00A66DF9" w:rsidRPr="006C1B45" w:rsidRDefault="00A66DF9" w:rsidP="00FD1183">
            <w:pPr>
              <w:spacing w:before="40"/>
              <w:jc w:val="both"/>
              <w:rPr>
                <w:rFonts w:ascii="Times New Roman" w:hAnsi="Times New Roman"/>
                <w:bCs/>
                <w:sz w:val="28"/>
                <w:szCs w:val="28"/>
              </w:rPr>
            </w:pPr>
            <w:r w:rsidRPr="006C1B45">
              <w:rPr>
                <w:rFonts w:ascii="Times New Roman" w:hAnsi="Times New Roman"/>
                <w:bCs/>
                <w:sz w:val="28"/>
                <w:szCs w:val="28"/>
              </w:rPr>
              <w:t>Невиконання законних вимог національного регулятора у сфері електронних комунікацій щодо усунення порушень законодавства про поштовий зв'язок, а також законодавства у сфері електронних комунікацій користувачем радіочастотного спектру, який не є постачальником мереж та/або послуг електронних комунікацій, або ненадання їм документів та інформації, необхідних для здійснення державного нагляду, –</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тягне за собою накладення штрафу від однієї тисяч до трьох тисяч неоподаткованих мінімумів доходів громадян.»;</w:t>
            </w:r>
          </w:p>
        </w:tc>
      </w:tr>
      <w:tr w:rsidR="00A66DF9" w:rsidRPr="006C1B45" w:rsidTr="00FD1183">
        <w:tc>
          <w:tcPr>
            <w:tcW w:w="10064" w:type="dxa"/>
            <w:tcBorders>
              <w:top w:val="nil"/>
              <w:left w:val="nil"/>
              <w:bottom w:val="nil"/>
              <w:right w:val="nil"/>
            </w:tcBorders>
          </w:tcPr>
          <w:p w:rsidR="00A66DF9" w:rsidRPr="006C1B45" w:rsidRDefault="00A66DF9" w:rsidP="00FD1183">
            <w:pPr>
              <w:tabs>
                <w:tab w:val="left" w:pos="708"/>
              </w:tabs>
              <w:spacing w:before="40"/>
              <w:contextualSpacing/>
              <w:jc w:val="both"/>
              <w:rPr>
                <w:rFonts w:ascii="Times New Roman" w:hAnsi="Times New Roman"/>
                <w:bCs/>
                <w:sz w:val="28"/>
                <w:szCs w:val="28"/>
                <w:lang w:eastAsia="ru-RU"/>
              </w:rPr>
            </w:pPr>
            <w:r w:rsidRPr="006C1B45">
              <w:rPr>
                <w:rFonts w:ascii="Times New Roman" w:hAnsi="Times New Roman"/>
                <w:bCs/>
                <w:sz w:val="28"/>
                <w:szCs w:val="28"/>
                <w:lang w:eastAsia="ru-RU"/>
              </w:rPr>
              <w:t>у статтю 255 внести такі зміни:</w:t>
            </w:r>
          </w:p>
          <w:p w:rsidR="00A66DF9" w:rsidRPr="006C1B45" w:rsidRDefault="00A66DF9" w:rsidP="00FD1183">
            <w:pPr>
              <w:tabs>
                <w:tab w:val="left" w:pos="708"/>
              </w:tabs>
              <w:spacing w:before="40"/>
              <w:contextualSpacing/>
              <w:jc w:val="both"/>
              <w:rPr>
                <w:rFonts w:ascii="Times New Roman" w:hAnsi="Times New Roman"/>
                <w:sz w:val="28"/>
                <w:szCs w:val="28"/>
              </w:rPr>
            </w:pPr>
            <w:r w:rsidRPr="006C1B45">
              <w:rPr>
                <w:rFonts w:ascii="Times New Roman" w:hAnsi="Times New Roman"/>
                <w:bCs/>
                <w:sz w:val="28"/>
                <w:szCs w:val="28"/>
                <w:lang w:eastAsia="ru-RU"/>
              </w:rPr>
              <w:t>абзац другий пункту 1 частини першої статті 255 після слів «частина четверта статті 140, статті» доповнити цифрою «147»;</w:t>
            </w:r>
          </w:p>
        </w:tc>
      </w:tr>
      <w:tr w:rsidR="00A66DF9" w:rsidRPr="006C1B45" w:rsidTr="00FD1183">
        <w:tc>
          <w:tcPr>
            <w:tcW w:w="10064" w:type="dxa"/>
            <w:tcBorders>
              <w:top w:val="nil"/>
              <w:left w:val="nil"/>
              <w:bottom w:val="nil"/>
              <w:right w:val="nil"/>
            </w:tcBorders>
          </w:tcPr>
          <w:p w:rsidR="00515097" w:rsidRPr="006C1B45" w:rsidRDefault="00A66DF9" w:rsidP="006649F7">
            <w:pPr>
              <w:tabs>
                <w:tab w:val="left" w:pos="708"/>
              </w:tabs>
              <w:spacing w:before="40"/>
              <w:contextualSpacing/>
              <w:jc w:val="both"/>
              <w:rPr>
                <w:rFonts w:ascii="Times New Roman" w:hAnsi="Times New Roman"/>
                <w:sz w:val="28"/>
                <w:szCs w:val="28"/>
              </w:rPr>
            </w:pPr>
            <w:r w:rsidRPr="006C1B45">
              <w:rPr>
                <w:rFonts w:ascii="Times New Roman" w:hAnsi="Times New Roman"/>
                <w:bCs/>
                <w:sz w:val="28"/>
                <w:szCs w:val="28"/>
                <w:lang w:eastAsia="ru-RU"/>
              </w:rPr>
              <w:t>абзац де</w:t>
            </w:r>
            <w:r w:rsidR="00E92A19" w:rsidRPr="006C1B45">
              <w:rPr>
                <w:rFonts w:ascii="Times New Roman" w:hAnsi="Times New Roman"/>
                <w:bCs/>
                <w:sz w:val="28"/>
                <w:szCs w:val="28"/>
                <w:lang w:eastAsia="ru-RU"/>
              </w:rPr>
              <w:t>сяти</w:t>
            </w:r>
            <w:r w:rsidR="00221235" w:rsidRPr="006C1B45">
              <w:rPr>
                <w:rFonts w:ascii="Times New Roman" w:hAnsi="Times New Roman"/>
                <w:bCs/>
                <w:sz w:val="28"/>
                <w:szCs w:val="28"/>
                <w:lang w:eastAsia="ru-RU"/>
              </w:rPr>
              <w:t>й</w:t>
            </w:r>
            <w:r w:rsidRPr="006C1B45">
              <w:rPr>
                <w:rFonts w:ascii="Times New Roman" w:hAnsi="Times New Roman"/>
                <w:bCs/>
                <w:sz w:val="28"/>
                <w:szCs w:val="28"/>
                <w:lang w:eastAsia="ru-RU"/>
              </w:rPr>
              <w:t xml:space="preserve"> пункту 1 частини першої статті 255 викласти в редакції: «Національного регулятора у сфері електронних комунікацій (статті </w:t>
            </w:r>
            <w:r w:rsidR="00515097" w:rsidRPr="006C1B45">
              <w:rPr>
                <w:rFonts w:ascii="Times New Roman" w:hAnsi="Times New Roman"/>
                <w:bCs/>
                <w:sz w:val="28"/>
                <w:szCs w:val="28"/>
                <w:lang w:eastAsia="ru-RU"/>
              </w:rPr>
              <w:t xml:space="preserve">148, </w:t>
            </w:r>
            <w:r w:rsidR="006649F7" w:rsidRPr="006C1B45">
              <w:rPr>
                <w:rFonts w:ascii="Times New Roman" w:hAnsi="Times New Roman"/>
                <w:bCs/>
                <w:sz w:val="28"/>
                <w:szCs w:val="28"/>
                <w:lang w:eastAsia="ru-RU"/>
              </w:rPr>
              <w:t xml:space="preserve">148-1, </w:t>
            </w:r>
            <w:r w:rsidRPr="006C1B45">
              <w:rPr>
                <w:rFonts w:ascii="Times New Roman" w:hAnsi="Times New Roman"/>
                <w:bCs/>
                <w:sz w:val="28"/>
                <w:szCs w:val="28"/>
                <w:lang w:eastAsia="ru-RU"/>
              </w:rPr>
              <w:t>146, 188-7);</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bCs/>
                <w:sz w:val="28"/>
                <w:szCs w:val="28"/>
                <w:lang w:eastAsia="uk-UA"/>
              </w:rPr>
            </w:pPr>
            <w:r w:rsidRPr="006C1B45">
              <w:rPr>
                <w:rFonts w:ascii="Times New Roman" w:hAnsi="Times New Roman"/>
                <w:bCs/>
                <w:sz w:val="28"/>
                <w:szCs w:val="28"/>
                <w:lang w:eastAsia="uk-UA"/>
              </w:rPr>
              <w:t xml:space="preserve">2) </w:t>
            </w:r>
            <w:hyperlink r:id="rId20" w:anchor="n42" w:tgtFrame="_blank" w:history="1">
              <w:r w:rsidRPr="006C1B45">
                <w:rPr>
                  <w:rFonts w:ascii="Times New Roman" w:hAnsi="Times New Roman"/>
                  <w:bCs/>
                  <w:sz w:val="28"/>
                  <w:szCs w:val="28"/>
                  <w:lang w:eastAsia="uk-UA"/>
                </w:rPr>
                <w:t>Частину третю</w:t>
              </w:r>
            </w:hyperlink>
            <w:r w:rsidRPr="006C1B45">
              <w:rPr>
                <w:rFonts w:ascii="Times New Roman" w:hAnsi="Times New Roman"/>
                <w:bCs/>
                <w:sz w:val="28"/>
                <w:szCs w:val="28"/>
                <w:lang w:eastAsia="uk-UA"/>
              </w:rPr>
              <w:t xml:space="preserve"> статті 2 Закону України "Про дозвільну систему у сфері господарської діяльності" (Відомості Верховної Ради України, 2005 р., № 48, ст. 483; 2010 р., № 13, ст. 128; 2014 р., № 23, ст. 873; 2015 р., № 14, ст. 96) доповнити таким абзацом:</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bCs/>
                <w:sz w:val="28"/>
                <w:szCs w:val="28"/>
              </w:rPr>
              <w:t xml:space="preserve">«Видача, переоформлення та анулювання дозволів на користування ресурсами нумерації, здійснення радіочастотних присвоєнь, внесення змін до них та їх  анулювання здійснюються відповідно до цього Закону з урахуванням особливостей, визначених </w:t>
            </w:r>
            <w:r w:rsidRPr="006C1B45">
              <w:rPr>
                <w:rFonts w:ascii="Times New Roman" w:hAnsi="Times New Roman"/>
                <w:sz w:val="28"/>
                <w:szCs w:val="28"/>
              </w:rPr>
              <w:t xml:space="preserve">Законом України «Про </w:t>
            </w:r>
            <w:r w:rsidR="007F0112" w:rsidRPr="006C1B45">
              <w:rPr>
                <w:rFonts w:ascii="Times New Roman" w:hAnsi="Times New Roman"/>
                <w:sz w:val="28"/>
                <w:szCs w:val="28"/>
              </w:rPr>
              <w:t>розвит</w:t>
            </w:r>
            <w:r w:rsidR="00B85DF3" w:rsidRPr="006C1B45">
              <w:rPr>
                <w:rFonts w:ascii="Times New Roman" w:hAnsi="Times New Roman"/>
                <w:sz w:val="28"/>
                <w:szCs w:val="28"/>
              </w:rPr>
              <w:t>ок інфраструктури для цифрової трансформації економіки і суспільства</w:t>
            </w:r>
            <w:r w:rsidR="00900A91" w:rsidRPr="006C1B45">
              <w:rPr>
                <w:rFonts w:ascii="Times New Roman" w:hAnsi="Times New Roman"/>
                <w:sz w:val="28"/>
                <w:szCs w:val="28"/>
              </w:rPr>
              <w:t>.</w:t>
            </w:r>
            <w:r w:rsidRPr="006C1B45">
              <w:rPr>
                <w:rFonts w:ascii="Times New Roman" w:hAnsi="Times New Roman"/>
                <w:sz w:val="28"/>
                <w:szCs w:val="28"/>
              </w:rPr>
              <w:t>»</w:t>
            </w:r>
            <w:r w:rsidRPr="006C1B45">
              <w:rPr>
                <w:rFonts w:ascii="Times New Roman" w:hAnsi="Times New Roman"/>
                <w:color w:val="000000" w:themeColor="text1"/>
                <w:sz w:val="28"/>
                <w:szCs w:val="28"/>
              </w:rPr>
              <w:t>»</w:t>
            </w:r>
            <w:r w:rsidRPr="006C1B45">
              <w:rPr>
                <w:rFonts w:ascii="Times New Roman" w:hAnsi="Times New Roman"/>
                <w:bCs/>
                <w:sz w:val="28"/>
                <w:szCs w:val="28"/>
              </w:rPr>
              <w:t>;</w:t>
            </w:r>
          </w:p>
        </w:tc>
      </w:tr>
      <w:tr w:rsidR="003C19A5" w:rsidRPr="006C1B45" w:rsidTr="00F359F7">
        <w:trPr>
          <w:trHeight w:val="2403"/>
        </w:trPr>
        <w:tc>
          <w:tcPr>
            <w:tcW w:w="10064" w:type="dxa"/>
            <w:tcBorders>
              <w:top w:val="nil"/>
              <w:left w:val="nil"/>
              <w:bottom w:val="nil"/>
              <w:right w:val="nil"/>
            </w:tcBorders>
          </w:tcPr>
          <w:p w:rsidR="003C19A5" w:rsidRPr="006C1B45" w:rsidRDefault="00DD422E" w:rsidP="00F359F7">
            <w:pPr>
              <w:pStyle w:val="rvps2"/>
              <w:shd w:val="clear" w:color="auto" w:fill="FFFFFF"/>
              <w:spacing w:before="40" w:beforeAutospacing="0" w:after="0" w:afterAutospacing="0"/>
              <w:jc w:val="both"/>
              <w:rPr>
                <w:sz w:val="28"/>
                <w:szCs w:val="28"/>
              </w:rPr>
            </w:pPr>
            <w:r w:rsidRPr="006C1B45">
              <w:rPr>
                <w:sz w:val="28"/>
                <w:szCs w:val="28"/>
              </w:rPr>
              <w:t>3</w:t>
            </w:r>
            <w:r w:rsidR="003C19A5" w:rsidRPr="006C1B45">
              <w:rPr>
                <w:sz w:val="28"/>
                <w:szCs w:val="28"/>
              </w:rPr>
              <w:t>) с</w:t>
            </w:r>
            <w:hyperlink r:id="rId21" w:anchor="n30" w:tgtFrame="_blank" w:history="1">
              <w:r w:rsidR="003C19A5" w:rsidRPr="006C1B45">
                <w:rPr>
                  <w:rStyle w:val="a9"/>
                  <w:color w:val="auto"/>
                  <w:sz w:val="28"/>
                  <w:szCs w:val="28"/>
                  <w:u w:val="none"/>
                </w:rPr>
                <w:t>таттю 2</w:t>
              </w:r>
            </w:hyperlink>
            <w:r w:rsidR="003C19A5" w:rsidRPr="0073720B">
              <w:rPr>
                <w:sz w:val="28"/>
                <w:szCs w:val="28"/>
                <w:lang w:val="ru-RU"/>
              </w:rPr>
              <w:t xml:space="preserve"> </w:t>
            </w:r>
            <w:r w:rsidR="003C19A5" w:rsidRPr="006C1B45">
              <w:rPr>
                <w:sz w:val="28"/>
                <w:szCs w:val="28"/>
              </w:rPr>
              <w:t>Закону України «Про основні засади державного нагляду (контролю) у сфері господарської діяльності» (Відомості Верховної Ради України, 2007 р., № 29, ст. 389; 2017 р., № 4, ст.36) доповнити частиною сьомою такого змісту:</w:t>
            </w:r>
          </w:p>
          <w:p w:rsidR="003C19A5" w:rsidRPr="006C1B45" w:rsidRDefault="003C19A5" w:rsidP="00F359F7">
            <w:pPr>
              <w:spacing w:before="40"/>
              <w:jc w:val="both"/>
              <w:rPr>
                <w:rFonts w:ascii="Times New Roman" w:hAnsi="Times New Roman"/>
                <w:sz w:val="28"/>
                <w:szCs w:val="28"/>
              </w:rPr>
            </w:pPr>
            <w:r w:rsidRPr="006C1B45">
              <w:rPr>
                <w:rFonts w:ascii="Times New Roman" w:hAnsi="Times New Roman"/>
                <w:color w:val="000000"/>
                <w:sz w:val="28"/>
                <w:szCs w:val="28"/>
                <w:lang w:eastAsia="ru-RU"/>
              </w:rPr>
              <w:t xml:space="preserve">Національний регулятор </w:t>
            </w:r>
            <w:r w:rsidRPr="006C1B45">
              <w:rPr>
                <w:rFonts w:ascii="Times New Roman" w:hAnsi="Times New Roman"/>
                <w:sz w:val="28"/>
                <w:szCs w:val="28"/>
              </w:rPr>
              <w:t>у сфері електронних комунікацій</w:t>
            </w:r>
            <w:r w:rsidRPr="006C1B45">
              <w:rPr>
                <w:rFonts w:ascii="Times New Roman" w:hAnsi="Times New Roman"/>
                <w:color w:val="000000"/>
                <w:sz w:val="28"/>
                <w:szCs w:val="28"/>
                <w:lang w:eastAsia="ru-RU"/>
              </w:rPr>
              <w:t xml:space="preserve">, </w:t>
            </w:r>
            <w:r w:rsidRPr="006C1B45">
              <w:rPr>
                <w:rFonts w:ascii="Times New Roman" w:hAnsi="Times New Roman"/>
                <w:bCs/>
                <w:sz w:val="28"/>
                <w:szCs w:val="28"/>
              </w:rPr>
              <w:t>постачальники мереж та/або послуг електронних комунікацій, користувачі радіочастотного спектру в смугах радіочастот загального користування</w:t>
            </w:r>
            <w:r w:rsidRPr="006C1B45">
              <w:rPr>
                <w:rFonts w:ascii="Times New Roman" w:hAnsi="Times New Roman"/>
                <w:color w:val="000000"/>
                <w:sz w:val="28"/>
                <w:szCs w:val="28"/>
                <w:lang w:eastAsia="ru-RU"/>
              </w:rPr>
              <w:t xml:space="preserve"> зобов’язані забезпечити з урахуванням особливостей, визначених </w:t>
            </w:r>
            <w:r w:rsidRPr="006C1B45">
              <w:rPr>
                <w:rFonts w:ascii="Times New Roman" w:hAnsi="Times New Roman"/>
                <w:sz w:val="28"/>
                <w:szCs w:val="28"/>
              </w:rPr>
              <w:t>Законом України «Про розвиток інфраструктури для цифрової трансформації економіки і суспільства»,</w:t>
            </w:r>
            <w:r w:rsidRPr="006C1B45">
              <w:rPr>
                <w:rFonts w:ascii="Times New Roman" w:hAnsi="Times New Roman"/>
                <w:color w:val="000000"/>
                <w:sz w:val="28"/>
                <w:szCs w:val="28"/>
                <w:lang w:eastAsia="ru-RU"/>
              </w:rPr>
              <w:t xml:space="preserve"> </w:t>
            </w:r>
            <w:r w:rsidRPr="006C1B45">
              <w:rPr>
                <w:rFonts w:ascii="Times New Roman" w:hAnsi="Times New Roman"/>
                <w:color w:val="000000"/>
                <w:sz w:val="28"/>
                <w:szCs w:val="28"/>
                <w:lang w:eastAsia="ru-RU"/>
              </w:rPr>
              <w:lastRenderedPageBreak/>
              <w:t>дотримання з вимог цього Закону, крім пунктів 3, 18 частини першої статті 3, частин другої та п’ятнадцятої статті 4, статей 5, 6, абзацу 12 частини другої статті 8, статей 9</w:t>
            </w:r>
            <w:r w:rsidRPr="006C1B45">
              <w:rPr>
                <w:rFonts w:ascii="Times New Roman" w:hAnsi="Times New Roman"/>
                <w:color w:val="000000"/>
                <w:sz w:val="28"/>
                <w:szCs w:val="28"/>
                <w:vertAlign w:val="superscript"/>
                <w:lang w:eastAsia="ru-RU"/>
              </w:rPr>
              <w:t>1</w:t>
            </w:r>
            <w:r w:rsidRPr="006C1B45">
              <w:rPr>
                <w:rFonts w:ascii="Times New Roman" w:hAnsi="Times New Roman"/>
                <w:color w:val="000000"/>
                <w:sz w:val="28"/>
                <w:szCs w:val="28"/>
                <w:lang w:eastAsia="ru-RU"/>
              </w:rPr>
              <w:t>, 9</w:t>
            </w:r>
            <w:r w:rsidRPr="006C1B45">
              <w:rPr>
                <w:rFonts w:ascii="Times New Roman" w:hAnsi="Times New Roman"/>
                <w:color w:val="000000"/>
                <w:sz w:val="28"/>
                <w:szCs w:val="28"/>
                <w:vertAlign w:val="superscript"/>
                <w:lang w:eastAsia="ru-RU"/>
              </w:rPr>
              <w:t>2</w:t>
            </w:r>
            <w:r w:rsidRPr="006C1B45">
              <w:rPr>
                <w:rFonts w:ascii="Times New Roman" w:hAnsi="Times New Roman"/>
                <w:color w:val="000000"/>
                <w:sz w:val="28"/>
                <w:szCs w:val="28"/>
                <w:lang w:eastAsia="ru-RU"/>
              </w:rPr>
              <w:t xml:space="preserve"> абзаців 6, 8, 10, 12, 13, 22, 23 частини першої статті 10, статей 13-16, статей 21, які на них не поширюються.</w:t>
            </w:r>
          </w:p>
        </w:tc>
      </w:tr>
      <w:tr w:rsidR="00DD422E" w:rsidRPr="006C1B45" w:rsidTr="002836FB">
        <w:tc>
          <w:tcPr>
            <w:tcW w:w="10064" w:type="dxa"/>
            <w:tcBorders>
              <w:top w:val="nil"/>
              <w:left w:val="nil"/>
              <w:bottom w:val="nil"/>
              <w:right w:val="nil"/>
            </w:tcBorders>
          </w:tcPr>
          <w:p w:rsidR="00DD422E" w:rsidRPr="006C1B45" w:rsidRDefault="00DD422E" w:rsidP="002836FB">
            <w:pPr>
              <w:pStyle w:val="rvps2"/>
              <w:shd w:val="clear" w:color="auto" w:fill="FFFFFF"/>
              <w:spacing w:before="40" w:beforeAutospacing="0" w:after="0" w:afterAutospacing="0"/>
              <w:jc w:val="both"/>
              <w:rPr>
                <w:color w:val="000000" w:themeColor="text1"/>
                <w:sz w:val="28"/>
                <w:szCs w:val="28"/>
              </w:rPr>
            </w:pPr>
            <w:r w:rsidRPr="006C1B45">
              <w:rPr>
                <w:color w:val="000000" w:themeColor="text1"/>
                <w:sz w:val="28"/>
                <w:szCs w:val="28"/>
              </w:rPr>
              <w:lastRenderedPageBreak/>
              <w:t xml:space="preserve">4) у </w:t>
            </w:r>
            <w:hyperlink r:id="rId22" w:anchor="n26" w:tgtFrame="_blank" w:history="1">
              <w:r w:rsidRPr="006C1B45">
                <w:rPr>
                  <w:color w:val="000000" w:themeColor="text1"/>
                  <w:sz w:val="28"/>
                  <w:szCs w:val="28"/>
                </w:rPr>
                <w:t>Переліку документів дозвільного характеру у сфері господарської діяльності</w:t>
              </w:r>
            </w:hyperlink>
            <w:r w:rsidRPr="006C1B45">
              <w:rPr>
                <w:color w:val="000000" w:themeColor="text1"/>
                <w:sz w:val="28"/>
                <w:szCs w:val="28"/>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rsidR="00DD422E" w:rsidRPr="006C1B45" w:rsidRDefault="00DD422E" w:rsidP="002836FB">
            <w:pPr>
              <w:pStyle w:val="rvps2"/>
              <w:shd w:val="clear" w:color="auto" w:fill="FFFFFF"/>
              <w:spacing w:before="40" w:beforeAutospacing="0" w:after="0" w:afterAutospacing="0"/>
              <w:jc w:val="both"/>
              <w:rPr>
                <w:sz w:val="28"/>
                <w:szCs w:val="28"/>
              </w:rPr>
            </w:pPr>
            <w:r w:rsidRPr="006C1B45">
              <w:rPr>
                <w:sz w:val="28"/>
                <w:szCs w:val="28"/>
              </w:rPr>
              <w:t>1) пункт 13 викласти в такій редакції:</w:t>
            </w:r>
          </w:p>
          <w:p w:rsidR="00DD422E" w:rsidRPr="006C1B45" w:rsidRDefault="00DD422E" w:rsidP="002836FB">
            <w:pPr>
              <w:spacing w:before="40"/>
              <w:jc w:val="both"/>
              <w:rPr>
                <w:rFonts w:ascii="Times New Roman" w:hAnsi="Times New Roman"/>
                <w:color w:val="000000"/>
                <w:sz w:val="28"/>
                <w:szCs w:val="28"/>
              </w:rPr>
            </w:pPr>
            <w:r w:rsidRPr="006C1B45">
              <w:rPr>
                <w:rFonts w:ascii="Times New Roman" w:hAnsi="Times New Roman"/>
                <w:sz w:val="28"/>
                <w:szCs w:val="28"/>
              </w:rPr>
              <w:t>«13. Висновок щодо електромагнітної сумісності - Закон України «Про розвиток інфраструктури для цифрової трансформації економіки і суспільства».</w:t>
            </w:r>
          </w:p>
          <w:p w:rsidR="00DD422E" w:rsidRPr="006C1B45" w:rsidRDefault="00DD422E" w:rsidP="002836FB">
            <w:pPr>
              <w:spacing w:before="40"/>
              <w:jc w:val="both"/>
              <w:rPr>
                <w:rFonts w:ascii="Times New Roman" w:hAnsi="Times New Roman"/>
                <w:sz w:val="28"/>
                <w:szCs w:val="28"/>
              </w:rPr>
            </w:pPr>
            <w:r w:rsidRPr="006C1B45">
              <w:rPr>
                <w:rFonts w:ascii="Times New Roman" w:hAnsi="Times New Roman"/>
                <w:sz w:val="28"/>
                <w:szCs w:val="28"/>
              </w:rPr>
              <w:t>2) пункт 24 викласти в такій редакції:</w:t>
            </w:r>
          </w:p>
          <w:p w:rsidR="00DD422E" w:rsidRPr="006C1B45" w:rsidRDefault="00DD422E" w:rsidP="002836FB">
            <w:pPr>
              <w:spacing w:before="40"/>
              <w:jc w:val="both"/>
              <w:rPr>
                <w:rFonts w:ascii="Times New Roman" w:hAnsi="Times New Roman"/>
                <w:sz w:val="28"/>
                <w:szCs w:val="28"/>
              </w:rPr>
            </w:pPr>
            <w:r w:rsidRPr="006C1B45">
              <w:rPr>
                <w:rFonts w:ascii="Times New Roman" w:hAnsi="Times New Roman"/>
                <w:color w:val="000000"/>
                <w:sz w:val="28"/>
                <w:szCs w:val="28"/>
              </w:rPr>
              <w:t xml:space="preserve">«Дозвіл на ввезення з-за кордону радіоелектронних засобів та випромінювальних пристроїв спеціального призначення - </w:t>
            </w:r>
            <w:r w:rsidRPr="006C1B45">
              <w:rPr>
                <w:rFonts w:ascii="Times New Roman" w:hAnsi="Times New Roman"/>
                <w:sz w:val="28"/>
                <w:szCs w:val="28"/>
              </w:rPr>
              <w:t>Закон України «Про розвиток інфраструктури для цифрової трансформації економіки і суспільства»;</w:t>
            </w:r>
          </w:p>
          <w:p w:rsidR="00DD422E" w:rsidRPr="006C1B45" w:rsidRDefault="00DD422E" w:rsidP="002836FB">
            <w:pPr>
              <w:spacing w:before="40"/>
              <w:jc w:val="both"/>
              <w:rPr>
                <w:rFonts w:ascii="Times New Roman" w:hAnsi="Times New Roman"/>
                <w:sz w:val="28"/>
                <w:szCs w:val="28"/>
              </w:rPr>
            </w:pPr>
            <w:r w:rsidRPr="006C1B45">
              <w:rPr>
                <w:rFonts w:ascii="Times New Roman" w:hAnsi="Times New Roman"/>
                <w:sz w:val="28"/>
                <w:szCs w:val="28"/>
              </w:rPr>
              <w:t>3) пункт 34 викласти у такій редакції:</w:t>
            </w:r>
          </w:p>
          <w:p w:rsidR="00DD422E" w:rsidRPr="006C1B45" w:rsidRDefault="00DD422E" w:rsidP="002836FB">
            <w:pPr>
              <w:spacing w:before="40"/>
              <w:jc w:val="both"/>
              <w:rPr>
                <w:rFonts w:ascii="Times New Roman" w:hAnsi="Times New Roman"/>
                <w:sz w:val="28"/>
                <w:szCs w:val="28"/>
              </w:rPr>
            </w:pPr>
            <w:r w:rsidRPr="006C1B45">
              <w:rPr>
                <w:rFonts w:ascii="Times New Roman" w:hAnsi="Times New Roman"/>
                <w:sz w:val="28"/>
                <w:szCs w:val="28"/>
              </w:rPr>
              <w:t>«34. Дозвіл на користування ресурсами нумерації - Закон України «Про розвиток інфраструктури для цифрової трансформації економіки і суспільства»;</w:t>
            </w:r>
          </w:p>
          <w:p w:rsidR="00DD422E" w:rsidRPr="006C1B45" w:rsidRDefault="00DD422E" w:rsidP="002836FB">
            <w:pPr>
              <w:spacing w:before="40"/>
              <w:jc w:val="both"/>
              <w:rPr>
                <w:rFonts w:ascii="Times New Roman" w:hAnsi="Times New Roman"/>
                <w:sz w:val="28"/>
                <w:szCs w:val="28"/>
              </w:rPr>
            </w:pPr>
            <w:r w:rsidRPr="006C1B45">
              <w:rPr>
                <w:rFonts w:ascii="Times New Roman" w:hAnsi="Times New Roman"/>
                <w:sz w:val="28"/>
                <w:szCs w:val="28"/>
              </w:rPr>
              <w:t>4) пункт 39 викласти у такій редакції:</w:t>
            </w:r>
          </w:p>
          <w:p w:rsidR="00DD422E" w:rsidRPr="006C1B45" w:rsidRDefault="00DD422E" w:rsidP="002836FB">
            <w:pPr>
              <w:spacing w:before="40"/>
              <w:jc w:val="both"/>
              <w:rPr>
                <w:rFonts w:ascii="Times New Roman" w:hAnsi="Times New Roman"/>
                <w:sz w:val="28"/>
                <w:szCs w:val="28"/>
              </w:rPr>
            </w:pPr>
            <w:r w:rsidRPr="006C1B45">
              <w:rPr>
                <w:rFonts w:ascii="Times New Roman" w:hAnsi="Times New Roman"/>
                <w:sz w:val="28"/>
                <w:szCs w:val="28"/>
              </w:rPr>
              <w:t>«39. Радіочастотне присвоєння - Закон України «Про розвиток інфраструктури для цифрової трансформації економіки і суспільства»;</w:t>
            </w:r>
          </w:p>
        </w:tc>
      </w:tr>
      <w:tr w:rsidR="00A66DF9" w:rsidRPr="006C1B45" w:rsidTr="00FD1183">
        <w:tc>
          <w:tcPr>
            <w:tcW w:w="10064" w:type="dxa"/>
            <w:tcBorders>
              <w:top w:val="nil"/>
              <w:left w:val="nil"/>
              <w:bottom w:val="nil"/>
              <w:right w:val="nil"/>
            </w:tcBorders>
          </w:tcPr>
          <w:p w:rsidR="00A66DF9" w:rsidRPr="006C1B45" w:rsidRDefault="00DD422E" w:rsidP="00FD1183">
            <w:pPr>
              <w:spacing w:before="40"/>
              <w:jc w:val="both"/>
              <w:rPr>
                <w:rFonts w:ascii="Times New Roman" w:hAnsi="Times New Roman"/>
                <w:color w:val="000000"/>
                <w:sz w:val="28"/>
                <w:szCs w:val="28"/>
                <w:shd w:val="clear" w:color="auto" w:fill="FFFFFF"/>
              </w:rPr>
            </w:pPr>
            <w:r w:rsidRPr="006C1B45">
              <w:rPr>
                <w:rFonts w:ascii="Times New Roman" w:hAnsi="Times New Roman"/>
                <w:color w:val="000000"/>
                <w:sz w:val="28"/>
                <w:szCs w:val="28"/>
                <w:shd w:val="clear" w:color="auto" w:fill="FFFFFF"/>
              </w:rPr>
              <w:t>5</w:t>
            </w:r>
            <w:r w:rsidR="00A66DF9" w:rsidRPr="006C1B45">
              <w:rPr>
                <w:rFonts w:ascii="Times New Roman" w:hAnsi="Times New Roman"/>
                <w:color w:val="000000"/>
                <w:sz w:val="28"/>
                <w:szCs w:val="28"/>
                <w:shd w:val="clear" w:color="auto" w:fill="FFFFFF"/>
              </w:rPr>
              <w:t xml:space="preserve">) у </w:t>
            </w:r>
            <w:hyperlink r:id="rId23" w:tgtFrame="_blank" w:history="1">
              <w:r w:rsidR="00A66DF9" w:rsidRPr="006C1B45">
                <w:rPr>
                  <w:rStyle w:val="a9"/>
                  <w:rFonts w:ascii="Times New Roman" w:hAnsi="Times New Roman"/>
                  <w:color w:val="auto"/>
                  <w:sz w:val="28"/>
                  <w:szCs w:val="28"/>
                  <w:u w:val="none"/>
                  <w:shd w:val="clear" w:color="auto" w:fill="FFFFFF"/>
                </w:rPr>
                <w:t>Законі України «Про Державну службу спеціального зв’язку та захисту інформації України»</w:t>
              </w:r>
            </w:hyperlink>
            <w:r w:rsidR="00A66DF9" w:rsidRPr="006C1B45">
              <w:rPr>
                <w:rFonts w:ascii="Times New Roman" w:hAnsi="Times New Roman"/>
                <w:sz w:val="28"/>
                <w:szCs w:val="28"/>
              </w:rPr>
              <w:t xml:space="preserve"> </w:t>
            </w:r>
            <w:r w:rsidR="00A66DF9" w:rsidRPr="006C1B45">
              <w:rPr>
                <w:rFonts w:ascii="Times New Roman" w:hAnsi="Times New Roman"/>
                <w:sz w:val="28"/>
                <w:szCs w:val="28"/>
                <w:shd w:val="clear" w:color="auto" w:fill="FFFFFF"/>
              </w:rPr>
              <w:t>(</w:t>
            </w:r>
            <w:r w:rsidR="00A66DF9" w:rsidRPr="006C1B45">
              <w:rPr>
                <w:rFonts w:ascii="Times New Roman" w:hAnsi="Times New Roman"/>
                <w:color w:val="000000"/>
                <w:sz w:val="28"/>
                <w:szCs w:val="28"/>
                <w:shd w:val="clear" w:color="auto" w:fill="FFFFFF"/>
              </w:rPr>
              <w:t>Відомості Верховної Ради України, 2014 р., № 25, ст. 890, № 29, ст. 946):</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з тексту закону виключити слова «телекомунікацій та користування радіочастотним ресурсом України», «телекомунікацій, користування радіочастотним ресурсом України».; у частині першій статті 14:</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 пункті 1 слова «а також у сферах телекомунікацій, користування радіочастотним ресурсом України» виключити;</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виключити пункти 3, 6, 20, 22, 50-53, 55, 56, 62, 64, 65, 74;</w:t>
            </w:r>
          </w:p>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виключити абзаци третій, четвертий пункту 18;</w:t>
            </w:r>
          </w:p>
        </w:tc>
      </w:tr>
      <w:tr w:rsidR="00A66DF9" w:rsidRPr="006C1B45" w:rsidTr="00FD1183">
        <w:tc>
          <w:tcPr>
            <w:tcW w:w="10064" w:type="dxa"/>
            <w:tcBorders>
              <w:top w:val="nil"/>
              <w:left w:val="nil"/>
              <w:bottom w:val="nil"/>
              <w:right w:val="nil"/>
            </w:tcBorders>
          </w:tcPr>
          <w:p w:rsidR="00A66DF9" w:rsidRPr="006C1B45" w:rsidRDefault="00A66DF9" w:rsidP="00FD1183">
            <w:pPr>
              <w:pStyle w:val="rvps2"/>
              <w:shd w:val="clear" w:color="auto" w:fill="FFFFFF"/>
              <w:spacing w:before="40" w:beforeAutospacing="0" w:after="0" w:afterAutospacing="0"/>
              <w:jc w:val="both"/>
              <w:rPr>
                <w:color w:val="000000" w:themeColor="text1"/>
                <w:sz w:val="28"/>
                <w:szCs w:val="28"/>
              </w:rPr>
            </w:pPr>
            <w:r w:rsidRPr="006C1B45">
              <w:rPr>
                <w:color w:val="000000" w:themeColor="text1"/>
                <w:sz w:val="28"/>
                <w:szCs w:val="28"/>
              </w:rPr>
              <w:t xml:space="preserve">6) у частину першу статті 4 Закону </w:t>
            </w:r>
            <w:r w:rsidRPr="006C1B45">
              <w:rPr>
                <w:sz w:val="28"/>
                <w:szCs w:val="28"/>
              </w:rPr>
              <w:t xml:space="preserve">України «Про приватно-державне партнерство» </w:t>
            </w:r>
            <w:r w:rsidR="00A31AFF" w:rsidRPr="006C1B45">
              <w:rPr>
                <w:sz w:val="28"/>
                <w:szCs w:val="28"/>
              </w:rPr>
              <w:t>(</w:t>
            </w:r>
            <w:r w:rsidR="006C4824" w:rsidRPr="006C1B45">
              <w:rPr>
                <w:sz w:val="28"/>
                <w:szCs w:val="28"/>
                <w:shd w:val="clear" w:color="auto" w:fill="FFFFFF"/>
              </w:rPr>
              <w:t>Відомості Верховної Ради України, 2010 р., № 40, ст. 524 із наступними змінами)</w:t>
            </w:r>
            <w:r w:rsidR="00A31AFF" w:rsidRPr="006C1B45">
              <w:rPr>
                <w:sz w:val="28"/>
                <w:szCs w:val="28"/>
              </w:rPr>
              <w:t xml:space="preserve"> </w:t>
            </w:r>
            <w:r w:rsidRPr="006C1B45">
              <w:rPr>
                <w:sz w:val="28"/>
                <w:szCs w:val="28"/>
              </w:rPr>
              <w:t xml:space="preserve">доповнити </w:t>
            </w:r>
            <w:r w:rsidRPr="006C1B45">
              <w:rPr>
                <w:color w:val="000000" w:themeColor="text1"/>
                <w:sz w:val="28"/>
                <w:szCs w:val="28"/>
              </w:rPr>
              <w:t>таким абзацом:</w:t>
            </w:r>
          </w:p>
          <w:p w:rsidR="00A66DF9" w:rsidRPr="006C1B45" w:rsidRDefault="00A66DF9" w:rsidP="00FD1183">
            <w:pPr>
              <w:pStyle w:val="rvps2"/>
              <w:shd w:val="clear" w:color="auto" w:fill="FFFFFF"/>
              <w:spacing w:before="40" w:beforeAutospacing="0" w:after="0" w:afterAutospacing="0"/>
              <w:jc w:val="both"/>
              <w:rPr>
                <w:color w:val="000000" w:themeColor="text1"/>
                <w:sz w:val="28"/>
                <w:szCs w:val="28"/>
              </w:rPr>
            </w:pPr>
            <w:r w:rsidRPr="006C1B45">
              <w:rPr>
                <w:color w:val="000000" w:themeColor="text1"/>
                <w:sz w:val="28"/>
                <w:szCs w:val="28"/>
              </w:rPr>
              <w:t xml:space="preserve">«електронні комунікації з метою забезпечення доступу до універсальних послуг електронних комунікацій відповідно до Закону </w:t>
            </w:r>
            <w:r w:rsidR="000F3C1E" w:rsidRPr="006C1B45">
              <w:rPr>
                <w:sz w:val="28"/>
                <w:szCs w:val="28"/>
              </w:rPr>
              <w:t>«Про розвиток інфраструктури для цифрової трансформації економіки і суспільства»</w:t>
            </w:r>
            <w:r w:rsidRPr="006C1B45">
              <w:rPr>
                <w:color w:val="000000" w:themeColor="text1"/>
                <w:sz w:val="28"/>
                <w:szCs w:val="28"/>
              </w:rPr>
              <w:t>;</w:t>
            </w:r>
          </w:p>
        </w:tc>
      </w:tr>
      <w:tr w:rsidR="00A66DF9" w:rsidRPr="006C1B45" w:rsidTr="00FD1183">
        <w:tc>
          <w:tcPr>
            <w:tcW w:w="10064" w:type="dxa"/>
            <w:tcBorders>
              <w:top w:val="nil"/>
              <w:left w:val="nil"/>
              <w:bottom w:val="nil"/>
              <w:right w:val="nil"/>
            </w:tcBorders>
          </w:tcPr>
          <w:p w:rsidR="00A66DF9" w:rsidRPr="006C1B45" w:rsidRDefault="00A66DF9" w:rsidP="00FD1183">
            <w:pPr>
              <w:spacing w:before="40"/>
              <w:jc w:val="both"/>
              <w:rPr>
                <w:rFonts w:ascii="Times New Roman" w:hAnsi="Times New Roman"/>
                <w:sz w:val="28"/>
                <w:szCs w:val="28"/>
              </w:rPr>
            </w:pPr>
            <w:r w:rsidRPr="006C1B45">
              <w:rPr>
                <w:rFonts w:ascii="Times New Roman" w:hAnsi="Times New Roman"/>
                <w:sz w:val="28"/>
                <w:szCs w:val="28"/>
              </w:rPr>
              <w:t>7) У Законі України «Про Національну поліцію» (Відомості Верховної Ради (ВВР), 2015, № 40-41, ст.379) частину першу статті 23 доповнити пунктом 31 в такій редакції:</w:t>
            </w:r>
          </w:p>
          <w:p w:rsidR="00A66DF9" w:rsidRPr="006C1B45" w:rsidRDefault="0014591F" w:rsidP="00FD1183">
            <w:pPr>
              <w:pStyle w:val="rvps2"/>
              <w:shd w:val="clear" w:color="auto" w:fill="FFFFFF"/>
              <w:spacing w:before="40" w:beforeAutospacing="0" w:after="0" w:afterAutospacing="0"/>
              <w:jc w:val="both"/>
              <w:rPr>
                <w:color w:val="000000" w:themeColor="text1"/>
                <w:sz w:val="28"/>
                <w:szCs w:val="28"/>
              </w:rPr>
            </w:pPr>
            <w:r w:rsidRPr="006C1B45">
              <w:rPr>
                <w:sz w:val="28"/>
                <w:szCs w:val="28"/>
              </w:rPr>
              <w:lastRenderedPageBreak/>
              <w:t>«</w:t>
            </w:r>
            <w:r w:rsidR="00A66DF9" w:rsidRPr="006C1B45">
              <w:rPr>
                <w:sz w:val="28"/>
                <w:szCs w:val="28"/>
              </w:rPr>
              <w:t xml:space="preserve">31) забезпечує проведення спільних з </w:t>
            </w:r>
            <w:r w:rsidRPr="006C1B45">
              <w:rPr>
                <w:sz w:val="28"/>
                <w:szCs w:val="28"/>
              </w:rPr>
              <w:t>н</w:t>
            </w:r>
            <w:r w:rsidR="00A66DF9" w:rsidRPr="006C1B45">
              <w:rPr>
                <w:sz w:val="28"/>
                <w:szCs w:val="28"/>
              </w:rPr>
              <w:t>аціональним регулятором у сфері електронних комунікацій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Україні або яке експлуатується без визначеного законодавством радіочастотного присвоєння, припинення порушень законодавства у сфері електронних комунікацій, у порядку взаємодії, який затверджується спільними нормативно-правовими актами.</w:t>
            </w:r>
            <w:r w:rsidR="005C543C" w:rsidRPr="006C1B45">
              <w:rPr>
                <w:sz w:val="28"/>
                <w:szCs w:val="28"/>
              </w:rPr>
              <w:t>».</w:t>
            </w:r>
          </w:p>
        </w:tc>
      </w:tr>
    </w:tbl>
    <w:p w:rsidR="002C594E" w:rsidRPr="006C1B45" w:rsidRDefault="002C594E" w:rsidP="00FD1183">
      <w:pPr>
        <w:spacing w:before="40" w:after="0"/>
        <w:rPr>
          <w:rFonts w:ascii="Times New Roman" w:hAnsi="Times New Roman"/>
          <w:color w:val="44546A" w:themeColor="text2"/>
          <w:sz w:val="28"/>
          <w:szCs w:val="28"/>
        </w:rPr>
      </w:pPr>
    </w:p>
    <w:sectPr w:rsidR="002C594E" w:rsidRPr="006C1B45" w:rsidSect="001A4AC4">
      <w:footerReference w:type="default" r:id="rId24"/>
      <w:pgSz w:w="11906" w:h="16838" w:code="9"/>
      <w:pgMar w:top="850" w:right="850"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CB9" w:rsidRDefault="00687CB9" w:rsidP="006C21B4">
      <w:pPr>
        <w:spacing w:after="0" w:line="240" w:lineRule="auto"/>
      </w:pPr>
      <w:r>
        <w:separator/>
      </w:r>
    </w:p>
  </w:endnote>
  <w:endnote w:type="continuationSeparator" w:id="0">
    <w:p w:rsidR="00687CB9" w:rsidRDefault="00687CB9" w:rsidP="006C21B4">
      <w:pPr>
        <w:spacing w:after="0" w:line="240" w:lineRule="auto"/>
      </w:pPr>
      <w:r>
        <w:continuationSeparator/>
      </w:r>
    </w:p>
  </w:endnote>
  <w:endnote w:type="continuationNotice" w:id="1">
    <w:p w:rsidR="00687CB9" w:rsidRDefault="00687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Ö"/>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90" w:rsidRDefault="00060290">
    <w:pPr>
      <w:pStyle w:val="a6"/>
      <w:jc w:val="right"/>
    </w:pPr>
    <w:r>
      <w:fldChar w:fldCharType="begin"/>
    </w:r>
    <w:r>
      <w:instrText>PAGE   \* MERGEFORMAT</w:instrText>
    </w:r>
    <w:r>
      <w:fldChar w:fldCharType="separate"/>
    </w:r>
    <w:r>
      <w:rPr>
        <w:lang w:val="ru-RU"/>
      </w:rPr>
      <w:t>2</w:t>
    </w:r>
    <w:r>
      <w:fldChar w:fldCharType="end"/>
    </w:r>
  </w:p>
  <w:p w:rsidR="00060290" w:rsidRDefault="000602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CB9" w:rsidRDefault="00687CB9" w:rsidP="006C21B4">
      <w:pPr>
        <w:spacing w:after="0" w:line="240" w:lineRule="auto"/>
      </w:pPr>
      <w:r>
        <w:separator/>
      </w:r>
    </w:p>
  </w:footnote>
  <w:footnote w:type="continuationSeparator" w:id="0">
    <w:p w:rsidR="00687CB9" w:rsidRDefault="00687CB9" w:rsidP="006C21B4">
      <w:pPr>
        <w:spacing w:after="0" w:line="240" w:lineRule="auto"/>
      </w:pPr>
      <w:r>
        <w:continuationSeparator/>
      </w:r>
    </w:p>
  </w:footnote>
  <w:footnote w:type="continuationNotice" w:id="1">
    <w:p w:rsidR="00687CB9" w:rsidRDefault="00687C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15"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27"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28"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4472C4"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0"/>
  </w:num>
  <w:num w:numId="5">
    <w:abstractNumId w:val="33"/>
  </w:num>
  <w:num w:numId="6">
    <w:abstractNumId w:val="24"/>
  </w:num>
  <w:num w:numId="7">
    <w:abstractNumId w:val="27"/>
  </w:num>
  <w:num w:numId="8">
    <w:abstractNumId w:val="8"/>
  </w:num>
  <w:num w:numId="9">
    <w:abstractNumId w:val="6"/>
  </w:num>
  <w:num w:numId="10">
    <w:abstractNumId w:val="31"/>
  </w:num>
  <w:num w:numId="11">
    <w:abstractNumId w:val="28"/>
  </w:num>
  <w:num w:numId="12">
    <w:abstractNumId w:val="15"/>
  </w:num>
  <w:num w:numId="13">
    <w:abstractNumId w:val="3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8"/>
  </w:num>
  <w:num w:numId="18">
    <w:abstractNumId w:val="17"/>
  </w:num>
  <w:num w:numId="19">
    <w:abstractNumId w:val="29"/>
  </w:num>
  <w:num w:numId="20">
    <w:abstractNumId w:val="22"/>
  </w:num>
  <w:num w:numId="21">
    <w:abstractNumId w:val="32"/>
  </w:num>
  <w:num w:numId="22">
    <w:abstractNumId w:val="23"/>
  </w:num>
  <w:num w:numId="23">
    <w:abstractNumId w:val="12"/>
  </w:num>
  <w:num w:numId="24">
    <w:abstractNumId w:val="26"/>
  </w:num>
  <w:num w:numId="25">
    <w:abstractNumId w:val="35"/>
  </w:num>
  <w:num w:numId="26">
    <w:abstractNumId w:val="21"/>
  </w:num>
  <w:num w:numId="27">
    <w:abstractNumId w:val="9"/>
  </w:num>
  <w:num w:numId="28">
    <w:abstractNumId w:val="16"/>
  </w:num>
  <w:num w:numId="29">
    <w:abstractNumId w:val="19"/>
  </w:num>
  <w:num w:numId="30">
    <w:abstractNumId w:val="0"/>
  </w:num>
  <w:num w:numId="31">
    <w:abstractNumId w:val="7"/>
  </w:num>
  <w:num w:numId="32">
    <w:abstractNumId w:val="11"/>
  </w:num>
  <w:num w:numId="33">
    <w:abstractNumId w:val="2"/>
  </w:num>
  <w:num w:numId="34">
    <w:abstractNumId w:val="3"/>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524F6E"/>
    <w:rsid w:val="0000055F"/>
    <w:rsid w:val="0000070C"/>
    <w:rsid w:val="0000078B"/>
    <w:rsid w:val="00000CC5"/>
    <w:rsid w:val="000016E1"/>
    <w:rsid w:val="00001BED"/>
    <w:rsid w:val="00001C89"/>
    <w:rsid w:val="00001CF1"/>
    <w:rsid w:val="00002206"/>
    <w:rsid w:val="000024F3"/>
    <w:rsid w:val="00002536"/>
    <w:rsid w:val="000025E1"/>
    <w:rsid w:val="00002D9A"/>
    <w:rsid w:val="00003018"/>
    <w:rsid w:val="00003079"/>
    <w:rsid w:val="00003366"/>
    <w:rsid w:val="0000339D"/>
    <w:rsid w:val="000034D3"/>
    <w:rsid w:val="000039C4"/>
    <w:rsid w:val="000045D5"/>
    <w:rsid w:val="000045E4"/>
    <w:rsid w:val="00005016"/>
    <w:rsid w:val="000050AA"/>
    <w:rsid w:val="000054B8"/>
    <w:rsid w:val="0000568F"/>
    <w:rsid w:val="00005C04"/>
    <w:rsid w:val="00005C39"/>
    <w:rsid w:val="00006113"/>
    <w:rsid w:val="0000658D"/>
    <w:rsid w:val="00006905"/>
    <w:rsid w:val="00006985"/>
    <w:rsid w:val="00006BB0"/>
    <w:rsid w:val="00006BD5"/>
    <w:rsid w:val="00006EB4"/>
    <w:rsid w:val="00006FC7"/>
    <w:rsid w:val="0000709E"/>
    <w:rsid w:val="000073EB"/>
    <w:rsid w:val="000075A3"/>
    <w:rsid w:val="00007ADF"/>
    <w:rsid w:val="00010E60"/>
    <w:rsid w:val="00010E72"/>
    <w:rsid w:val="00010E7F"/>
    <w:rsid w:val="0001116C"/>
    <w:rsid w:val="00011C00"/>
    <w:rsid w:val="00012127"/>
    <w:rsid w:val="000123B7"/>
    <w:rsid w:val="000124C4"/>
    <w:rsid w:val="000126FE"/>
    <w:rsid w:val="00012BB3"/>
    <w:rsid w:val="00012CB8"/>
    <w:rsid w:val="00012F11"/>
    <w:rsid w:val="000130C1"/>
    <w:rsid w:val="0001323E"/>
    <w:rsid w:val="00013269"/>
    <w:rsid w:val="000133D1"/>
    <w:rsid w:val="00014413"/>
    <w:rsid w:val="000144FB"/>
    <w:rsid w:val="0001457A"/>
    <w:rsid w:val="00014E10"/>
    <w:rsid w:val="00014F9E"/>
    <w:rsid w:val="00015906"/>
    <w:rsid w:val="00015ADE"/>
    <w:rsid w:val="00015E03"/>
    <w:rsid w:val="0001693F"/>
    <w:rsid w:val="00016A7C"/>
    <w:rsid w:val="00016E52"/>
    <w:rsid w:val="000170B9"/>
    <w:rsid w:val="00017155"/>
    <w:rsid w:val="0001734C"/>
    <w:rsid w:val="0001770D"/>
    <w:rsid w:val="00017ACE"/>
    <w:rsid w:val="00017DA6"/>
    <w:rsid w:val="00017DAD"/>
    <w:rsid w:val="00020387"/>
    <w:rsid w:val="00020B6A"/>
    <w:rsid w:val="00020D2B"/>
    <w:rsid w:val="00021A4B"/>
    <w:rsid w:val="00021CE9"/>
    <w:rsid w:val="000224D6"/>
    <w:rsid w:val="00022A82"/>
    <w:rsid w:val="00022CED"/>
    <w:rsid w:val="00023206"/>
    <w:rsid w:val="0002331A"/>
    <w:rsid w:val="0002346C"/>
    <w:rsid w:val="000235B0"/>
    <w:rsid w:val="00023828"/>
    <w:rsid w:val="000239B6"/>
    <w:rsid w:val="0002412B"/>
    <w:rsid w:val="00024225"/>
    <w:rsid w:val="000242E2"/>
    <w:rsid w:val="00024541"/>
    <w:rsid w:val="00025C0B"/>
    <w:rsid w:val="00025CBC"/>
    <w:rsid w:val="00025D97"/>
    <w:rsid w:val="0002648A"/>
    <w:rsid w:val="0002773A"/>
    <w:rsid w:val="0002788B"/>
    <w:rsid w:val="00027910"/>
    <w:rsid w:val="000279BA"/>
    <w:rsid w:val="00027D25"/>
    <w:rsid w:val="00027E03"/>
    <w:rsid w:val="00027E2D"/>
    <w:rsid w:val="00027F0A"/>
    <w:rsid w:val="00030299"/>
    <w:rsid w:val="000304D2"/>
    <w:rsid w:val="00031323"/>
    <w:rsid w:val="00031791"/>
    <w:rsid w:val="000318B6"/>
    <w:rsid w:val="00031C97"/>
    <w:rsid w:val="00031E02"/>
    <w:rsid w:val="00031E1F"/>
    <w:rsid w:val="00032237"/>
    <w:rsid w:val="00032F47"/>
    <w:rsid w:val="00033204"/>
    <w:rsid w:val="00033254"/>
    <w:rsid w:val="00033313"/>
    <w:rsid w:val="0003362B"/>
    <w:rsid w:val="00033C1F"/>
    <w:rsid w:val="00034248"/>
    <w:rsid w:val="00034560"/>
    <w:rsid w:val="00034C33"/>
    <w:rsid w:val="00034C90"/>
    <w:rsid w:val="000350CE"/>
    <w:rsid w:val="00035983"/>
    <w:rsid w:val="0003598C"/>
    <w:rsid w:val="0003627E"/>
    <w:rsid w:val="00036B14"/>
    <w:rsid w:val="00037A6E"/>
    <w:rsid w:val="00037E00"/>
    <w:rsid w:val="00037F8D"/>
    <w:rsid w:val="00040834"/>
    <w:rsid w:val="0004104E"/>
    <w:rsid w:val="00041165"/>
    <w:rsid w:val="000413EA"/>
    <w:rsid w:val="00041423"/>
    <w:rsid w:val="00041703"/>
    <w:rsid w:val="0004171E"/>
    <w:rsid w:val="00041BA7"/>
    <w:rsid w:val="00041C0C"/>
    <w:rsid w:val="00041CD2"/>
    <w:rsid w:val="00041F6F"/>
    <w:rsid w:val="000423D0"/>
    <w:rsid w:val="00042535"/>
    <w:rsid w:val="00042900"/>
    <w:rsid w:val="0004295F"/>
    <w:rsid w:val="00043876"/>
    <w:rsid w:val="00043AD4"/>
    <w:rsid w:val="00043E95"/>
    <w:rsid w:val="00044419"/>
    <w:rsid w:val="000444E8"/>
    <w:rsid w:val="0004478A"/>
    <w:rsid w:val="0004492A"/>
    <w:rsid w:val="00044DB0"/>
    <w:rsid w:val="00044E1D"/>
    <w:rsid w:val="00045842"/>
    <w:rsid w:val="00045A29"/>
    <w:rsid w:val="00045C1C"/>
    <w:rsid w:val="00045DBE"/>
    <w:rsid w:val="00046276"/>
    <w:rsid w:val="00046501"/>
    <w:rsid w:val="000466C9"/>
    <w:rsid w:val="00046719"/>
    <w:rsid w:val="0004689A"/>
    <w:rsid w:val="00046B95"/>
    <w:rsid w:val="00046C98"/>
    <w:rsid w:val="00046DF8"/>
    <w:rsid w:val="000471E6"/>
    <w:rsid w:val="000479B0"/>
    <w:rsid w:val="00050BD7"/>
    <w:rsid w:val="00050ED4"/>
    <w:rsid w:val="000510A5"/>
    <w:rsid w:val="000512ED"/>
    <w:rsid w:val="00051561"/>
    <w:rsid w:val="00051607"/>
    <w:rsid w:val="00051617"/>
    <w:rsid w:val="0005169C"/>
    <w:rsid w:val="000517D3"/>
    <w:rsid w:val="00051886"/>
    <w:rsid w:val="000518B9"/>
    <w:rsid w:val="00051A90"/>
    <w:rsid w:val="00051AD3"/>
    <w:rsid w:val="00051DC6"/>
    <w:rsid w:val="00051DFD"/>
    <w:rsid w:val="00051FE9"/>
    <w:rsid w:val="00052C58"/>
    <w:rsid w:val="0005418D"/>
    <w:rsid w:val="000546AB"/>
    <w:rsid w:val="000551D5"/>
    <w:rsid w:val="00055AB5"/>
    <w:rsid w:val="00055D4F"/>
    <w:rsid w:val="00055F36"/>
    <w:rsid w:val="00057432"/>
    <w:rsid w:val="0005762E"/>
    <w:rsid w:val="000577B9"/>
    <w:rsid w:val="00060265"/>
    <w:rsid w:val="00060290"/>
    <w:rsid w:val="00060903"/>
    <w:rsid w:val="00060A22"/>
    <w:rsid w:val="00060C5E"/>
    <w:rsid w:val="00061208"/>
    <w:rsid w:val="00061260"/>
    <w:rsid w:val="000612E8"/>
    <w:rsid w:val="000617C7"/>
    <w:rsid w:val="00061C08"/>
    <w:rsid w:val="00061C3C"/>
    <w:rsid w:val="00061CE0"/>
    <w:rsid w:val="00061D08"/>
    <w:rsid w:val="00061F56"/>
    <w:rsid w:val="00062004"/>
    <w:rsid w:val="00062463"/>
    <w:rsid w:val="00062CA2"/>
    <w:rsid w:val="00062D1A"/>
    <w:rsid w:val="000633E2"/>
    <w:rsid w:val="0006349A"/>
    <w:rsid w:val="000637E3"/>
    <w:rsid w:val="0006384B"/>
    <w:rsid w:val="00063F8C"/>
    <w:rsid w:val="000641B5"/>
    <w:rsid w:val="00064A96"/>
    <w:rsid w:val="00064EBA"/>
    <w:rsid w:val="00064F11"/>
    <w:rsid w:val="0006525E"/>
    <w:rsid w:val="000652EA"/>
    <w:rsid w:val="0006542D"/>
    <w:rsid w:val="0006573D"/>
    <w:rsid w:val="000657A9"/>
    <w:rsid w:val="00065A57"/>
    <w:rsid w:val="00065A9F"/>
    <w:rsid w:val="00065DD9"/>
    <w:rsid w:val="000661B2"/>
    <w:rsid w:val="0006644D"/>
    <w:rsid w:val="00066589"/>
    <w:rsid w:val="0006671F"/>
    <w:rsid w:val="00066A36"/>
    <w:rsid w:val="00066C31"/>
    <w:rsid w:val="000677DF"/>
    <w:rsid w:val="00067828"/>
    <w:rsid w:val="000679DB"/>
    <w:rsid w:val="00067D09"/>
    <w:rsid w:val="00067E24"/>
    <w:rsid w:val="00067FEF"/>
    <w:rsid w:val="00070233"/>
    <w:rsid w:val="0007038F"/>
    <w:rsid w:val="0007084F"/>
    <w:rsid w:val="0007171F"/>
    <w:rsid w:val="00071AC4"/>
    <w:rsid w:val="000734C9"/>
    <w:rsid w:val="0007364B"/>
    <w:rsid w:val="00073EFB"/>
    <w:rsid w:val="0007429A"/>
    <w:rsid w:val="0007450E"/>
    <w:rsid w:val="00074BE0"/>
    <w:rsid w:val="00075138"/>
    <w:rsid w:val="0007542B"/>
    <w:rsid w:val="00075593"/>
    <w:rsid w:val="00075B31"/>
    <w:rsid w:val="0007612B"/>
    <w:rsid w:val="00077158"/>
    <w:rsid w:val="00077947"/>
    <w:rsid w:val="00077D3B"/>
    <w:rsid w:val="00077F44"/>
    <w:rsid w:val="00080D15"/>
    <w:rsid w:val="00080D5A"/>
    <w:rsid w:val="00080FF3"/>
    <w:rsid w:val="00081AF9"/>
    <w:rsid w:val="000820AD"/>
    <w:rsid w:val="0008221A"/>
    <w:rsid w:val="00082292"/>
    <w:rsid w:val="00083261"/>
    <w:rsid w:val="0008353C"/>
    <w:rsid w:val="000843C1"/>
    <w:rsid w:val="000846F6"/>
    <w:rsid w:val="000848A4"/>
    <w:rsid w:val="00084AE8"/>
    <w:rsid w:val="00084F4A"/>
    <w:rsid w:val="0008541D"/>
    <w:rsid w:val="00085E68"/>
    <w:rsid w:val="0008663F"/>
    <w:rsid w:val="0008706D"/>
    <w:rsid w:val="0008710B"/>
    <w:rsid w:val="00087233"/>
    <w:rsid w:val="00087375"/>
    <w:rsid w:val="0008780B"/>
    <w:rsid w:val="00087940"/>
    <w:rsid w:val="000879E8"/>
    <w:rsid w:val="00087A1A"/>
    <w:rsid w:val="00087BAA"/>
    <w:rsid w:val="000909EB"/>
    <w:rsid w:val="000909FA"/>
    <w:rsid w:val="00091227"/>
    <w:rsid w:val="00091519"/>
    <w:rsid w:val="00091837"/>
    <w:rsid w:val="00091930"/>
    <w:rsid w:val="000919ED"/>
    <w:rsid w:val="00092239"/>
    <w:rsid w:val="000927A1"/>
    <w:rsid w:val="00092A38"/>
    <w:rsid w:val="00092BFC"/>
    <w:rsid w:val="00092E33"/>
    <w:rsid w:val="00092E9C"/>
    <w:rsid w:val="00093604"/>
    <w:rsid w:val="0009499C"/>
    <w:rsid w:val="00094CE2"/>
    <w:rsid w:val="00094F03"/>
    <w:rsid w:val="00094FE6"/>
    <w:rsid w:val="00095111"/>
    <w:rsid w:val="00095ADD"/>
    <w:rsid w:val="00095EA3"/>
    <w:rsid w:val="00095F14"/>
    <w:rsid w:val="00096262"/>
    <w:rsid w:val="00096321"/>
    <w:rsid w:val="00096926"/>
    <w:rsid w:val="00096B1C"/>
    <w:rsid w:val="00096C35"/>
    <w:rsid w:val="000971E5"/>
    <w:rsid w:val="0009732D"/>
    <w:rsid w:val="00097B20"/>
    <w:rsid w:val="00097B9B"/>
    <w:rsid w:val="00097DA8"/>
    <w:rsid w:val="000A02B3"/>
    <w:rsid w:val="000A08CA"/>
    <w:rsid w:val="000A1219"/>
    <w:rsid w:val="000A13A2"/>
    <w:rsid w:val="000A15FC"/>
    <w:rsid w:val="000A1739"/>
    <w:rsid w:val="000A1EB7"/>
    <w:rsid w:val="000A25C1"/>
    <w:rsid w:val="000A31B6"/>
    <w:rsid w:val="000A3362"/>
    <w:rsid w:val="000A3BD4"/>
    <w:rsid w:val="000A4099"/>
    <w:rsid w:val="000A461F"/>
    <w:rsid w:val="000A49BF"/>
    <w:rsid w:val="000A4FCD"/>
    <w:rsid w:val="000A5103"/>
    <w:rsid w:val="000A56FD"/>
    <w:rsid w:val="000A5B14"/>
    <w:rsid w:val="000A5C64"/>
    <w:rsid w:val="000A5EA2"/>
    <w:rsid w:val="000A5EBC"/>
    <w:rsid w:val="000A604F"/>
    <w:rsid w:val="000A6161"/>
    <w:rsid w:val="000A62F3"/>
    <w:rsid w:val="000A6CA7"/>
    <w:rsid w:val="000A7758"/>
    <w:rsid w:val="000A7E34"/>
    <w:rsid w:val="000B00A6"/>
    <w:rsid w:val="000B0413"/>
    <w:rsid w:val="000B073F"/>
    <w:rsid w:val="000B0E69"/>
    <w:rsid w:val="000B14E2"/>
    <w:rsid w:val="000B198B"/>
    <w:rsid w:val="000B1A6D"/>
    <w:rsid w:val="000B1AD5"/>
    <w:rsid w:val="000B20D3"/>
    <w:rsid w:val="000B2CEE"/>
    <w:rsid w:val="000B31AC"/>
    <w:rsid w:val="000B33B0"/>
    <w:rsid w:val="000B3A7C"/>
    <w:rsid w:val="000B3B33"/>
    <w:rsid w:val="000B443D"/>
    <w:rsid w:val="000B480C"/>
    <w:rsid w:val="000B5050"/>
    <w:rsid w:val="000B5C2B"/>
    <w:rsid w:val="000B5D59"/>
    <w:rsid w:val="000B5F4D"/>
    <w:rsid w:val="000B6EF0"/>
    <w:rsid w:val="000B6FEE"/>
    <w:rsid w:val="000B7077"/>
    <w:rsid w:val="000B73A9"/>
    <w:rsid w:val="000C03F9"/>
    <w:rsid w:val="000C097F"/>
    <w:rsid w:val="000C1262"/>
    <w:rsid w:val="000C17F2"/>
    <w:rsid w:val="000C1BDC"/>
    <w:rsid w:val="000C21C8"/>
    <w:rsid w:val="000C2809"/>
    <w:rsid w:val="000C2861"/>
    <w:rsid w:val="000C29BE"/>
    <w:rsid w:val="000C3E6C"/>
    <w:rsid w:val="000C3F35"/>
    <w:rsid w:val="000C41DD"/>
    <w:rsid w:val="000C4749"/>
    <w:rsid w:val="000C4838"/>
    <w:rsid w:val="000C4920"/>
    <w:rsid w:val="000C4ADF"/>
    <w:rsid w:val="000C580F"/>
    <w:rsid w:val="000C58F2"/>
    <w:rsid w:val="000C5EAE"/>
    <w:rsid w:val="000C60C3"/>
    <w:rsid w:val="000C6131"/>
    <w:rsid w:val="000C684E"/>
    <w:rsid w:val="000C68CD"/>
    <w:rsid w:val="000C6E28"/>
    <w:rsid w:val="000C6E89"/>
    <w:rsid w:val="000C7048"/>
    <w:rsid w:val="000C7259"/>
    <w:rsid w:val="000C73A7"/>
    <w:rsid w:val="000C7B02"/>
    <w:rsid w:val="000C7D17"/>
    <w:rsid w:val="000D0216"/>
    <w:rsid w:val="000D0232"/>
    <w:rsid w:val="000D0381"/>
    <w:rsid w:val="000D0525"/>
    <w:rsid w:val="000D1425"/>
    <w:rsid w:val="000D17B7"/>
    <w:rsid w:val="000D1E55"/>
    <w:rsid w:val="000D2C91"/>
    <w:rsid w:val="000D3547"/>
    <w:rsid w:val="000D38EB"/>
    <w:rsid w:val="000D3E90"/>
    <w:rsid w:val="000D432F"/>
    <w:rsid w:val="000D524E"/>
    <w:rsid w:val="000D53E5"/>
    <w:rsid w:val="000D5836"/>
    <w:rsid w:val="000D584B"/>
    <w:rsid w:val="000D5C71"/>
    <w:rsid w:val="000D62A1"/>
    <w:rsid w:val="000D63E1"/>
    <w:rsid w:val="000D6458"/>
    <w:rsid w:val="000D66ED"/>
    <w:rsid w:val="000D7015"/>
    <w:rsid w:val="000D71C7"/>
    <w:rsid w:val="000D741E"/>
    <w:rsid w:val="000D7632"/>
    <w:rsid w:val="000D76E9"/>
    <w:rsid w:val="000E012A"/>
    <w:rsid w:val="000E0227"/>
    <w:rsid w:val="000E0D90"/>
    <w:rsid w:val="000E0F8C"/>
    <w:rsid w:val="000E106F"/>
    <w:rsid w:val="000E10CD"/>
    <w:rsid w:val="000E147E"/>
    <w:rsid w:val="000E1942"/>
    <w:rsid w:val="000E251F"/>
    <w:rsid w:val="000E2580"/>
    <w:rsid w:val="000E29A8"/>
    <w:rsid w:val="000E2A03"/>
    <w:rsid w:val="000E2A51"/>
    <w:rsid w:val="000E2E32"/>
    <w:rsid w:val="000E2EAE"/>
    <w:rsid w:val="000E300C"/>
    <w:rsid w:val="000E31A2"/>
    <w:rsid w:val="000E33B7"/>
    <w:rsid w:val="000E4187"/>
    <w:rsid w:val="000E450C"/>
    <w:rsid w:val="000E4F1B"/>
    <w:rsid w:val="000E50F6"/>
    <w:rsid w:val="000E56B5"/>
    <w:rsid w:val="000E787B"/>
    <w:rsid w:val="000E79FE"/>
    <w:rsid w:val="000E7E75"/>
    <w:rsid w:val="000F0833"/>
    <w:rsid w:val="000F1146"/>
    <w:rsid w:val="000F18AC"/>
    <w:rsid w:val="000F22D7"/>
    <w:rsid w:val="000F2433"/>
    <w:rsid w:val="000F32E2"/>
    <w:rsid w:val="000F360A"/>
    <w:rsid w:val="000F3C1E"/>
    <w:rsid w:val="000F3D0E"/>
    <w:rsid w:val="000F3D25"/>
    <w:rsid w:val="000F3DDD"/>
    <w:rsid w:val="000F3E5F"/>
    <w:rsid w:val="000F4103"/>
    <w:rsid w:val="000F487B"/>
    <w:rsid w:val="000F4A3E"/>
    <w:rsid w:val="000F5051"/>
    <w:rsid w:val="000F5126"/>
    <w:rsid w:val="000F5BB6"/>
    <w:rsid w:val="000F6046"/>
    <w:rsid w:val="000F6B79"/>
    <w:rsid w:val="000F6E8A"/>
    <w:rsid w:val="000F6EC7"/>
    <w:rsid w:val="000F74E2"/>
    <w:rsid w:val="000F7706"/>
    <w:rsid w:val="0010016B"/>
    <w:rsid w:val="00100191"/>
    <w:rsid w:val="001002FF"/>
    <w:rsid w:val="0010082A"/>
    <w:rsid w:val="001009FD"/>
    <w:rsid w:val="00101749"/>
    <w:rsid w:val="00101A0C"/>
    <w:rsid w:val="00101A40"/>
    <w:rsid w:val="00101C86"/>
    <w:rsid w:val="00102E20"/>
    <w:rsid w:val="0010341F"/>
    <w:rsid w:val="001034BD"/>
    <w:rsid w:val="001035BA"/>
    <w:rsid w:val="00103D26"/>
    <w:rsid w:val="00103DAC"/>
    <w:rsid w:val="00103F85"/>
    <w:rsid w:val="00104F9E"/>
    <w:rsid w:val="00104FC7"/>
    <w:rsid w:val="001051C0"/>
    <w:rsid w:val="00105437"/>
    <w:rsid w:val="0010550C"/>
    <w:rsid w:val="00105544"/>
    <w:rsid w:val="00105D40"/>
    <w:rsid w:val="00105DF2"/>
    <w:rsid w:val="00106245"/>
    <w:rsid w:val="001064F6"/>
    <w:rsid w:val="001066FA"/>
    <w:rsid w:val="001069DC"/>
    <w:rsid w:val="00107163"/>
    <w:rsid w:val="00107519"/>
    <w:rsid w:val="001101C3"/>
    <w:rsid w:val="001105FD"/>
    <w:rsid w:val="00110D26"/>
    <w:rsid w:val="0011102C"/>
    <w:rsid w:val="00111ADE"/>
    <w:rsid w:val="00111BFA"/>
    <w:rsid w:val="001123D8"/>
    <w:rsid w:val="001128A7"/>
    <w:rsid w:val="001128CE"/>
    <w:rsid w:val="00112A9F"/>
    <w:rsid w:val="00112B15"/>
    <w:rsid w:val="0011307B"/>
    <w:rsid w:val="001135E6"/>
    <w:rsid w:val="0011366F"/>
    <w:rsid w:val="001136C4"/>
    <w:rsid w:val="0011382D"/>
    <w:rsid w:val="00113A63"/>
    <w:rsid w:val="00113B89"/>
    <w:rsid w:val="001142A3"/>
    <w:rsid w:val="00114517"/>
    <w:rsid w:val="001145E7"/>
    <w:rsid w:val="001147ED"/>
    <w:rsid w:val="00114896"/>
    <w:rsid w:val="00114AC8"/>
    <w:rsid w:val="00114B39"/>
    <w:rsid w:val="00114B6B"/>
    <w:rsid w:val="00114D5A"/>
    <w:rsid w:val="00114F73"/>
    <w:rsid w:val="00115036"/>
    <w:rsid w:val="001158E5"/>
    <w:rsid w:val="00115D48"/>
    <w:rsid w:val="00115D91"/>
    <w:rsid w:val="00115DF4"/>
    <w:rsid w:val="00116E42"/>
    <w:rsid w:val="001175F7"/>
    <w:rsid w:val="00117809"/>
    <w:rsid w:val="00117FF4"/>
    <w:rsid w:val="00120051"/>
    <w:rsid w:val="0012089C"/>
    <w:rsid w:val="00120C01"/>
    <w:rsid w:val="00120E92"/>
    <w:rsid w:val="00121140"/>
    <w:rsid w:val="001212A8"/>
    <w:rsid w:val="00121479"/>
    <w:rsid w:val="0012161F"/>
    <w:rsid w:val="001216E4"/>
    <w:rsid w:val="00121CEE"/>
    <w:rsid w:val="00121DE6"/>
    <w:rsid w:val="001224B5"/>
    <w:rsid w:val="0012250E"/>
    <w:rsid w:val="001228B7"/>
    <w:rsid w:val="00122B26"/>
    <w:rsid w:val="00123246"/>
    <w:rsid w:val="001233DF"/>
    <w:rsid w:val="001236AA"/>
    <w:rsid w:val="00123D5E"/>
    <w:rsid w:val="00123F57"/>
    <w:rsid w:val="001243B3"/>
    <w:rsid w:val="001243B9"/>
    <w:rsid w:val="0012461C"/>
    <w:rsid w:val="001248DA"/>
    <w:rsid w:val="00124E85"/>
    <w:rsid w:val="0012534D"/>
    <w:rsid w:val="00125548"/>
    <w:rsid w:val="00125A79"/>
    <w:rsid w:val="00125C01"/>
    <w:rsid w:val="00126737"/>
    <w:rsid w:val="00126F2D"/>
    <w:rsid w:val="00126F82"/>
    <w:rsid w:val="001274F1"/>
    <w:rsid w:val="00127B09"/>
    <w:rsid w:val="0013000E"/>
    <w:rsid w:val="00130033"/>
    <w:rsid w:val="001303B5"/>
    <w:rsid w:val="001306AF"/>
    <w:rsid w:val="00130718"/>
    <w:rsid w:val="00130878"/>
    <w:rsid w:val="001312A0"/>
    <w:rsid w:val="0013178E"/>
    <w:rsid w:val="00131910"/>
    <w:rsid w:val="00131F3A"/>
    <w:rsid w:val="001320C4"/>
    <w:rsid w:val="00132335"/>
    <w:rsid w:val="0013246E"/>
    <w:rsid w:val="001324CB"/>
    <w:rsid w:val="00132AC7"/>
    <w:rsid w:val="00132C5D"/>
    <w:rsid w:val="00132FA1"/>
    <w:rsid w:val="001330BA"/>
    <w:rsid w:val="001331D3"/>
    <w:rsid w:val="0013352C"/>
    <w:rsid w:val="00133CC8"/>
    <w:rsid w:val="001342F9"/>
    <w:rsid w:val="001347E0"/>
    <w:rsid w:val="00134D8F"/>
    <w:rsid w:val="00135227"/>
    <w:rsid w:val="00135895"/>
    <w:rsid w:val="00135D20"/>
    <w:rsid w:val="00136003"/>
    <w:rsid w:val="00136C02"/>
    <w:rsid w:val="0013715A"/>
    <w:rsid w:val="00137AD9"/>
    <w:rsid w:val="00137B45"/>
    <w:rsid w:val="00137C0D"/>
    <w:rsid w:val="001403E6"/>
    <w:rsid w:val="00140419"/>
    <w:rsid w:val="00140BB5"/>
    <w:rsid w:val="00140D84"/>
    <w:rsid w:val="00140E23"/>
    <w:rsid w:val="00141002"/>
    <w:rsid w:val="0014197E"/>
    <w:rsid w:val="00142505"/>
    <w:rsid w:val="00142508"/>
    <w:rsid w:val="0014265C"/>
    <w:rsid w:val="0014323E"/>
    <w:rsid w:val="001435BF"/>
    <w:rsid w:val="00143791"/>
    <w:rsid w:val="00144389"/>
    <w:rsid w:val="001447C2"/>
    <w:rsid w:val="0014489D"/>
    <w:rsid w:val="00144ED9"/>
    <w:rsid w:val="0014503F"/>
    <w:rsid w:val="0014584F"/>
    <w:rsid w:val="0014591F"/>
    <w:rsid w:val="00145DC6"/>
    <w:rsid w:val="00146052"/>
    <w:rsid w:val="001468F4"/>
    <w:rsid w:val="00146CE5"/>
    <w:rsid w:val="00146DF4"/>
    <w:rsid w:val="00146E1A"/>
    <w:rsid w:val="0014712D"/>
    <w:rsid w:val="00147287"/>
    <w:rsid w:val="00147622"/>
    <w:rsid w:val="0014795E"/>
    <w:rsid w:val="00150389"/>
    <w:rsid w:val="001505C5"/>
    <w:rsid w:val="001507AF"/>
    <w:rsid w:val="0015086C"/>
    <w:rsid w:val="001513A2"/>
    <w:rsid w:val="00151993"/>
    <w:rsid w:val="0015212A"/>
    <w:rsid w:val="0015262B"/>
    <w:rsid w:val="00152C93"/>
    <w:rsid w:val="001531BB"/>
    <w:rsid w:val="001534F9"/>
    <w:rsid w:val="001535DB"/>
    <w:rsid w:val="0015381D"/>
    <w:rsid w:val="00153E44"/>
    <w:rsid w:val="0015440B"/>
    <w:rsid w:val="00154E1F"/>
    <w:rsid w:val="0015501E"/>
    <w:rsid w:val="001552B8"/>
    <w:rsid w:val="001553D9"/>
    <w:rsid w:val="00155964"/>
    <w:rsid w:val="00155D1A"/>
    <w:rsid w:val="00155F00"/>
    <w:rsid w:val="00156376"/>
    <w:rsid w:val="00156E46"/>
    <w:rsid w:val="001570CB"/>
    <w:rsid w:val="00157102"/>
    <w:rsid w:val="001577C4"/>
    <w:rsid w:val="00157884"/>
    <w:rsid w:val="001578F6"/>
    <w:rsid w:val="00157AE0"/>
    <w:rsid w:val="001601AC"/>
    <w:rsid w:val="001603D5"/>
    <w:rsid w:val="00160783"/>
    <w:rsid w:val="001607B0"/>
    <w:rsid w:val="00161C2C"/>
    <w:rsid w:val="0016269B"/>
    <w:rsid w:val="00162997"/>
    <w:rsid w:val="00162A93"/>
    <w:rsid w:val="00162C6E"/>
    <w:rsid w:val="001631A7"/>
    <w:rsid w:val="001634A8"/>
    <w:rsid w:val="0016354C"/>
    <w:rsid w:val="0016370F"/>
    <w:rsid w:val="00163F98"/>
    <w:rsid w:val="00164106"/>
    <w:rsid w:val="00164F05"/>
    <w:rsid w:val="00165B30"/>
    <w:rsid w:val="00165E8B"/>
    <w:rsid w:val="00165FBD"/>
    <w:rsid w:val="00166552"/>
    <w:rsid w:val="0016657F"/>
    <w:rsid w:val="00166600"/>
    <w:rsid w:val="0016677F"/>
    <w:rsid w:val="00166F11"/>
    <w:rsid w:val="00170745"/>
    <w:rsid w:val="0017095F"/>
    <w:rsid w:val="0017104E"/>
    <w:rsid w:val="001719AA"/>
    <w:rsid w:val="00171BFB"/>
    <w:rsid w:val="00171FC9"/>
    <w:rsid w:val="001730AA"/>
    <w:rsid w:val="001734DE"/>
    <w:rsid w:val="001740F3"/>
    <w:rsid w:val="00174615"/>
    <w:rsid w:val="00174A54"/>
    <w:rsid w:val="00174CD0"/>
    <w:rsid w:val="001754E0"/>
    <w:rsid w:val="00175C91"/>
    <w:rsid w:val="00176108"/>
    <w:rsid w:val="00176CF7"/>
    <w:rsid w:val="00177036"/>
    <w:rsid w:val="001772A1"/>
    <w:rsid w:val="00177455"/>
    <w:rsid w:val="001776EC"/>
    <w:rsid w:val="00177B44"/>
    <w:rsid w:val="00177F24"/>
    <w:rsid w:val="001800EA"/>
    <w:rsid w:val="00180791"/>
    <w:rsid w:val="00180E35"/>
    <w:rsid w:val="00181BE6"/>
    <w:rsid w:val="00182508"/>
    <w:rsid w:val="00182680"/>
    <w:rsid w:val="001827AD"/>
    <w:rsid w:val="001834F9"/>
    <w:rsid w:val="00183657"/>
    <w:rsid w:val="001836DF"/>
    <w:rsid w:val="001838A6"/>
    <w:rsid w:val="00183B80"/>
    <w:rsid w:val="00183C5B"/>
    <w:rsid w:val="00184434"/>
    <w:rsid w:val="0018451A"/>
    <w:rsid w:val="00184C40"/>
    <w:rsid w:val="00184E0B"/>
    <w:rsid w:val="00184E90"/>
    <w:rsid w:val="00184EAE"/>
    <w:rsid w:val="0018502D"/>
    <w:rsid w:val="001851A6"/>
    <w:rsid w:val="00185389"/>
    <w:rsid w:val="0018652A"/>
    <w:rsid w:val="00186FF0"/>
    <w:rsid w:val="00187CDD"/>
    <w:rsid w:val="00187FA5"/>
    <w:rsid w:val="0019016A"/>
    <w:rsid w:val="00190292"/>
    <w:rsid w:val="00190AEB"/>
    <w:rsid w:val="00191286"/>
    <w:rsid w:val="00191927"/>
    <w:rsid w:val="00192580"/>
    <w:rsid w:val="00192925"/>
    <w:rsid w:val="00192AC6"/>
    <w:rsid w:val="00192C51"/>
    <w:rsid w:val="00193091"/>
    <w:rsid w:val="001930C1"/>
    <w:rsid w:val="00193D2B"/>
    <w:rsid w:val="00194AFA"/>
    <w:rsid w:val="00194B8F"/>
    <w:rsid w:val="0019523A"/>
    <w:rsid w:val="0019585A"/>
    <w:rsid w:val="00195945"/>
    <w:rsid w:val="00195D2D"/>
    <w:rsid w:val="00195E5F"/>
    <w:rsid w:val="00196149"/>
    <w:rsid w:val="001964A9"/>
    <w:rsid w:val="0019695B"/>
    <w:rsid w:val="001969E6"/>
    <w:rsid w:val="00196F69"/>
    <w:rsid w:val="001977A7"/>
    <w:rsid w:val="0019797C"/>
    <w:rsid w:val="00197B67"/>
    <w:rsid w:val="001A04AD"/>
    <w:rsid w:val="001A089E"/>
    <w:rsid w:val="001A111E"/>
    <w:rsid w:val="001A139F"/>
    <w:rsid w:val="001A17E3"/>
    <w:rsid w:val="001A1CF4"/>
    <w:rsid w:val="001A1FA2"/>
    <w:rsid w:val="001A25D3"/>
    <w:rsid w:val="001A25D7"/>
    <w:rsid w:val="001A2B93"/>
    <w:rsid w:val="001A2F7A"/>
    <w:rsid w:val="001A32EA"/>
    <w:rsid w:val="001A33D6"/>
    <w:rsid w:val="001A36D5"/>
    <w:rsid w:val="001A3728"/>
    <w:rsid w:val="001A4327"/>
    <w:rsid w:val="001A4361"/>
    <w:rsid w:val="001A454A"/>
    <w:rsid w:val="001A45C3"/>
    <w:rsid w:val="001A4621"/>
    <w:rsid w:val="001A4879"/>
    <w:rsid w:val="001A49B2"/>
    <w:rsid w:val="001A4A81"/>
    <w:rsid w:val="001A4AC4"/>
    <w:rsid w:val="001A4D32"/>
    <w:rsid w:val="001A4ED6"/>
    <w:rsid w:val="001A60D4"/>
    <w:rsid w:val="001A65C1"/>
    <w:rsid w:val="001A683D"/>
    <w:rsid w:val="001A6B39"/>
    <w:rsid w:val="001A753D"/>
    <w:rsid w:val="001A7961"/>
    <w:rsid w:val="001A7BFC"/>
    <w:rsid w:val="001A7E40"/>
    <w:rsid w:val="001B05D2"/>
    <w:rsid w:val="001B0BCC"/>
    <w:rsid w:val="001B0D4E"/>
    <w:rsid w:val="001B0F19"/>
    <w:rsid w:val="001B12CF"/>
    <w:rsid w:val="001B18E6"/>
    <w:rsid w:val="001B1902"/>
    <w:rsid w:val="001B19F8"/>
    <w:rsid w:val="001B1C5A"/>
    <w:rsid w:val="001B22E3"/>
    <w:rsid w:val="001B2A6C"/>
    <w:rsid w:val="001B30D4"/>
    <w:rsid w:val="001B36DA"/>
    <w:rsid w:val="001B3CE6"/>
    <w:rsid w:val="001B3F93"/>
    <w:rsid w:val="001B4409"/>
    <w:rsid w:val="001B4C31"/>
    <w:rsid w:val="001B4D75"/>
    <w:rsid w:val="001B515E"/>
    <w:rsid w:val="001B5357"/>
    <w:rsid w:val="001B540C"/>
    <w:rsid w:val="001B5ADE"/>
    <w:rsid w:val="001B5EB5"/>
    <w:rsid w:val="001B642C"/>
    <w:rsid w:val="001B651A"/>
    <w:rsid w:val="001B694C"/>
    <w:rsid w:val="001B6979"/>
    <w:rsid w:val="001B6D7B"/>
    <w:rsid w:val="001B7467"/>
    <w:rsid w:val="001B7715"/>
    <w:rsid w:val="001B77FD"/>
    <w:rsid w:val="001B7B3B"/>
    <w:rsid w:val="001B7DE4"/>
    <w:rsid w:val="001C060C"/>
    <w:rsid w:val="001C0825"/>
    <w:rsid w:val="001C086C"/>
    <w:rsid w:val="001C0D8D"/>
    <w:rsid w:val="001C12AC"/>
    <w:rsid w:val="001C12D2"/>
    <w:rsid w:val="001C1E9C"/>
    <w:rsid w:val="001C1FCF"/>
    <w:rsid w:val="001C29D1"/>
    <w:rsid w:val="001C2A59"/>
    <w:rsid w:val="001C2EAD"/>
    <w:rsid w:val="001C30A9"/>
    <w:rsid w:val="001C31FE"/>
    <w:rsid w:val="001C3DC2"/>
    <w:rsid w:val="001C41B7"/>
    <w:rsid w:val="001C41DD"/>
    <w:rsid w:val="001C4440"/>
    <w:rsid w:val="001C49D7"/>
    <w:rsid w:val="001C4E65"/>
    <w:rsid w:val="001C4FE6"/>
    <w:rsid w:val="001C5117"/>
    <w:rsid w:val="001C53E0"/>
    <w:rsid w:val="001C5B2C"/>
    <w:rsid w:val="001C6613"/>
    <w:rsid w:val="001C6B4A"/>
    <w:rsid w:val="001C6E09"/>
    <w:rsid w:val="001C6FA6"/>
    <w:rsid w:val="001C6FB6"/>
    <w:rsid w:val="001C7368"/>
    <w:rsid w:val="001C79D7"/>
    <w:rsid w:val="001D04E2"/>
    <w:rsid w:val="001D0595"/>
    <w:rsid w:val="001D05BE"/>
    <w:rsid w:val="001D085D"/>
    <w:rsid w:val="001D0863"/>
    <w:rsid w:val="001D0EBF"/>
    <w:rsid w:val="001D1FC9"/>
    <w:rsid w:val="001D25AC"/>
    <w:rsid w:val="001D2686"/>
    <w:rsid w:val="001D2A35"/>
    <w:rsid w:val="001D2F9B"/>
    <w:rsid w:val="001D301F"/>
    <w:rsid w:val="001D3222"/>
    <w:rsid w:val="001D32A9"/>
    <w:rsid w:val="001D37B9"/>
    <w:rsid w:val="001D3FDC"/>
    <w:rsid w:val="001D50C1"/>
    <w:rsid w:val="001D5261"/>
    <w:rsid w:val="001D6410"/>
    <w:rsid w:val="001D6A5B"/>
    <w:rsid w:val="001D6B1C"/>
    <w:rsid w:val="001D6C23"/>
    <w:rsid w:val="001D73F7"/>
    <w:rsid w:val="001D7640"/>
    <w:rsid w:val="001D76E9"/>
    <w:rsid w:val="001D7721"/>
    <w:rsid w:val="001D7B0D"/>
    <w:rsid w:val="001E02D6"/>
    <w:rsid w:val="001E069C"/>
    <w:rsid w:val="001E0B19"/>
    <w:rsid w:val="001E0D47"/>
    <w:rsid w:val="001E11D3"/>
    <w:rsid w:val="001E121A"/>
    <w:rsid w:val="001E1701"/>
    <w:rsid w:val="001E1B27"/>
    <w:rsid w:val="001E228D"/>
    <w:rsid w:val="001E279A"/>
    <w:rsid w:val="001E27CC"/>
    <w:rsid w:val="001E31FC"/>
    <w:rsid w:val="001E3345"/>
    <w:rsid w:val="001E36BB"/>
    <w:rsid w:val="001E3A1B"/>
    <w:rsid w:val="001E43A4"/>
    <w:rsid w:val="001E4477"/>
    <w:rsid w:val="001E48E3"/>
    <w:rsid w:val="001E4A04"/>
    <w:rsid w:val="001E4A44"/>
    <w:rsid w:val="001E4C58"/>
    <w:rsid w:val="001E4D82"/>
    <w:rsid w:val="001E504F"/>
    <w:rsid w:val="001E537C"/>
    <w:rsid w:val="001E5A28"/>
    <w:rsid w:val="001E5E02"/>
    <w:rsid w:val="001E5F53"/>
    <w:rsid w:val="001E68A9"/>
    <w:rsid w:val="001E6C07"/>
    <w:rsid w:val="001E6F3F"/>
    <w:rsid w:val="001E714E"/>
    <w:rsid w:val="001E7404"/>
    <w:rsid w:val="001E7698"/>
    <w:rsid w:val="001E76E9"/>
    <w:rsid w:val="001E7CD9"/>
    <w:rsid w:val="001F05E5"/>
    <w:rsid w:val="001F0AB9"/>
    <w:rsid w:val="001F10A8"/>
    <w:rsid w:val="001F1187"/>
    <w:rsid w:val="001F128D"/>
    <w:rsid w:val="001F1641"/>
    <w:rsid w:val="001F2123"/>
    <w:rsid w:val="001F212C"/>
    <w:rsid w:val="001F225D"/>
    <w:rsid w:val="001F22FE"/>
    <w:rsid w:val="001F291E"/>
    <w:rsid w:val="001F29CB"/>
    <w:rsid w:val="001F2D05"/>
    <w:rsid w:val="001F2D40"/>
    <w:rsid w:val="001F2DCE"/>
    <w:rsid w:val="001F34DB"/>
    <w:rsid w:val="001F40BB"/>
    <w:rsid w:val="001F4478"/>
    <w:rsid w:val="001F44D7"/>
    <w:rsid w:val="001F47C1"/>
    <w:rsid w:val="001F5716"/>
    <w:rsid w:val="001F59EF"/>
    <w:rsid w:val="001F5C61"/>
    <w:rsid w:val="001F5D55"/>
    <w:rsid w:val="001F61D1"/>
    <w:rsid w:val="001F63FF"/>
    <w:rsid w:val="001F6A4B"/>
    <w:rsid w:val="001F71EB"/>
    <w:rsid w:val="001F793F"/>
    <w:rsid w:val="001F7AC4"/>
    <w:rsid w:val="00200912"/>
    <w:rsid w:val="00200C08"/>
    <w:rsid w:val="00200DC9"/>
    <w:rsid w:val="00201AF2"/>
    <w:rsid w:val="00201B14"/>
    <w:rsid w:val="00201EAE"/>
    <w:rsid w:val="00201EAF"/>
    <w:rsid w:val="002022A1"/>
    <w:rsid w:val="002023F7"/>
    <w:rsid w:val="00202BF0"/>
    <w:rsid w:val="002038F1"/>
    <w:rsid w:val="00204DAE"/>
    <w:rsid w:val="0020539B"/>
    <w:rsid w:val="002054A1"/>
    <w:rsid w:val="0020561B"/>
    <w:rsid w:val="0020588F"/>
    <w:rsid w:val="00205978"/>
    <w:rsid w:val="00205B33"/>
    <w:rsid w:val="0020637A"/>
    <w:rsid w:val="002068A0"/>
    <w:rsid w:val="00206C6E"/>
    <w:rsid w:val="00207360"/>
    <w:rsid w:val="002079C3"/>
    <w:rsid w:val="00210451"/>
    <w:rsid w:val="002105FA"/>
    <w:rsid w:val="00210BA5"/>
    <w:rsid w:val="00211163"/>
    <w:rsid w:val="00211680"/>
    <w:rsid w:val="002119A7"/>
    <w:rsid w:val="00211A7F"/>
    <w:rsid w:val="00211BB2"/>
    <w:rsid w:val="00211EAF"/>
    <w:rsid w:val="002124BF"/>
    <w:rsid w:val="002129D8"/>
    <w:rsid w:val="00213678"/>
    <w:rsid w:val="00213B55"/>
    <w:rsid w:val="002140D8"/>
    <w:rsid w:val="0021457B"/>
    <w:rsid w:val="00214FFE"/>
    <w:rsid w:val="00215C69"/>
    <w:rsid w:val="00215CB0"/>
    <w:rsid w:val="00215D56"/>
    <w:rsid w:val="00215E31"/>
    <w:rsid w:val="002160FC"/>
    <w:rsid w:val="0021622E"/>
    <w:rsid w:val="0021688C"/>
    <w:rsid w:val="00216B62"/>
    <w:rsid w:val="00216DDD"/>
    <w:rsid w:val="00217328"/>
    <w:rsid w:val="0022025E"/>
    <w:rsid w:val="0022071B"/>
    <w:rsid w:val="00220950"/>
    <w:rsid w:val="00221235"/>
    <w:rsid w:val="00221753"/>
    <w:rsid w:val="0022217D"/>
    <w:rsid w:val="002228FD"/>
    <w:rsid w:val="00222905"/>
    <w:rsid w:val="00222D7F"/>
    <w:rsid w:val="00222E83"/>
    <w:rsid w:val="002230EE"/>
    <w:rsid w:val="002238CB"/>
    <w:rsid w:val="0022398D"/>
    <w:rsid w:val="002239DC"/>
    <w:rsid w:val="00223A65"/>
    <w:rsid w:val="00223C82"/>
    <w:rsid w:val="00223CB4"/>
    <w:rsid w:val="00223E2D"/>
    <w:rsid w:val="002242D9"/>
    <w:rsid w:val="00224303"/>
    <w:rsid w:val="0022486B"/>
    <w:rsid w:val="0022490F"/>
    <w:rsid w:val="00224B77"/>
    <w:rsid w:val="00224F1A"/>
    <w:rsid w:val="00225602"/>
    <w:rsid w:val="0022588B"/>
    <w:rsid w:val="00225E74"/>
    <w:rsid w:val="00226CBA"/>
    <w:rsid w:val="00227210"/>
    <w:rsid w:val="00227809"/>
    <w:rsid w:val="0022794E"/>
    <w:rsid w:val="00227C97"/>
    <w:rsid w:val="00227FDD"/>
    <w:rsid w:val="00231026"/>
    <w:rsid w:val="00231225"/>
    <w:rsid w:val="0023198D"/>
    <w:rsid w:val="002319EE"/>
    <w:rsid w:val="00231A56"/>
    <w:rsid w:val="00231C68"/>
    <w:rsid w:val="00232FB4"/>
    <w:rsid w:val="002330CB"/>
    <w:rsid w:val="002332EB"/>
    <w:rsid w:val="002334C7"/>
    <w:rsid w:val="0023398B"/>
    <w:rsid w:val="00233CE7"/>
    <w:rsid w:val="00233E12"/>
    <w:rsid w:val="00233EB7"/>
    <w:rsid w:val="002342D4"/>
    <w:rsid w:val="00234655"/>
    <w:rsid w:val="00234AFE"/>
    <w:rsid w:val="0023611C"/>
    <w:rsid w:val="0023615F"/>
    <w:rsid w:val="002364E6"/>
    <w:rsid w:val="00236DB4"/>
    <w:rsid w:val="00236F8D"/>
    <w:rsid w:val="002372B0"/>
    <w:rsid w:val="00237353"/>
    <w:rsid w:val="00237872"/>
    <w:rsid w:val="00237C45"/>
    <w:rsid w:val="00237CFE"/>
    <w:rsid w:val="00237E9D"/>
    <w:rsid w:val="00240773"/>
    <w:rsid w:val="0024118E"/>
    <w:rsid w:val="002416FD"/>
    <w:rsid w:val="00241B54"/>
    <w:rsid w:val="00241CD7"/>
    <w:rsid w:val="002421A5"/>
    <w:rsid w:val="002422BB"/>
    <w:rsid w:val="002424CE"/>
    <w:rsid w:val="00242A42"/>
    <w:rsid w:val="002434DC"/>
    <w:rsid w:val="002437A2"/>
    <w:rsid w:val="00243A75"/>
    <w:rsid w:val="00243D47"/>
    <w:rsid w:val="00243EF8"/>
    <w:rsid w:val="0024466B"/>
    <w:rsid w:val="00244678"/>
    <w:rsid w:val="00244AD3"/>
    <w:rsid w:val="00244C7A"/>
    <w:rsid w:val="002459F5"/>
    <w:rsid w:val="00245A30"/>
    <w:rsid w:val="00245C76"/>
    <w:rsid w:val="00245D94"/>
    <w:rsid w:val="00246651"/>
    <w:rsid w:val="0024673B"/>
    <w:rsid w:val="00246BF4"/>
    <w:rsid w:val="00246C28"/>
    <w:rsid w:val="00246CF8"/>
    <w:rsid w:val="002473C6"/>
    <w:rsid w:val="002474C7"/>
    <w:rsid w:val="00247D79"/>
    <w:rsid w:val="00250E2B"/>
    <w:rsid w:val="0025112A"/>
    <w:rsid w:val="00251C4C"/>
    <w:rsid w:val="00251E84"/>
    <w:rsid w:val="0025262A"/>
    <w:rsid w:val="00252888"/>
    <w:rsid w:val="002528F4"/>
    <w:rsid w:val="00252AFD"/>
    <w:rsid w:val="002533BA"/>
    <w:rsid w:val="00253895"/>
    <w:rsid w:val="00253B18"/>
    <w:rsid w:val="00253BEB"/>
    <w:rsid w:val="00253F23"/>
    <w:rsid w:val="00254122"/>
    <w:rsid w:val="002545D9"/>
    <w:rsid w:val="00254C54"/>
    <w:rsid w:val="00254FDD"/>
    <w:rsid w:val="00255247"/>
    <w:rsid w:val="00255724"/>
    <w:rsid w:val="00256881"/>
    <w:rsid w:val="00256C52"/>
    <w:rsid w:val="00256EDB"/>
    <w:rsid w:val="002577C5"/>
    <w:rsid w:val="0025795C"/>
    <w:rsid w:val="00257CBE"/>
    <w:rsid w:val="00260090"/>
    <w:rsid w:val="002600FC"/>
    <w:rsid w:val="00260178"/>
    <w:rsid w:val="00260883"/>
    <w:rsid w:val="00260EAE"/>
    <w:rsid w:val="002620C0"/>
    <w:rsid w:val="002621B0"/>
    <w:rsid w:val="00262E5D"/>
    <w:rsid w:val="00262EAB"/>
    <w:rsid w:val="00263868"/>
    <w:rsid w:val="0026471F"/>
    <w:rsid w:val="00264A18"/>
    <w:rsid w:val="00264B86"/>
    <w:rsid w:val="00265284"/>
    <w:rsid w:val="0026540C"/>
    <w:rsid w:val="00265723"/>
    <w:rsid w:val="00266273"/>
    <w:rsid w:val="002663E3"/>
    <w:rsid w:val="002666B9"/>
    <w:rsid w:val="00266749"/>
    <w:rsid w:val="00266B4B"/>
    <w:rsid w:val="002674FD"/>
    <w:rsid w:val="00267644"/>
    <w:rsid w:val="002705D3"/>
    <w:rsid w:val="002708FA"/>
    <w:rsid w:val="00270A1E"/>
    <w:rsid w:val="00270A6A"/>
    <w:rsid w:val="00270BF4"/>
    <w:rsid w:val="00271471"/>
    <w:rsid w:val="00271562"/>
    <w:rsid w:val="0027209F"/>
    <w:rsid w:val="00272DF3"/>
    <w:rsid w:val="00273109"/>
    <w:rsid w:val="002732CA"/>
    <w:rsid w:val="00273CBA"/>
    <w:rsid w:val="002742EA"/>
    <w:rsid w:val="002744DB"/>
    <w:rsid w:val="002744F2"/>
    <w:rsid w:val="0027486C"/>
    <w:rsid w:val="00274AC9"/>
    <w:rsid w:val="00274B51"/>
    <w:rsid w:val="00274B6E"/>
    <w:rsid w:val="00274D66"/>
    <w:rsid w:val="00274F2D"/>
    <w:rsid w:val="00275022"/>
    <w:rsid w:val="002757D3"/>
    <w:rsid w:val="0027607E"/>
    <w:rsid w:val="0027614A"/>
    <w:rsid w:val="0027618D"/>
    <w:rsid w:val="002763D0"/>
    <w:rsid w:val="0027678C"/>
    <w:rsid w:val="002767DF"/>
    <w:rsid w:val="002767F8"/>
    <w:rsid w:val="002769A8"/>
    <w:rsid w:val="002779C4"/>
    <w:rsid w:val="00277ED9"/>
    <w:rsid w:val="00277EE1"/>
    <w:rsid w:val="00280451"/>
    <w:rsid w:val="00280E50"/>
    <w:rsid w:val="00280E98"/>
    <w:rsid w:val="00281100"/>
    <w:rsid w:val="00281327"/>
    <w:rsid w:val="00281337"/>
    <w:rsid w:val="00281495"/>
    <w:rsid w:val="0028160B"/>
    <w:rsid w:val="00281683"/>
    <w:rsid w:val="00282132"/>
    <w:rsid w:val="00282241"/>
    <w:rsid w:val="00282732"/>
    <w:rsid w:val="00282988"/>
    <w:rsid w:val="00282F1E"/>
    <w:rsid w:val="0028316E"/>
    <w:rsid w:val="002834FD"/>
    <w:rsid w:val="002836FB"/>
    <w:rsid w:val="002837BB"/>
    <w:rsid w:val="00283F16"/>
    <w:rsid w:val="0028423E"/>
    <w:rsid w:val="0028431B"/>
    <w:rsid w:val="002844B3"/>
    <w:rsid w:val="0028476D"/>
    <w:rsid w:val="00284B48"/>
    <w:rsid w:val="0028509D"/>
    <w:rsid w:val="002852D3"/>
    <w:rsid w:val="00285AF5"/>
    <w:rsid w:val="00285EE5"/>
    <w:rsid w:val="002866F4"/>
    <w:rsid w:val="00286BF3"/>
    <w:rsid w:val="00286C52"/>
    <w:rsid w:val="00286CAE"/>
    <w:rsid w:val="002870C2"/>
    <w:rsid w:val="002871BF"/>
    <w:rsid w:val="002877CA"/>
    <w:rsid w:val="00290263"/>
    <w:rsid w:val="00290D2F"/>
    <w:rsid w:val="00291213"/>
    <w:rsid w:val="00291CAB"/>
    <w:rsid w:val="00291DA4"/>
    <w:rsid w:val="00291E60"/>
    <w:rsid w:val="00292359"/>
    <w:rsid w:val="002926A3"/>
    <w:rsid w:val="00292B73"/>
    <w:rsid w:val="00293136"/>
    <w:rsid w:val="00293267"/>
    <w:rsid w:val="00293A4F"/>
    <w:rsid w:val="00293E6C"/>
    <w:rsid w:val="00294555"/>
    <w:rsid w:val="00294C5C"/>
    <w:rsid w:val="00295210"/>
    <w:rsid w:val="00295C30"/>
    <w:rsid w:val="00295D9E"/>
    <w:rsid w:val="002960BA"/>
    <w:rsid w:val="002961D2"/>
    <w:rsid w:val="00296709"/>
    <w:rsid w:val="00296795"/>
    <w:rsid w:val="002968C1"/>
    <w:rsid w:val="00296AAF"/>
    <w:rsid w:val="00296FBC"/>
    <w:rsid w:val="002976B7"/>
    <w:rsid w:val="00297B6F"/>
    <w:rsid w:val="00297DF7"/>
    <w:rsid w:val="00297ECF"/>
    <w:rsid w:val="002A0220"/>
    <w:rsid w:val="002A0906"/>
    <w:rsid w:val="002A097B"/>
    <w:rsid w:val="002A0D62"/>
    <w:rsid w:val="002A0F53"/>
    <w:rsid w:val="002A1905"/>
    <w:rsid w:val="002A2317"/>
    <w:rsid w:val="002A232A"/>
    <w:rsid w:val="002A27F1"/>
    <w:rsid w:val="002A335E"/>
    <w:rsid w:val="002A3A04"/>
    <w:rsid w:val="002A3E4D"/>
    <w:rsid w:val="002A478E"/>
    <w:rsid w:val="002A48A6"/>
    <w:rsid w:val="002A5206"/>
    <w:rsid w:val="002A55CB"/>
    <w:rsid w:val="002A5A62"/>
    <w:rsid w:val="002A5D36"/>
    <w:rsid w:val="002A5FBA"/>
    <w:rsid w:val="002A6361"/>
    <w:rsid w:val="002A6A57"/>
    <w:rsid w:val="002A6DE6"/>
    <w:rsid w:val="002A6EB6"/>
    <w:rsid w:val="002A7481"/>
    <w:rsid w:val="002A7A1E"/>
    <w:rsid w:val="002A7AE8"/>
    <w:rsid w:val="002B0287"/>
    <w:rsid w:val="002B09CE"/>
    <w:rsid w:val="002B0C2E"/>
    <w:rsid w:val="002B0D74"/>
    <w:rsid w:val="002B0F8D"/>
    <w:rsid w:val="002B1C7C"/>
    <w:rsid w:val="002B1DB5"/>
    <w:rsid w:val="002B207C"/>
    <w:rsid w:val="002B23D0"/>
    <w:rsid w:val="002B2FC1"/>
    <w:rsid w:val="002B332D"/>
    <w:rsid w:val="002B44BD"/>
    <w:rsid w:val="002B4705"/>
    <w:rsid w:val="002B48D4"/>
    <w:rsid w:val="002B4B53"/>
    <w:rsid w:val="002B68AB"/>
    <w:rsid w:val="002B6952"/>
    <w:rsid w:val="002B6F06"/>
    <w:rsid w:val="002B6FF2"/>
    <w:rsid w:val="002B79C6"/>
    <w:rsid w:val="002B7F41"/>
    <w:rsid w:val="002C0194"/>
    <w:rsid w:val="002C03D2"/>
    <w:rsid w:val="002C056A"/>
    <w:rsid w:val="002C0C81"/>
    <w:rsid w:val="002C0DC5"/>
    <w:rsid w:val="002C0E88"/>
    <w:rsid w:val="002C177E"/>
    <w:rsid w:val="002C1E5F"/>
    <w:rsid w:val="002C2290"/>
    <w:rsid w:val="002C232B"/>
    <w:rsid w:val="002C2494"/>
    <w:rsid w:val="002C2685"/>
    <w:rsid w:val="002C27A5"/>
    <w:rsid w:val="002C2DAB"/>
    <w:rsid w:val="002C3658"/>
    <w:rsid w:val="002C38C5"/>
    <w:rsid w:val="002C3B16"/>
    <w:rsid w:val="002C3B9D"/>
    <w:rsid w:val="002C4AAD"/>
    <w:rsid w:val="002C4B43"/>
    <w:rsid w:val="002C4DCC"/>
    <w:rsid w:val="002C4E9A"/>
    <w:rsid w:val="002C50CB"/>
    <w:rsid w:val="002C521B"/>
    <w:rsid w:val="002C5613"/>
    <w:rsid w:val="002C5670"/>
    <w:rsid w:val="002C57D0"/>
    <w:rsid w:val="002C594E"/>
    <w:rsid w:val="002C595C"/>
    <w:rsid w:val="002C597A"/>
    <w:rsid w:val="002C6152"/>
    <w:rsid w:val="002C63BD"/>
    <w:rsid w:val="002C64CD"/>
    <w:rsid w:val="002C6597"/>
    <w:rsid w:val="002C6766"/>
    <w:rsid w:val="002C6ED5"/>
    <w:rsid w:val="002C7661"/>
    <w:rsid w:val="002C76C7"/>
    <w:rsid w:val="002C7985"/>
    <w:rsid w:val="002C7C24"/>
    <w:rsid w:val="002C7CB3"/>
    <w:rsid w:val="002D10F4"/>
    <w:rsid w:val="002D155F"/>
    <w:rsid w:val="002D15E9"/>
    <w:rsid w:val="002D1DB2"/>
    <w:rsid w:val="002D1F53"/>
    <w:rsid w:val="002D1F8A"/>
    <w:rsid w:val="002D1FC9"/>
    <w:rsid w:val="002D22BE"/>
    <w:rsid w:val="002D24E9"/>
    <w:rsid w:val="002D26FF"/>
    <w:rsid w:val="002D29E8"/>
    <w:rsid w:val="002D2C9A"/>
    <w:rsid w:val="002D4058"/>
    <w:rsid w:val="002D43B8"/>
    <w:rsid w:val="002D4B98"/>
    <w:rsid w:val="002D4BFF"/>
    <w:rsid w:val="002D506A"/>
    <w:rsid w:val="002D545F"/>
    <w:rsid w:val="002D57A2"/>
    <w:rsid w:val="002D6089"/>
    <w:rsid w:val="002D69F2"/>
    <w:rsid w:val="002D7841"/>
    <w:rsid w:val="002D7A14"/>
    <w:rsid w:val="002D7A5E"/>
    <w:rsid w:val="002E01F4"/>
    <w:rsid w:val="002E0376"/>
    <w:rsid w:val="002E059E"/>
    <w:rsid w:val="002E05DA"/>
    <w:rsid w:val="002E09CC"/>
    <w:rsid w:val="002E0A06"/>
    <w:rsid w:val="002E0CA2"/>
    <w:rsid w:val="002E0F03"/>
    <w:rsid w:val="002E11A1"/>
    <w:rsid w:val="002E1816"/>
    <w:rsid w:val="002E189D"/>
    <w:rsid w:val="002E1930"/>
    <w:rsid w:val="002E1B1B"/>
    <w:rsid w:val="002E20D6"/>
    <w:rsid w:val="002E259C"/>
    <w:rsid w:val="002E25A1"/>
    <w:rsid w:val="002E28FE"/>
    <w:rsid w:val="002E2951"/>
    <w:rsid w:val="002E29D4"/>
    <w:rsid w:val="002E29D9"/>
    <w:rsid w:val="002E2CA9"/>
    <w:rsid w:val="002E3C4E"/>
    <w:rsid w:val="002E48AD"/>
    <w:rsid w:val="002E49CF"/>
    <w:rsid w:val="002E4BFD"/>
    <w:rsid w:val="002E4EAB"/>
    <w:rsid w:val="002E502E"/>
    <w:rsid w:val="002E59D2"/>
    <w:rsid w:val="002E5CB0"/>
    <w:rsid w:val="002E5E69"/>
    <w:rsid w:val="002E60AE"/>
    <w:rsid w:val="002E6284"/>
    <w:rsid w:val="002E73AB"/>
    <w:rsid w:val="002E78FE"/>
    <w:rsid w:val="002E7DE1"/>
    <w:rsid w:val="002F0277"/>
    <w:rsid w:val="002F1170"/>
    <w:rsid w:val="002F123B"/>
    <w:rsid w:val="002F144C"/>
    <w:rsid w:val="002F1473"/>
    <w:rsid w:val="002F166E"/>
    <w:rsid w:val="002F1966"/>
    <w:rsid w:val="002F20EB"/>
    <w:rsid w:val="002F265A"/>
    <w:rsid w:val="002F26D8"/>
    <w:rsid w:val="002F2821"/>
    <w:rsid w:val="002F2B6E"/>
    <w:rsid w:val="002F2FC6"/>
    <w:rsid w:val="002F3641"/>
    <w:rsid w:val="002F377B"/>
    <w:rsid w:val="002F448F"/>
    <w:rsid w:val="002F4D07"/>
    <w:rsid w:val="002F5892"/>
    <w:rsid w:val="002F5F96"/>
    <w:rsid w:val="002F6296"/>
    <w:rsid w:val="002F6809"/>
    <w:rsid w:val="002F75FE"/>
    <w:rsid w:val="002F773C"/>
    <w:rsid w:val="002F79C2"/>
    <w:rsid w:val="002F7FCE"/>
    <w:rsid w:val="003006EB"/>
    <w:rsid w:val="0030092A"/>
    <w:rsid w:val="00300D85"/>
    <w:rsid w:val="00300F0E"/>
    <w:rsid w:val="003010EF"/>
    <w:rsid w:val="003016F9"/>
    <w:rsid w:val="00301A54"/>
    <w:rsid w:val="00301AED"/>
    <w:rsid w:val="00302B9E"/>
    <w:rsid w:val="00302E01"/>
    <w:rsid w:val="00302F80"/>
    <w:rsid w:val="00303648"/>
    <w:rsid w:val="003038A8"/>
    <w:rsid w:val="00303C94"/>
    <w:rsid w:val="003041F0"/>
    <w:rsid w:val="0030498C"/>
    <w:rsid w:val="00304B29"/>
    <w:rsid w:val="003053A1"/>
    <w:rsid w:val="00305642"/>
    <w:rsid w:val="00305DAE"/>
    <w:rsid w:val="003060DF"/>
    <w:rsid w:val="0030624C"/>
    <w:rsid w:val="0030639B"/>
    <w:rsid w:val="0030651C"/>
    <w:rsid w:val="00306826"/>
    <w:rsid w:val="0030704B"/>
    <w:rsid w:val="003071D0"/>
    <w:rsid w:val="003071F4"/>
    <w:rsid w:val="00307294"/>
    <w:rsid w:val="0030736E"/>
    <w:rsid w:val="0030778D"/>
    <w:rsid w:val="00307BB4"/>
    <w:rsid w:val="0031003D"/>
    <w:rsid w:val="00310369"/>
    <w:rsid w:val="00310CA1"/>
    <w:rsid w:val="003110B0"/>
    <w:rsid w:val="0031135A"/>
    <w:rsid w:val="00311752"/>
    <w:rsid w:val="00311DEE"/>
    <w:rsid w:val="00311DFA"/>
    <w:rsid w:val="00311F25"/>
    <w:rsid w:val="0031207D"/>
    <w:rsid w:val="003120DC"/>
    <w:rsid w:val="0031318C"/>
    <w:rsid w:val="00313D12"/>
    <w:rsid w:val="00314A22"/>
    <w:rsid w:val="00314D19"/>
    <w:rsid w:val="00314D28"/>
    <w:rsid w:val="00314EAE"/>
    <w:rsid w:val="0031516F"/>
    <w:rsid w:val="00315A28"/>
    <w:rsid w:val="00315C9A"/>
    <w:rsid w:val="00315CA9"/>
    <w:rsid w:val="00315DDA"/>
    <w:rsid w:val="003165D5"/>
    <w:rsid w:val="0031662F"/>
    <w:rsid w:val="003171AA"/>
    <w:rsid w:val="0031767C"/>
    <w:rsid w:val="003179B1"/>
    <w:rsid w:val="00317BF7"/>
    <w:rsid w:val="003207CA"/>
    <w:rsid w:val="003207CB"/>
    <w:rsid w:val="00320CE3"/>
    <w:rsid w:val="00320E74"/>
    <w:rsid w:val="00320F80"/>
    <w:rsid w:val="00321A57"/>
    <w:rsid w:val="00321E3F"/>
    <w:rsid w:val="00322412"/>
    <w:rsid w:val="0032287B"/>
    <w:rsid w:val="00322EA9"/>
    <w:rsid w:val="00323199"/>
    <w:rsid w:val="003235CB"/>
    <w:rsid w:val="00323B54"/>
    <w:rsid w:val="00323B8D"/>
    <w:rsid w:val="00323FA3"/>
    <w:rsid w:val="0032403A"/>
    <w:rsid w:val="0032428A"/>
    <w:rsid w:val="00324CA1"/>
    <w:rsid w:val="0032590D"/>
    <w:rsid w:val="00325FB3"/>
    <w:rsid w:val="00326209"/>
    <w:rsid w:val="003268DE"/>
    <w:rsid w:val="0032691F"/>
    <w:rsid w:val="00326997"/>
    <w:rsid w:val="00326E03"/>
    <w:rsid w:val="00327189"/>
    <w:rsid w:val="0032729D"/>
    <w:rsid w:val="0033022E"/>
    <w:rsid w:val="003305E2"/>
    <w:rsid w:val="00330736"/>
    <w:rsid w:val="003307CE"/>
    <w:rsid w:val="0033097F"/>
    <w:rsid w:val="003310A5"/>
    <w:rsid w:val="00331336"/>
    <w:rsid w:val="0033197E"/>
    <w:rsid w:val="00331AD6"/>
    <w:rsid w:val="00331D5B"/>
    <w:rsid w:val="00332178"/>
    <w:rsid w:val="00332480"/>
    <w:rsid w:val="00332AEE"/>
    <w:rsid w:val="003330B7"/>
    <w:rsid w:val="003331AF"/>
    <w:rsid w:val="00333395"/>
    <w:rsid w:val="00333467"/>
    <w:rsid w:val="00333755"/>
    <w:rsid w:val="0033384E"/>
    <w:rsid w:val="003341FF"/>
    <w:rsid w:val="00334203"/>
    <w:rsid w:val="0033552E"/>
    <w:rsid w:val="0033574A"/>
    <w:rsid w:val="00335B41"/>
    <w:rsid w:val="00335FF2"/>
    <w:rsid w:val="003363A7"/>
    <w:rsid w:val="00336471"/>
    <w:rsid w:val="00336585"/>
    <w:rsid w:val="003367F4"/>
    <w:rsid w:val="0033682C"/>
    <w:rsid w:val="00336EC0"/>
    <w:rsid w:val="003375F0"/>
    <w:rsid w:val="0033779E"/>
    <w:rsid w:val="00337E6C"/>
    <w:rsid w:val="003402D4"/>
    <w:rsid w:val="00340404"/>
    <w:rsid w:val="0034057E"/>
    <w:rsid w:val="00340B22"/>
    <w:rsid w:val="00340CBE"/>
    <w:rsid w:val="00340D58"/>
    <w:rsid w:val="0034101F"/>
    <w:rsid w:val="00341D14"/>
    <w:rsid w:val="00341DA4"/>
    <w:rsid w:val="003426F6"/>
    <w:rsid w:val="00342F27"/>
    <w:rsid w:val="00343774"/>
    <w:rsid w:val="0034387A"/>
    <w:rsid w:val="00343D92"/>
    <w:rsid w:val="0034415C"/>
    <w:rsid w:val="003441C5"/>
    <w:rsid w:val="003442FD"/>
    <w:rsid w:val="003443F7"/>
    <w:rsid w:val="00344499"/>
    <w:rsid w:val="0034483A"/>
    <w:rsid w:val="00344997"/>
    <w:rsid w:val="00344B68"/>
    <w:rsid w:val="00344BD8"/>
    <w:rsid w:val="003453F5"/>
    <w:rsid w:val="00345417"/>
    <w:rsid w:val="003455CA"/>
    <w:rsid w:val="00345ABE"/>
    <w:rsid w:val="00345B04"/>
    <w:rsid w:val="00345E64"/>
    <w:rsid w:val="0034604A"/>
    <w:rsid w:val="003464AC"/>
    <w:rsid w:val="00346B30"/>
    <w:rsid w:val="003479DD"/>
    <w:rsid w:val="00347AE4"/>
    <w:rsid w:val="003501B9"/>
    <w:rsid w:val="00350233"/>
    <w:rsid w:val="0035038A"/>
    <w:rsid w:val="00350438"/>
    <w:rsid w:val="003505D9"/>
    <w:rsid w:val="003509C8"/>
    <w:rsid w:val="00351264"/>
    <w:rsid w:val="003519FC"/>
    <w:rsid w:val="00351A04"/>
    <w:rsid w:val="00351BE1"/>
    <w:rsid w:val="00351C91"/>
    <w:rsid w:val="003520EC"/>
    <w:rsid w:val="00352150"/>
    <w:rsid w:val="00352342"/>
    <w:rsid w:val="003529BF"/>
    <w:rsid w:val="00352B0C"/>
    <w:rsid w:val="00352C4D"/>
    <w:rsid w:val="00352DFF"/>
    <w:rsid w:val="00353078"/>
    <w:rsid w:val="00353149"/>
    <w:rsid w:val="003531AF"/>
    <w:rsid w:val="0035320F"/>
    <w:rsid w:val="00353627"/>
    <w:rsid w:val="00353902"/>
    <w:rsid w:val="0035397A"/>
    <w:rsid w:val="0035398D"/>
    <w:rsid w:val="00353AE7"/>
    <w:rsid w:val="00354E04"/>
    <w:rsid w:val="003550B7"/>
    <w:rsid w:val="00355150"/>
    <w:rsid w:val="00355B12"/>
    <w:rsid w:val="00355EDA"/>
    <w:rsid w:val="00355F4E"/>
    <w:rsid w:val="003563F2"/>
    <w:rsid w:val="00356881"/>
    <w:rsid w:val="00356D8F"/>
    <w:rsid w:val="00356FDC"/>
    <w:rsid w:val="00357400"/>
    <w:rsid w:val="00357F95"/>
    <w:rsid w:val="00360552"/>
    <w:rsid w:val="00360956"/>
    <w:rsid w:val="00360A59"/>
    <w:rsid w:val="0036194C"/>
    <w:rsid w:val="003619BA"/>
    <w:rsid w:val="00361D05"/>
    <w:rsid w:val="00361FE0"/>
    <w:rsid w:val="003623EF"/>
    <w:rsid w:val="00362566"/>
    <w:rsid w:val="003627CE"/>
    <w:rsid w:val="00362876"/>
    <w:rsid w:val="003629C9"/>
    <w:rsid w:val="00363061"/>
    <w:rsid w:val="00363208"/>
    <w:rsid w:val="00363596"/>
    <w:rsid w:val="00363A59"/>
    <w:rsid w:val="00363AB6"/>
    <w:rsid w:val="003653FD"/>
    <w:rsid w:val="0036595C"/>
    <w:rsid w:val="00365EAA"/>
    <w:rsid w:val="00365FC6"/>
    <w:rsid w:val="003664B4"/>
    <w:rsid w:val="003664FC"/>
    <w:rsid w:val="00366D64"/>
    <w:rsid w:val="0036703E"/>
    <w:rsid w:val="003701FD"/>
    <w:rsid w:val="00370331"/>
    <w:rsid w:val="0037079E"/>
    <w:rsid w:val="00371051"/>
    <w:rsid w:val="00371708"/>
    <w:rsid w:val="0037181C"/>
    <w:rsid w:val="003718C9"/>
    <w:rsid w:val="00371A96"/>
    <w:rsid w:val="00371FED"/>
    <w:rsid w:val="003729C1"/>
    <w:rsid w:val="003734AD"/>
    <w:rsid w:val="0037354C"/>
    <w:rsid w:val="00373F16"/>
    <w:rsid w:val="00374132"/>
    <w:rsid w:val="00374152"/>
    <w:rsid w:val="00374ACD"/>
    <w:rsid w:val="003750ED"/>
    <w:rsid w:val="00375484"/>
    <w:rsid w:val="0037572D"/>
    <w:rsid w:val="003759D6"/>
    <w:rsid w:val="00375C08"/>
    <w:rsid w:val="00376400"/>
    <w:rsid w:val="00376AB0"/>
    <w:rsid w:val="00376D9D"/>
    <w:rsid w:val="00376F31"/>
    <w:rsid w:val="00377986"/>
    <w:rsid w:val="003802A9"/>
    <w:rsid w:val="0038033A"/>
    <w:rsid w:val="003803EB"/>
    <w:rsid w:val="003808B2"/>
    <w:rsid w:val="00380CC5"/>
    <w:rsid w:val="00380EBF"/>
    <w:rsid w:val="0038114D"/>
    <w:rsid w:val="0038150B"/>
    <w:rsid w:val="00381848"/>
    <w:rsid w:val="00381A43"/>
    <w:rsid w:val="00381A69"/>
    <w:rsid w:val="00381A82"/>
    <w:rsid w:val="00382235"/>
    <w:rsid w:val="00382879"/>
    <w:rsid w:val="00383242"/>
    <w:rsid w:val="0038334E"/>
    <w:rsid w:val="00383794"/>
    <w:rsid w:val="00383FB2"/>
    <w:rsid w:val="00384671"/>
    <w:rsid w:val="00384E4B"/>
    <w:rsid w:val="003851CA"/>
    <w:rsid w:val="00385E32"/>
    <w:rsid w:val="00386736"/>
    <w:rsid w:val="00387482"/>
    <w:rsid w:val="00387B6F"/>
    <w:rsid w:val="003903EA"/>
    <w:rsid w:val="00390435"/>
    <w:rsid w:val="00391531"/>
    <w:rsid w:val="00393029"/>
    <w:rsid w:val="003932E9"/>
    <w:rsid w:val="00393829"/>
    <w:rsid w:val="00393883"/>
    <w:rsid w:val="00393D09"/>
    <w:rsid w:val="00393DE2"/>
    <w:rsid w:val="00394EB3"/>
    <w:rsid w:val="00395080"/>
    <w:rsid w:val="003951A0"/>
    <w:rsid w:val="00395713"/>
    <w:rsid w:val="00395B94"/>
    <w:rsid w:val="00395CB1"/>
    <w:rsid w:val="00396742"/>
    <w:rsid w:val="003969A6"/>
    <w:rsid w:val="00396D22"/>
    <w:rsid w:val="00396FF6"/>
    <w:rsid w:val="00397153"/>
    <w:rsid w:val="00397CDB"/>
    <w:rsid w:val="003A0968"/>
    <w:rsid w:val="003A0BFB"/>
    <w:rsid w:val="003A0D26"/>
    <w:rsid w:val="003A1136"/>
    <w:rsid w:val="003A114F"/>
    <w:rsid w:val="003A132A"/>
    <w:rsid w:val="003A1877"/>
    <w:rsid w:val="003A1D1A"/>
    <w:rsid w:val="003A1EC6"/>
    <w:rsid w:val="003A26BB"/>
    <w:rsid w:val="003A2DAC"/>
    <w:rsid w:val="003A2E77"/>
    <w:rsid w:val="003A33CF"/>
    <w:rsid w:val="003A35BE"/>
    <w:rsid w:val="003A3CA3"/>
    <w:rsid w:val="003A3FB3"/>
    <w:rsid w:val="003A4AE8"/>
    <w:rsid w:val="003A4C03"/>
    <w:rsid w:val="003A4C9C"/>
    <w:rsid w:val="003A508F"/>
    <w:rsid w:val="003A57D6"/>
    <w:rsid w:val="003A59BD"/>
    <w:rsid w:val="003A6124"/>
    <w:rsid w:val="003A65A9"/>
    <w:rsid w:val="003A6E5B"/>
    <w:rsid w:val="003A729B"/>
    <w:rsid w:val="003A79D5"/>
    <w:rsid w:val="003A7D96"/>
    <w:rsid w:val="003A7EEE"/>
    <w:rsid w:val="003B009A"/>
    <w:rsid w:val="003B00D7"/>
    <w:rsid w:val="003B1252"/>
    <w:rsid w:val="003B1398"/>
    <w:rsid w:val="003B1E8B"/>
    <w:rsid w:val="003B217E"/>
    <w:rsid w:val="003B2565"/>
    <w:rsid w:val="003B2A1B"/>
    <w:rsid w:val="003B2CB4"/>
    <w:rsid w:val="003B30FE"/>
    <w:rsid w:val="003B3D11"/>
    <w:rsid w:val="003B3D7E"/>
    <w:rsid w:val="003B3E13"/>
    <w:rsid w:val="003B465D"/>
    <w:rsid w:val="003B46A4"/>
    <w:rsid w:val="003B48B0"/>
    <w:rsid w:val="003B49BD"/>
    <w:rsid w:val="003B4F5F"/>
    <w:rsid w:val="003B5062"/>
    <w:rsid w:val="003B55EC"/>
    <w:rsid w:val="003B5750"/>
    <w:rsid w:val="003B5F2E"/>
    <w:rsid w:val="003B6301"/>
    <w:rsid w:val="003B6601"/>
    <w:rsid w:val="003B6717"/>
    <w:rsid w:val="003B6A28"/>
    <w:rsid w:val="003B6C0C"/>
    <w:rsid w:val="003B7042"/>
    <w:rsid w:val="003B70A7"/>
    <w:rsid w:val="003B7165"/>
    <w:rsid w:val="003B74B1"/>
    <w:rsid w:val="003B74CA"/>
    <w:rsid w:val="003B7750"/>
    <w:rsid w:val="003B7B8E"/>
    <w:rsid w:val="003B7C41"/>
    <w:rsid w:val="003C0391"/>
    <w:rsid w:val="003C0775"/>
    <w:rsid w:val="003C0DA3"/>
    <w:rsid w:val="003C0E4B"/>
    <w:rsid w:val="003C102E"/>
    <w:rsid w:val="003C1069"/>
    <w:rsid w:val="003C181A"/>
    <w:rsid w:val="003C19A5"/>
    <w:rsid w:val="003C1A9A"/>
    <w:rsid w:val="003C1CA3"/>
    <w:rsid w:val="003C3DE8"/>
    <w:rsid w:val="003C4081"/>
    <w:rsid w:val="003C4475"/>
    <w:rsid w:val="003C4580"/>
    <w:rsid w:val="003C4833"/>
    <w:rsid w:val="003C4B8E"/>
    <w:rsid w:val="003C5BF5"/>
    <w:rsid w:val="003C62AE"/>
    <w:rsid w:val="003C63F2"/>
    <w:rsid w:val="003C6D2F"/>
    <w:rsid w:val="003C7808"/>
    <w:rsid w:val="003C786D"/>
    <w:rsid w:val="003C7AA8"/>
    <w:rsid w:val="003D1145"/>
    <w:rsid w:val="003D1256"/>
    <w:rsid w:val="003D1514"/>
    <w:rsid w:val="003D165F"/>
    <w:rsid w:val="003D1A2E"/>
    <w:rsid w:val="003D1CDF"/>
    <w:rsid w:val="003D1E42"/>
    <w:rsid w:val="003D1E77"/>
    <w:rsid w:val="003D219C"/>
    <w:rsid w:val="003D229A"/>
    <w:rsid w:val="003D23D5"/>
    <w:rsid w:val="003D2502"/>
    <w:rsid w:val="003D2816"/>
    <w:rsid w:val="003D2B95"/>
    <w:rsid w:val="003D2D1E"/>
    <w:rsid w:val="003D2F53"/>
    <w:rsid w:val="003D3617"/>
    <w:rsid w:val="003D3B19"/>
    <w:rsid w:val="003D41C3"/>
    <w:rsid w:val="003D46A6"/>
    <w:rsid w:val="003D486B"/>
    <w:rsid w:val="003D4BF2"/>
    <w:rsid w:val="003D4CC5"/>
    <w:rsid w:val="003D5456"/>
    <w:rsid w:val="003D55FF"/>
    <w:rsid w:val="003D5DCB"/>
    <w:rsid w:val="003D5F41"/>
    <w:rsid w:val="003D6156"/>
    <w:rsid w:val="003D627C"/>
    <w:rsid w:val="003D63F0"/>
    <w:rsid w:val="003D671B"/>
    <w:rsid w:val="003D6ADF"/>
    <w:rsid w:val="003D6DC1"/>
    <w:rsid w:val="003D7349"/>
    <w:rsid w:val="003D7533"/>
    <w:rsid w:val="003D7C3C"/>
    <w:rsid w:val="003D7EB2"/>
    <w:rsid w:val="003E0BA9"/>
    <w:rsid w:val="003E17E1"/>
    <w:rsid w:val="003E19BE"/>
    <w:rsid w:val="003E1FD3"/>
    <w:rsid w:val="003E221C"/>
    <w:rsid w:val="003E304D"/>
    <w:rsid w:val="003E3AAB"/>
    <w:rsid w:val="003E3C4F"/>
    <w:rsid w:val="003E3CA1"/>
    <w:rsid w:val="003E3E0D"/>
    <w:rsid w:val="003E421D"/>
    <w:rsid w:val="003E4D01"/>
    <w:rsid w:val="003E4D0B"/>
    <w:rsid w:val="003E4DCC"/>
    <w:rsid w:val="003E515A"/>
    <w:rsid w:val="003E605E"/>
    <w:rsid w:val="003E632F"/>
    <w:rsid w:val="003E6BE9"/>
    <w:rsid w:val="003E6CE1"/>
    <w:rsid w:val="003E7337"/>
    <w:rsid w:val="003E7442"/>
    <w:rsid w:val="003E763F"/>
    <w:rsid w:val="003E7BB9"/>
    <w:rsid w:val="003F040D"/>
    <w:rsid w:val="003F08B7"/>
    <w:rsid w:val="003F0A96"/>
    <w:rsid w:val="003F0D1D"/>
    <w:rsid w:val="003F1532"/>
    <w:rsid w:val="003F1A43"/>
    <w:rsid w:val="003F1AFB"/>
    <w:rsid w:val="003F21BF"/>
    <w:rsid w:val="003F37C6"/>
    <w:rsid w:val="003F38FD"/>
    <w:rsid w:val="003F3D87"/>
    <w:rsid w:val="003F3D97"/>
    <w:rsid w:val="003F4053"/>
    <w:rsid w:val="003F4D1D"/>
    <w:rsid w:val="003F57B4"/>
    <w:rsid w:val="003F5D4C"/>
    <w:rsid w:val="003F64E3"/>
    <w:rsid w:val="003F6572"/>
    <w:rsid w:val="003F678E"/>
    <w:rsid w:val="003F6B86"/>
    <w:rsid w:val="003F6CE2"/>
    <w:rsid w:val="003F7534"/>
    <w:rsid w:val="003F7F47"/>
    <w:rsid w:val="00400B7B"/>
    <w:rsid w:val="00400DD1"/>
    <w:rsid w:val="00401570"/>
    <w:rsid w:val="0040194E"/>
    <w:rsid w:val="0040195A"/>
    <w:rsid w:val="00401A10"/>
    <w:rsid w:val="00402116"/>
    <w:rsid w:val="0040212C"/>
    <w:rsid w:val="004021A0"/>
    <w:rsid w:val="004024AE"/>
    <w:rsid w:val="0040305A"/>
    <w:rsid w:val="0040307D"/>
    <w:rsid w:val="004030B6"/>
    <w:rsid w:val="004030D0"/>
    <w:rsid w:val="00403358"/>
    <w:rsid w:val="00403449"/>
    <w:rsid w:val="00403924"/>
    <w:rsid w:val="00403D5C"/>
    <w:rsid w:val="004042FB"/>
    <w:rsid w:val="00404336"/>
    <w:rsid w:val="004049AD"/>
    <w:rsid w:val="00404ABE"/>
    <w:rsid w:val="004051ED"/>
    <w:rsid w:val="00405620"/>
    <w:rsid w:val="004056AD"/>
    <w:rsid w:val="00405A3F"/>
    <w:rsid w:val="00405A7D"/>
    <w:rsid w:val="00405D76"/>
    <w:rsid w:val="00405F2E"/>
    <w:rsid w:val="004067C6"/>
    <w:rsid w:val="00406817"/>
    <w:rsid w:val="00406928"/>
    <w:rsid w:val="004072C6"/>
    <w:rsid w:val="0040738B"/>
    <w:rsid w:val="004075E4"/>
    <w:rsid w:val="004079C1"/>
    <w:rsid w:val="00407FD1"/>
    <w:rsid w:val="00410599"/>
    <w:rsid w:val="00411498"/>
    <w:rsid w:val="00412181"/>
    <w:rsid w:val="00412906"/>
    <w:rsid w:val="0041297E"/>
    <w:rsid w:val="00412C7C"/>
    <w:rsid w:val="004132BE"/>
    <w:rsid w:val="00413624"/>
    <w:rsid w:val="0041378B"/>
    <w:rsid w:val="00413D41"/>
    <w:rsid w:val="004149DD"/>
    <w:rsid w:val="00414E52"/>
    <w:rsid w:val="00414FB0"/>
    <w:rsid w:val="004150CA"/>
    <w:rsid w:val="004152AE"/>
    <w:rsid w:val="004155C5"/>
    <w:rsid w:val="004155C9"/>
    <w:rsid w:val="0041564F"/>
    <w:rsid w:val="00415686"/>
    <w:rsid w:val="00415AF3"/>
    <w:rsid w:val="00415CA1"/>
    <w:rsid w:val="00415D12"/>
    <w:rsid w:val="0041631E"/>
    <w:rsid w:val="00416349"/>
    <w:rsid w:val="004167F0"/>
    <w:rsid w:val="004173FE"/>
    <w:rsid w:val="00417703"/>
    <w:rsid w:val="00417720"/>
    <w:rsid w:val="00417EDB"/>
    <w:rsid w:val="004201E6"/>
    <w:rsid w:val="0042062C"/>
    <w:rsid w:val="0042076D"/>
    <w:rsid w:val="00420855"/>
    <w:rsid w:val="00420C3A"/>
    <w:rsid w:val="00420FD6"/>
    <w:rsid w:val="00421289"/>
    <w:rsid w:val="00421438"/>
    <w:rsid w:val="004214EC"/>
    <w:rsid w:val="00421574"/>
    <w:rsid w:val="00421950"/>
    <w:rsid w:val="0042198C"/>
    <w:rsid w:val="00421DB8"/>
    <w:rsid w:val="00421EEE"/>
    <w:rsid w:val="0042266D"/>
    <w:rsid w:val="004226B9"/>
    <w:rsid w:val="004226C6"/>
    <w:rsid w:val="00422844"/>
    <w:rsid w:val="00422B4F"/>
    <w:rsid w:val="00422B97"/>
    <w:rsid w:val="00422E15"/>
    <w:rsid w:val="00423023"/>
    <w:rsid w:val="004233F6"/>
    <w:rsid w:val="004235FA"/>
    <w:rsid w:val="00423724"/>
    <w:rsid w:val="00423759"/>
    <w:rsid w:val="00423986"/>
    <w:rsid w:val="00423E31"/>
    <w:rsid w:val="00424279"/>
    <w:rsid w:val="00424334"/>
    <w:rsid w:val="00424547"/>
    <w:rsid w:val="00424BEE"/>
    <w:rsid w:val="00424C79"/>
    <w:rsid w:val="00424DAE"/>
    <w:rsid w:val="00424F11"/>
    <w:rsid w:val="0042527C"/>
    <w:rsid w:val="00425283"/>
    <w:rsid w:val="00425905"/>
    <w:rsid w:val="00426D96"/>
    <w:rsid w:val="004271CA"/>
    <w:rsid w:val="00427368"/>
    <w:rsid w:val="004273C2"/>
    <w:rsid w:val="004303F3"/>
    <w:rsid w:val="004305A9"/>
    <w:rsid w:val="00430B30"/>
    <w:rsid w:val="00431F66"/>
    <w:rsid w:val="0043252E"/>
    <w:rsid w:val="0043284E"/>
    <w:rsid w:val="004329A0"/>
    <w:rsid w:val="00432C6D"/>
    <w:rsid w:val="004330E5"/>
    <w:rsid w:val="0043338F"/>
    <w:rsid w:val="004336D5"/>
    <w:rsid w:val="0043373E"/>
    <w:rsid w:val="00433A69"/>
    <w:rsid w:val="00433C25"/>
    <w:rsid w:val="0043466B"/>
    <w:rsid w:val="004346BE"/>
    <w:rsid w:val="00434710"/>
    <w:rsid w:val="004348D3"/>
    <w:rsid w:val="0043514F"/>
    <w:rsid w:val="0043555B"/>
    <w:rsid w:val="0043571F"/>
    <w:rsid w:val="00436149"/>
    <w:rsid w:val="0043627F"/>
    <w:rsid w:val="004365BE"/>
    <w:rsid w:val="0043685F"/>
    <w:rsid w:val="004369D0"/>
    <w:rsid w:val="00436FBD"/>
    <w:rsid w:val="004370D2"/>
    <w:rsid w:val="00437BEE"/>
    <w:rsid w:val="00440D4F"/>
    <w:rsid w:val="00441FB5"/>
    <w:rsid w:val="00442060"/>
    <w:rsid w:val="004420CB"/>
    <w:rsid w:val="004420F8"/>
    <w:rsid w:val="00443093"/>
    <w:rsid w:val="004430A9"/>
    <w:rsid w:val="0044379E"/>
    <w:rsid w:val="00443BCE"/>
    <w:rsid w:val="00444EAC"/>
    <w:rsid w:val="00445059"/>
    <w:rsid w:val="004451A8"/>
    <w:rsid w:val="004452EA"/>
    <w:rsid w:val="004453B6"/>
    <w:rsid w:val="00446672"/>
    <w:rsid w:val="00447DF9"/>
    <w:rsid w:val="00447E35"/>
    <w:rsid w:val="00447E72"/>
    <w:rsid w:val="00450812"/>
    <w:rsid w:val="00450E7E"/>
    <w:rsid w:val="0045104E"/>
    <w:rsid w:val="00451560"/>
    <w:rsid w:val="0045169C"/>
    <w:rsid w:val="004516D3"/>
    <w:rsid w:val="0045176D"/>
    <w:rsid w:val="00452AF8"/>
    <w:rsid w:val="004533F2"/>
    <w:rsid w:val="00453EB7"/>
    <w:rsid w:val="00454723"/>
    <w:rsid w:val="00454B03"/>
    <w:rsid w:val="00455430"/>
    <w:rsid w:val="00456280"/>
    <w:rsid w:val="00456F5F"/>
    <w:rsid w:val="00457697"/>
    <w:rsid w:val="00457AC1"/>
    <w:rsid w:val="00457C20"/>
    <w:rsid w:val="00457F5B"/>
    <w:rsid w:val="0046011D"/>
    <w:rsid w:val="00460199"/>
    <w:rsid w:val="00460293"/>
    <w:rsid w:val="00460451"/>
    <w:rsid w:val="00460AFB"/>
    <w:rsid w:val="00460B59"/>
    <w:rsid w:val="00461250"/>
    <w:rsid w:val="00461A3E"/>
    <w:rsid w:val="00461AF6"/>
    <w:rsid w:val="00461DBE"/>
    <w:rsid w:val="00462339"/>
    <w:rsid w:val="00462451"/>
    <w:rsid w:val="004626BA"/>
    <w:rsid w:val="004628BF"/>
    <w:rsid w:val="004629C6"/>
    <w:rsid w:val="00462D9D"/>
    <w:rsid w:val="00462F61"/>
    <w:rsid w:val="004631FD"/>
    <w:rsid w:val="00463656"/>
    <w:rsid w:val="004638A1"/>
    <w:rsid w:val="004638BF"/>
    <w:rsid w:val="00463BD2"/>
    <w:rsid w:val="00463F0F"/>
    <w:rsid w:val="00463F8A"/>
    <w:rsid w:val="00464036"/>
    <w:rsid w:val="00464087"/>
    <w:rsid w:val="00464169"/>
    <w:rsid w:val="00465F67"/>
    <w:rsid w:val="00466247"/>
    <w:rsid w:val="0046667D"/>
    <w:rsid w:val="004667F5"/>
    <w:rsid w:val="004668C2"/>
    <w:rsid w:val="00466C97"/>
    <w:rsid w:val="00467333"/>
    <w:rsid w:val="0046739D"/>
    <w:rsid w:val="00467771"/>
    <w:rsid w:val="00467834"/>
    <w:rsid w:val="00467AE8"/>
    <w:rsid w:val="00467D9B"/>
    <w:rsid w:val="00470713"/>
    <w:rsid w:val="004710AE"/>
    <w:rsid w:val="00471380"/>
    <w:rsid w:val="004717D5"/>
    <w:rsid w:val="00471A6F"/>
    <w:rsid w:val="00471FD0"/>
    <w:rsid w:val="0047218F"/>
    <w:rsid w:val="00473187"/>
    <w:rsid w:val="00473C2E"/>
    <w:rsid w:val="0047414B"/>
    <w:rsid w:val="00474606"/>
    <w:rsid w:val="00474EA4"/>
    <w:rsid w:val="0047500D"/>
    <w:rsid w:val="004751B7"/>
    <w:rsid w:val="004754E9"/>
    <w:rsid w:val="0047559E"/>
    <w:rsid w:val="0047563E"/>
    <w:rsid w:val="00475D73"/>
    <w:rsid w:val="00475DA0"/>
    <w:rsid w:val="004763A0"/>
    <w:rsid w:val="00476425"/>
    <w:rsid w:val="00476487"/>
    <w:rsid w:val="004767B3"/>
    <w:rsid w:val="00476DAC"/>
    <w:rsid w:val="00477244"/>
    <w:rsid w:val="00477B9E"/>
    <w:rsid w:val="00477ED6"/>
    <w:rsid w:val="004801D6"/>
    <w:rsid w:val="00480752"/>
    <w:rsid w:val="00480AF2"/>
    <w:rsid w:val="0048188B"/>
    <w:rsid w:val="00481A5E"/>
    <w:rsid w:val="004820DD"/>
    <w:rsid w:val="00482DAF"/>
    <w:rsid w:val="00483D00"/>
    <w:rsid w:val="0048412C"/>
    <w:rsid w:val="00484C0F"/>
    <w:rsid w:val="00484E0D"/>
    <w:rsid w:val="00484ED8"/>
    <w:rsid w:val="00486461"/>
    <w:rsid w:val="0048675E"/>
    <w:rsid w:val="004873BA"/>
    <w:rsid w:val="0048788A"/>
    <w:rsid w:val="00487C0F"/>
    <w:rsid w:val="00487D20"/>
    <w:rsid w:val="00490988"/>
    <w:rsid w:val="00490DF6"/>
    <w:rsid w:val="0049114E"/>
    <w:rsid w:val="00491E29"/>
    <w:rsid w:val="00491E71"/>
    <w:rsid w:val="0049214C"/>
    <w:rsid w:val="00492257"/>
    <w:rsid w:val="00492577"/>
    <w:rsid w:val="00492759"/>
    <w:rsid w:val="00492C3F"/>
    <w:rsid w:val="00492DE2"/>
    <w:rsid w:val="0049422F"/>
    <w:rsid w:val="00494607"/>
    <w:rsid w:val="004952D8"/>
    <w:rsid w:val="0049577B"/>
    <w:rsid w:val="00495BB3"/>
    <w:rsid w:val="00495D86"/>
    <w:rsid w:val="00496038"/>
    <w:rsid w:val="004960F3"/>
    <w:rsid w:val="004963A2"/>
    <w:rsid w:val="00496A4A"/>
    <w:rsid w:val="00496ABF"/>
    <w:rsid w:val="00496F15"/>
    <w:rsid w:val="004971C6"/>
    <w:rsid w:val="00497348"/>
    <w:rsid w:val="004A00A8"/>
    <w:rsid w:val="004A01DF"/>
    <w:rsid w:val="004A08FE"/>
    <w:rsid w:val="004A0ACF"/>
    <w:rsid w:val="004A0B3B"/>
    <w:rsid w:val="004A1206"/>
    <w:rsid w:val="004A1C14"/>
    <w:rsid w:val="004A243F"/>
    <w:rsid w:val="004A2FB4"/>
    <w:rsid w:val="004A3429"/>
    <w:rsid w:val="004A384E"/>
    <w:rsid w:val="004A3F74"/>
    <w:rsid w:val="004A455F"/>
    <w:rsid w:val="004A4B5A"/>
    <w:rsid w:val="004A4B89"/>
    <w:rsid w:val="004A4DB3"/>
    <w:rsid w:val="004A583F"/>
    <w:rsid w:val="004A5EC6"/>
    <w:rsid w:val="004A63F6"/>
    <w:rsid w:val="004A6750"/>
    <w:rsid w:val="004A6A0F"/>
    <w:rsid w:val="004A6BD9"/>
    <w:rsid w:val="004A7245"/>
    <w:rsid w:val="004A78CD"/>
    <w:rsid w:val="004A7E90"/>
    <w:rsid w:val="004B00B7"/>
    <w:rsid w:val="004B0583"/>
    <w:rsid w:val="004B0D0E"/>
    <w:rsid w:val="004B0FB9"/>
    <w:rsid w:val="004B11E3"/>
    <w:rsid w:val="004B1DD0"/>
    <w:rsid w:val="004B2284"/>
    <w:rsid w:val="004B2C22"/>
    <w:rsid w:val="004B32F1"/>
    <w:rsid w:val="004B39F3"/>
    <w:rsid w:val="004B3C82"/>
    <w:rsid w:val="004B421C"/>
    <w:rsid w:val="004B4312"/>
    <w:rsid w:val="004B433F"/>
    <w:rsid w:val="004B473A"/>
    <w:rsid w:val="004B495D"/>
    <w:rsid w:val="004B4961"/>
    <w:rsid w:val="004B4FEA"/>
    <w:rsid w:val="004B50C0"/>
    <w:rsid w:val="004B544E"/>
    <w:rsid w:val="004B59D3"/>
    <w:rsid w:val="004B5E05"/>
    <w:rsid w:val="004B5E90"/>
    <w:rsid w:val="004B6CE5"/>
    <w:rsid w:val="004B6D67"/>
    <w:rsid w:val="004B6EE1"/>
    <w:rsid w:val="004B7B01"/>
    <w:rsid w:val="004B7F7D"/>
    <w:rsid w:val="004C00CB"/>
    <w:rsid w:val="004C00F5"/>
    <w:rsid w:val="004C030B"/>
    <w:rsid w:val="004C0819"/>
    <w:rsid w:val="004C2400"/>
    <w:rsid w:val="004C240D"/>
    <w:rsid w:val="004C27B6"/>
    <w:rsid w:val="004C27C4"/>
    <w:rsid w:val="004C3109"/>
    <w:rsid w:val="004C380C"/>
    <w:rsid w:val="004C3903"/>
    <w:rsid w:val="004C3EC2"/>
    <w:rsid w:val="004C436C"/>
    <w:rsid w:val="004C45B3"/>
    <w:rsid w:val="004C4825"/>
    <w:rsid w:val="004C4876"/>
    <w:rsid w:val="004C4A27"/>
    <w:rsid w:val="004C4BEF"/>
    <w:rsid w:val="004C4D41"/>
    <w:rsid w:val="004C52E5"/>
    <w:rsid w:val="004C612B"/>
    <w:rsid w:val="004C626A"/>
    <w:rsid w:val="004C6667"/>
    <w:rsid w:val="004C677F"/>
    <w:rsid w:val="004C6AC5"/>
    <w:rsid w:val="004C72CC"/>
    <w:rsid w:val="004C7567"/>
    <w:rsid w:val="004C78FF"/>
    <w:rsid w:val="004C7B2C"/>
    <w:rsid w:val="004C7C44"/>
    <w:rsid w:val="004D06E2"/>
    <w:rsid w:val="004D0F06"/>
    <w:rsid w:val="004D1346"/>
    <w:rsid w:val="004D1505"/>
    <w:rsid w:val="004D17FD"/>
    <w:rsid w:val="004D1F5A"/>
    <w:rsid w:val="004D2397"/>
    <w:rsid w:val="004D29A0"/>
    <w:rsid w:val="004D2ECC"/>
    <w:rsid w:val="004D33B6"/>
    <w:rsid w:val="004D3427"/>
    <w:rsid w:val="004D39C1"/>
    <w:rsid w:val="004D3AE0"/>
    <w:rsid w:val="004D3AF4"/>
    <w:rsid w:val="004D3F81"/>
    <w:rsid w:val="004D3FDB"/>
    <w:rsid w:val="004D46E8"/>
    <w:rsid w:val="004D5230"/>
    <w:rsid w:val="004D58ED"/>
    <w:rsid w:val="004D5E23"/>
    <w:rsid w:val="004D5F44"/>
    <w:rsid w:val="004D6B32"/>
    <w:rsid w:val="004D6C29"/>
    <w:rsid w:val="004D7476"/>
    <w:rsid w:val="004D7EB0"/>
    <w:rsid w:val="004E008E"/>
    <w:rsid w:val="004E063E"/>
    <w:rsid w:val="004E0891"/>
    <w:rsid w:val="004E0AFA"/>
    <w:rsid w:val="004E0C40"/>
    <w:rsid w:val="004E110C"/>
    <w:rsid w:val="004E2347"/>
    <w:rsid w:val="004E25B2"/>
    <w:rsid w:val="004E2763"/>
    <w:rsid w:val="004E4B4A"/>
    <w:rsid w:val="004E4D55"/>
    <w:rsid w:val="004E5448"/>
    <w:rsid w:val="004E5A5C"/>
    <w:rsid w:val="004E66E0"/>
    <w:rsid w:val="004E6A9B"/>
    <w:rsid w:val="004E6B72"/>
    <w:rsid w:val="004E7754"/>
    <w:rsid w:val="004E77AD"/>
    <w:rsid w:val="004F0DBA"/>
    <w:rsid w:val="004F1916"/>
    <w:rsid w:val="004F1E5D"/>
    <w:rsid w:val="004F1F16"/>
    <w:rsid w:val="004F20C2"/>
    <w:rsid w:val="004F2846"/>
    <w:rsid w:val="004F2A5C"/>
    <w:rsid w:val="004F37EA"/>
    <w:rsid w:val="004F3959"/>
    <w:rsid w:val="004F3B5C"/>
    <w:rsid w:val="004F447A"/>
    <w:rsid w:val="004F4949"/>
    <w:rsid w:val="004F4A54"/>
    <w:rsid w:val="004F4FF2"/>
    <w:rsid w:val="004F5188"/>
    <w:rsid w:val="004F5316"/>
    <w:rsid w:val="004F55D5"/>
    <w:rsid w:val="004F5A94"/>
    <w:rsid w:val="004F6025"/>
    <w:rsid w:val="004F66DF"/>
    <w:rsid w:val="004F6769"/>
    <w:rsid w:val="004F687A"/>
    <w:rsid w:val="004F69DB"/>
    <w:rsid w:val="004F7063"/>
    <w:rsid w:val="004F71AF"/>
    <w:rsid w:val="004F762B"/>
    <w:rsid w:val="004F77AC"/>
    <w:rsid w:val="004F7CB5"/>
    <w:rsid w:val="0050067B"/>
    <w:rsid w:val="005011FA"/>
    <w:rsid w:val="00501307"/>
    <w:rsid w:val="00501AB0"/>
    <w:rsid w:val="00501B9B"/>
    <w:rsid w:val="00502D9E"/>
    <w:rsid w:val="005033A3"/>
    <w:rsid w:val="0050391A"/>
    <w:rsid w:val="00503A9B"/>
    <w:rsid w:val="00503DEB"/>
    <w:rsid w:val="00503E77"/>
    <w:rsid w:val="00505A8C"/>
    <w:rsid w:val="00506CC1"/>
    <w:rsid w:val="00506E45"/>
    <w:rsid w:val="00507454"/>
    <w:rsid w:val="005074A9"/>
    <w:rsid w:val="00507D53"/>
    <w:rsid w:val="00507DE6"/>
    <w:rsid w:val="005101C4"/>
    <w:rsid w:val="005102B3"/>
    <w:rsid w:val="00510448"/>
    <w:rsid w:val="0051066E"/>
    <w:rsid w:val="005106ED"/>
    <w:rsid w:val="00511806"/>
    <w:rsid w:val="00511856"/>
    <w:rsid w:val="00511C6F"/>
    <w:rsid w:val="00511CCA"/>
    <w:rsid w:val="00511D4B"/>
    <w:rsid w:val="005128EA"/>
    <w:rsid w:val="005132C8"/>
    <w:rsid w:val="00513847"/>
    <w:rsid w:val="00513E66"/>
    <w:rsid w:val="00514498"/>
    <w:rsid w:val="005149CF"/>
    <w:rsid w:val="00514A9A"/>
    <w:rsid w:val="00514E93"/>
    <w:rsid w:val="00515097"/>
    <w:rsid w:val="00515566"/>
    <w:rsid w:val="005157DE"/>
    <w:rsid w:val="00515C82"/>
    <w:rsid w:val="00515D40"/>
    <w:rsid w:val="00515E12"/>
    <w:rsid w:val="0051626F"/>
    <w:rsid w:val="00516AFB"/>
    <w:rsid w:val="00516D64"/>
    <w:rsid w:val="00516DEC"/>
    <w:rsid w:val="00516FFC"/>
    <w:rsid w:val="00517332"/>
    <w:rsid w:val="005173DB"/>
    <w:rsid w:val="00517AA8"/>
    <w:rsid w:val="005201D1"/>
    <w:rsid w:val="00520524"/>
    <w:rsid w:val="00520E18"/>
    <w:rsid w:val="00521674"/>
    <w:rsid w:val="0052200E"/>
    <w:rsid w:val="0052252F"/>
    <w:rsid w:val="00522966"/>
    <w:rsid w:val="00522B02"/>
    <w:rsid w:val="00522D7C"/>
    <w:rsid w:val="00522F5D"/>
    <w:rsid w:val="005237D3"/>
    <w:rsid w:val="00523829"/>
    <w:rsid w:val="00523C40"/>
    <w:rsid w:val="00523E0C"/>
    <w:rsid w:val="00523E54"/>
    <w:rsid w:val="00524F6E"/>
    <w:rsid w:val="0052560E"/>
    <w:rsid w:val="0052577F"/>
    <w:rsid w:val="0052583D"/>
    <w:rsid w:val="005260E2"/>
    <w:rsid w:val="005263EF"/>
    <w:rsid w:val="00526401"/>
    <w:rsid w:val="00526817"/>
    <w:rsid w:val="00526E1F"/>
    <w:rsid w:val="005273E1"/>
    <w:rsid w:val="005274F4"/>
    <w:rsid w:val="00527D82"/>
    <w:rsid w:val="005308EF"/>
    <w:rsid w:val="00530B72"/>
    <w:rsid w:val="00530C9F"/>
    <w:rsid w:val="00531101"/>
    <w:rsid w:val="00531187"/>
    <w:rsid w:val="005313C5"/>
    <w:rsid w:val="005318FB"/>
    <w:rsid w:val="00531FC4"/>
    <w:rsid w:val="0053285A"/>
    <w:rsid w:val="00532E97"/>
    <w:rsid w:val="00532F1D"/>
    <w:rsid w:val="00534C6E"/>
    <w:rsid w:val="00534D71"/>
    <w:rsid w:val="00535130"/>
    <w:rsid w:val="00535BB5"/>
    <w:rsid w:val="00535CEF"/>
    <w:rsid w:val="00535E4F"/>
    <w:rsid w:val="00536417"/>
    <w:rsid w:val="005364D3"/>
    <w:rsid w:val="00536935"/>
    <w:rsid w:val="00536C23"/>
    <w:rsid w:val="00536FC4"/>
    <w:rsid w:val="0053713B"/>
    <w:rsid w:val="00537143"/>
    <w:rsid w:val="005376A3"/>
    <w:rsid w:val="00537A62"/>
    <w:rsid w:val="00537B11"/>
    <w:rsid w:val="00537C50"/>
    <w:rsid w:val="00537FA3"/>
    <w:rsid w:val="005400EB"/>
    <w:rsid w:val="005403E9"/>
    <w:rsid w:val="005404D1"/>
    <w:rsid w:val="0054096F"/>
    <w:rsid w:val="00540BBC"/>
    <w:rsid w:val="00540CFD"/>
    <w:rsid w:val="00540ED7"/>
    <w:rsid w:val="00541331"/>
    <w:rsid w:val="00541D4F"/>
    <w:rsid w:val="005423E2"/>
    <w:rsid w:val="005424FD"/>
    <w:rsid w:val="0054285D"/>
    <w:rsid w:val="00542959"/>
    <w:rsid w:val="00542A04"/>
    <w:rsid w:val="00542A42"/>
    <w:rsid w:val="00542C54"/>
    <w:rsid w:val="005430C3"/>
    <w:rsid w:val="00543F95"/>
    <w:rsid w:val="00544407"/>
    <w:rsid w:val="00544820"/>
    <w:rsid w:val="00544925"/>
    <w:rsid w:val="00544B2E"/>
    <w:rsid w:val="00544BED"/>
    <w:rsid w:val="00545083"/>
    <w:rsid w:val="0054546D"/>
    <w:rsid w:val="00545AEA"/>
    <w:rsid w:val="00545F8E"/>
    <w:rsid w:val="00546131"/>
    <w:rsid w:val="0054635F"/>
    <w:rsid w:val="00546A61"/>
    <w:rsid w:val="00546C5B"/>
    <w:rsid w:val="00546EEC"/>
    <w:rsid w:val="005471A4"/>
    <w:rsid w:val="005478C8"/>
    <w:rsid w:val="00550DAB"/>
    <w:rsid w:val="005512D0"/>
    <w:rsid w:val="005516A4"/>
    <w:rsid w:val="00551894"/>
    <w:rsid w:val="00551A82"/>
    <w:rsid w:val="00551E99"/>
    <w:rsid w:val="005520B9"/>
    <w:rsid w:val="0055217D"/>
    <w:rsid w:val="00552618"/>
    <w:rsid w:val="00552A9F"/>
    <w:rsid w:val="00552FAC"/>
    <w:rsid w:val="00553531"/>
    <w:rsid w:val="005538CA"/>
    <w:rsid w:val="00553A4F"/>
    <w:rsid w:val="00553D7B"/>
    <w:rsid w:val="00553F3B"/>
    <w:rsid w:val="005558F3"/>
    <w:rsid w:val="00555B94"/>
    <w:rsid w:val="00555DBF"/>
    <w:rsid w:val="00556940"/>
    <w:rsid w:val="00556C3E"/>
    <w:rsid w:val="00556CA2"/>
    <w:rsid w:val="00556F6D"/>
    <w:rsid w:val="00557141"/>
    <w:rsid w:val="00557A9D"/>
    <w:rsid w:val="0056044F"/>
    <w:rsid w:val="005604EC"/>
    <w:rsid w:val="0056051C"/>
    <w:rsid w:val="00560607"/>
    <w:rsid w:val="00560969"/>
    <w:rsid w:val="00560B3D"/>
    <w:rsid w:val="00560D57"/>
    <w:rsid w:val="00562312"/>
    <w:rsid w:val="00562330"/>
    <w:rsid w:val="005625CB"/>
    <w:rsid w:val="00562668"/>
    <w:rsid w:val="00562C0E"/>
    <w:rsid w:val="00562C57"/>
    <w:rsid w:val="00562E2A"/>
    <w:rsid w:val="00562E4F"/>
    <w:rsid w:val="00562ED2"/>
    <w:rsid w:val="00563A42"/>
    <w:rsid w:val="00563AA6"/>
    <w:rsid w:val="0056414A"/>
    <w:rsid w:val="0056472F"/>
    <w:rsid w:val="0056490B"/>
    <w:rsid w:val="00564BF7"/>
    <w:rsid w:val="00564F3D"/>
    <w:rsid w:val="00565062"/>
    <w:rsid w:val="00565E5C"/>
    <w:rsid w:val="00566207"/>
    <w:rsid w:val="00566E52"/>
    <w:rsid w:val="005678A2"/>
    <w:rsid w:val="00567A1E"/>
    <w:rsid w:val="00570AFD"/>
    <w:rsid w:val="00570B6E"/>
    <w:rsid w:val="00571086"/>
    <w:rsid w:val="00571166"/>
    <w:rsid w:val="0057166F"/>
    <w:rsid w:val="00571EF9"/>
    <w:rsid w:val="00572274"/>
    <w:rsid w:val="00572A3F"/>
    <w:rsid w:val="0057332C"/>
    <w:rsid w:val="00573ACF"/>
    <w:rsid w:val="00573FB4"/>
    <w:rsid w:val="00573FF2"/>
    <w:rsid w:val="0057428D"/>
    <w:rsid w:val="0057450E"/>
    <w:rsid w:val="00574792"/>
    <w:rsid w:val="005747A6"/>
    <w:rsid w:val="00574BF3"/>
    <w:rsid w:val="00575539"/>
    <w:rsid w:val="0057572B"/>
    <w:rsid w:val="00575AF7"/>
    <w:rsid w:val="00575FB0"/>
    <w:rsid w:val="00576167"/>
    <w:rsid w:val="0057631C"/>
    <w:rsid w:val="00576716"/>
    <w:rsid w:val="00576B35"/>
    <w:rsid w:val="00577DF6"/>
    <w:rsid w:val="00580143"/>
    <w:rsid w:val="00580578"/>
    <w:rsid w:val="005805EB"/>
    <w:rsid w:val="00580721"/>
    <w:rsid w:val="005812F7"/>
    <w:rsid w:val="00581348"/>
    <w:rsid w:val="00581C04"/>
    <w:rsid w:val="00581D8B"/>
    <w:rsid w:val="00581E16"/>
    <w:rsid w:val="005824F6"/>
    <w:rsid w:val="005825E4"/>
    <w:rsid w:val="00582B8F"/>
    <w:rsid w:val="00582C28"/>
    <w:rsid w:val="00582C29"/>
    <w:rsid w:val="005833F2"/>
    <w:rsid w:val="0058450C"/>
    <w:rsid w:val="00584606"/>
    <w:rsid w:val="00584A9F"/>
    <w:rsid w:val="00584CD8"/>
    <w:rsid w:val="00585373"/>
    <w:rsid w:val="00585685"/>
    <w:rsid w:val="00586222"/>
    <w:rsid w:val="005862C5"/>
    <w:rsid w:val="00586FFF"/>
    <w:rsid w:val="005870B0"/>
    <w:rsid w:val="00587A07"/>
    <w:rsid w:val="00587F70"/>
    <w:rsid w:val="00590234"/>
    <w:rsid w:val="00590243"/>
    <w:rsid w:val="00590B05"/>
    <w:rsid w:val="00590BCD"/>
    <w:rsid w:val="00590F04"/>
    <w:rsid w:val="00590F8F"/>
    <w:rsid w:val="005912E8"/>
    <w:rsid w:val="00591524"/>
    <w:rsid w:val="0059162D"/>
    <w:rsid w:val="0059175C"/>
    <w:rsid w:val="00591E2D"/>
    <w:rsid w:val="005923F3"/>
    <w:rsid w:val="00592AEC"/>
    <w:rsid w:val="00592F18"/>
    <w:rsid w:val="005938A1"/>
    <w:rsid w:val="0059412F"/>
    <w:rsid w:val="00594DDA"/>
    <w:rsid w:val="00594E82"/>
    <w:rsid w:val="0059512A"/>
    <w:rsid w:val="005953F9"/>
    <w:rsid w:val="00595C28"/>
    <w:rsid w:val="00596443"/>
    <w:rsid w:val="0059646A"/>
    <w:rsid w:val="00596724"/>
    <w:rsid w:val="00596E90"/>
    <w:rsid w:val="00596FC2"/>
    <w:rsid w:val="00597080"/>
    <w:rsid w:val="00597285"/>
    <w:rsid w:val="00597437"/>
    <w:rsid w:val="00597910"/>
    <w:rsid w:val="00597A7F"/>
    <w:rsid w:val="00597EDA"/>
    <w:rsid w:val="00597F18"/>
    <w:rsid w:val="005A07AB"/>
    <w:rsid w:val="005A084E"/>
    <w:rsid w:val="005A0D21"/>
    <w:rsid w:val="005A0FB6"/>
    <w:rsid w:val="005A1597"/>
    <w:rsid w:val="005A1CFE"/>
    <w:rsid w:val="005A2C96"/>
    <w:rsid w:val="005A36CF"/>
    <w:rsid w:val="005A3CF2"/>
    <w:rsid w:val="005A49EE"/>
    <w:rsid w:val="005A4C79"/>
    <w:rsid w:val="005A4CC6"/>
    <w:rsid w:val="005A586E"/>
    <w:rsid w:val="005A593B"/>
    <w:rsid w:val="005A5A60"/>
    <w:rsid w:val="005A5B24"/>
    <w:rsid w:val="005A5B3B"/>
    <w:rsid w:val="005A5D00"/>
    <w:rsid w:val="005A5FC9"/>
    <w:rsid w:val="005A698A"/>
    <w:rsid w:val="005A73F2"/>
    <w:rsid w:val="005A769E"/>
    <w:rsid w:val="005A7A5D"/>
    <w:rsid w:val="005A7D8D"/>
    <w:rsid w:val="005B1272"/>
    <w:rsid w:val="005B131F"/>
    <w:rsid w:val="005B1EAD"/>
    <w:rsid w:val="005B22B8"/>
    <w:rsid w:val="005B2331"/>
    <w:rsid w:val="005B244B"/>
    <w:rsid w:val="005B24A2"/>
    <w:rsid w:val="005B2940"/>
    <w:rsid w:val="005B331C"/>
    <w:rsid w:val="005B3482"/>
    <w:rsid w:val="005B381C"/>
    <w:rsid w:val="005B3ABB"/>
    <w:rsid w:val="005B3F83"/>
    <w:rsid w:val="005B4162"/>
    <w:rsid w:val="005B44BA"/>
    <w:rsid w:val="005B4528"/>
    <w:rsid w:val="005B4B13"/>
    <w:rsid w:val="005B501E"/>
    <w:rsid w:val="005B5419"/>
    <w:rsid w:val="005B5C86"/>
    <w:rsid w:val="005B685B"/>
    <w:rsid w:val="005B6C44"/>
    <w:rsid w:val="005B6E46"/>
    <w:rsid w:val="005B6F11"/>
    <w:rsid w:val="005B75A9"/>
    <w:rsid w:val="005C02F6"/>
    <w:rsid w:val="005C0495"/>
    <w:rsid w:val="005C0882"/>
    <w:rsid w:val="005C09FB"/>
    <w:rsid w:val="005C0B08"/>
    <w:rsid w:val="005C0EB5"/>
    <w:rsid w:val="005C0F7B"/>
    <w:rsid w:val="005C1DB7"/>
    <w:rsid w:val="005C20BF"/>
    <w:rsid w:val="005C33FA"/>
    <w:rsid w:val="005C371D"/>
    <w:rsid w:val="005C3BBB"/>
    <w:rsid w:val="005C3E40"/>
    <w:rsid w:val="005C4591"/>
    <w:rsid w:val="005C45C1"/>
    <w:rsid w:val="005C4F75"/>
    <w:rsid w:val="005C50A5"/>
    <w:rsid w:val="005C526E"/>
    <w:rsid w:val="005C543C"/>
    <w:rsid w:val="005C55A4"/>
    <w:rsid w:val="005C634C"/>
    <w:rsid w:val="005C64A6"/>
    <w:rsid w:val="005C64CF"/>
    <w:rsid w:val="005C67A9"/>
    <w:rsid w:val="005C69E0"/>
    <w:rsid w:val="005C700D"/>
    <w:rsid w:val="005C7061"/>
    <w:rsid w:val="005C7357"/>
    <w:rsid w:val="005C7682"/>
    <w:rsid w:val="005C77C9"/>
    <w:rsid w:val="005C7DA1"/>
    <w:rsid w:val="005C7E65"/>
    <w:rsid w:val="005D0C5E"/>
    <w:rsid w:val="005D0F8A"/>
    <w:rsid w:val="005D1B07"/>
    <w:rsid w:val="005D1D8C"/>
    <w:rsid w:val="005D2024"/>
    <w:rsid w:val="005D262F"/>
    <w:rsid w:val="005D2692"/>
    <w:rsid w:val="005D2803"/>
    <w:rsid w:val="005D2B99"/>
    <w:rsid w:val="005D3526"/>
    <w:rsid w:val="005D3E5C"/>
    <w:rsid w:val="005D3EE8"/>
    <w:rsid w:val="005D42D9"/>
    <w:rsid w:val="005D476D"/>
    <w:rsid w:val="005D47BC"/>
    <w:rsid w:val="005D5035"/>
    <w:rsid w:val="005D5A10"/>
    <w:rsid w:val="005D5A30"/>
    <w:rsid w:val="005D60EC"/>
    <w:rsid w:val="005D6BDC"/>
    <w:rsid w:val="005D7085"/>
    <w:rsid w:val="005D719E"/>
    <w:rsid w:val="005D7335"/>
    <w:rsid w:val="005D73FA"/>
    <w:rsid w:val="005D7BE3"/>
    <w:rsid w:val="005D7FC5"/>
    <w:rsid w:val="005E0408"/>
    <w:rsid w:val="005E0436"/>
    <w:rsid w:val="005E04C1"/>
    <w:rsid w:val="005E083C"/>
    <w:rsid w:val="005E0906"/>
    <w:rsid w:val="005E0C73"/>
    <w:rsid w:val="005E0C81"/>
    <w:rsid w:val="005E0CB6"/>
    <w:rsid w:val="005E10BF"/>
    <w:rsid w:val="005E1137"/>
    <w:rsid w:val="005E12D5"/>
    <w:rsid w:val="005E15F3"/>
    <w:rsid w:val="005E172B"/>
    <w:rsid w:val="005E22AA"/>
    <w:rsid w:val="005E35BE"/>
    <w:rsid w:val="005E388E"/>
    <w:rsid w:val="005E3973"/>
    <w:rsid w:val="005E39BA"/>
    <w:rsid w:val="005E3D74"/>
    <w:rsid w:val="005E3DEA"/>
    <w:rsid w:val="005E3F65"/>
    <w:rsid w:val="005E4517"/>
    <w:rsid w:val="005E453D"/>
    <w:rsid w:val="005E4683"/>
    <w:rsid w:val="005E46BD"/>
    <w:rsid w:val="005E5383"/>
    <w:rsid w:val="005E56E7"/>
    <w:rsid w:val="005E5B24"/>
    <w:rsid w:val="005E646C"/>
    <w:rsid w:val="005E663B"/>
    <w:rsid w:val="005E670E"/>
    <w:rsid w:val="005E6A81"/>
    <w:rsid w:val="005E73DF"/>
    <w:rsid w:val="005E79CA"/>
    <w:rsid w:val="005E7C43"/>
    <w:rsid w:val="005E7F08"/>
    <w:rsid w:val="005F0115"/>
    <w:rsid w:val="005F03C6"/>
    <w:rsid w:val="005F075E"/>
    <w:rsid w:val="005F08BF"/>
    <w:rsid w:val="005F0D6E"/>
    <w:rsid w:val="005F0FA1"/>
    <w:rsid w:val="005F10AB"/>
    <w:rsid w:val="005F1CEF"/>
    <w:rsid w:val="005F2A18"/>
    <w:rsid w:val="005F2ACE"/>
    <w:rsid w:val="005F2C01"/>
    <w:rsid w:val="005F2E9F"/>
    <w:rsid w:val="005F43F7"/>
    <w:rsid w:val="005F4815"/>
    <w:rsid w:val="005F48FB"/>
    <w:rsid w:val="005F4F28"/>
    <w:rsid w:val="005F4FEA"/>
    <w:rsid w:val="005F515E"/>
    <w:rsid w:val="005F538E"/>
    <w:rsid w:val="005F5FE5"/>
    <w:rsid w:val="005F63AD"/>
    <w:rsid w:val="005F7345"/>
    <w:rsid w:val="005F77C4"/>
    <w:rsid w:val="005F7A58"/>
    <w:rsid w:val="0060011D"/>
    <w:rsid w:val="00600754"/>
    <w:rsid w:val="00600E1D"/>
    <w:rsid w:val="00600FE1"/>
    <w:rsid w:val="00601398"/>
    <w:rsid w:val="006014A7"/>
    <w:rsid w:val="006014AA"/>
    <w:rsid w:val="00601BEC"/>
    <w:rsid w:val="006025D9"/>
    <w:rsid w:val="006027A2"/>
    <w:rsid w:val="00602869"/>
    <w:rsid w:val="006029F9"/>
    <w:rsid w:val="00602DAB"/>
    <w:rsid w:val="006035F9"/>
    <w:rsid w:val="006038E7"/>
    <w:rsid w:val="00604100"/>
    <w:rsid w:val="00604769"/>
    <w:rsid w:val="006049EC"/>
    <w:rsid w:val="00604D85"/>
    <w:rsid w:val="00604EF4"/>
    <w:rsid w:val="00605266"/>
    <w:rsid w:val="00605377"/>
    <w:rsid w:val="0060568A"/>
    <w:rsid w:val="00605770"/>
    <w:rsid w:val="00606446"/>
    <w:rsid w:val="00606581"/>
    <w:rsid w:val="00606DDA"/>
    <w:rsid w:val="00606E0A"/>
    <w:rsid w:val="00606EDB"/>
    <w:rsid w:val="006074E0"/>
    <w:rsid w:val="00607652"/>
    <w:rsid w:val="00607E3B"/>
    <w:rsid w:val="00610778"/>
    <w:rsid w:val="0061129A"/>
    <w:rsid w:val="006112B4"/>
    <w:rsid w:val="006121C3"/>
    <w:rsid w:val="00612453"/>
    <w:rsid w:val="00612595"/>
    <w:rsid w:val="0061303A"/>
    <w:rsid w:val="0061316E"/>
    <w:rsid w:val="006131F9"/>
    <w:rsid w:val="006134C6"/>
    <w:rsid w:val="00613A60"/>
    <w:rsid w:val="00613CB7"/>
    <w:rsid w:val="006140F2"/>
    <w:rsid w:val="00614555"/>
    <w:rsid w:val="0061495A"/>
    <w:rsid w:val="006153A8"/>
    <w:rsid w:val="00615572"/>
    <w:rsid w:val="00615D9E"/>
    <w:rsid w:val="00615DAA"/>
    <w:rsid w:val="00615E0E"/>
    <w:rsid w:val="00616136"/>
    <w:rsid w:val="0061618B"/>
    <w:rsid w:val="0061653B"/>
    <w:rsid w:val="0061658F"/>
    <w:rsid w:val="00616687"/>
    <w:rsid w:val="00616A16"/>
    <w:rsid w:val="00616DD9"/>
    <w:rsid w:val="00617108"/>
    <w:rsid w:val="00617A34"/>
    <w:rsid w:val="0062075D"/>
    <w:rsid w:val="0062076A"/>
    <w:rsid w:val="006209DB"/>
    <w:rsid w:val="00620B55"/>
    <w:rsid w:val="00621057"/>
    <w:rsid w:val="00621855"/>
    <w:rsid w:val="00621BB0"/>
    <w:rsid w:val="00621C2F"/>
    <w:rsid w:val="00621F5B"/>
    <w:rsid w:val="00621FCC"/>
    <w:rsid w:val="006221C8"/>
    <w:rsid w:val="0062224C"/>
    <w:rsid w:val="006224E5"/>
    <w:rsid w:val="006228C8"/>
    <w:rsid w:val="0062300F"/>
    <w:rsid w:val="006234F3"/>
    <w:rsid w:val="006235CE"/>
    <w:rsid w:val="006238B6"/>
    <w:rsid w:val="00623DDA"/>
    <w:rsid w:val="00623DDC"/>
    <w:rsid w:val="00624078"/>
    <w:rsid w:val="00624262"/>
    <w:rsid w:val="006246D7"/>
    <w:rsid w:val="0062496B"/>
    <w:rsid w:val="00624BCC"/>
    <w:rsid w:val="00624BEB"/>
    <w:rsid w:val="00624DFE"/>
    <w:rsid w:val="0062549B"/>
    <w:rsid w:val="00625727"/>
    <w:rsid w:val="00625AE8"/>
    <w:rsid w:val="00625AEB"/>
    <w:rsid w:val="00625DAB"/>
    <w:rsid w:val="00625FDC"/>
    <w:rsid w:val="0062675C"/>
    <w:rsid w:val="0062686C"/>
    <w:rsid w:val="00626B6D"/>
    <w:rsid w:val="00626DC1"/>
    <w:rsid w:val="006270B3"/>
    <w:rsid w:val="006275A9"/>
    <w:rsid w:val="006279FA"/>
    <w:rsid w:val="00627A5C"/>
    <w:rsid w:val="0063006B"/>
    <w:rsid w:val="006306D4"/>
    <w:rsid w:val="006308D6"/>
    <w:rsid w:val="00630E32"/>
    <w:rsid w:val="0063105B"/>
    <w:rsid w:val="006314DC"/>
    <w:rsid w:val="00631758"/>
    <w:rsid w:val="00631768"/>
    <w:rsid w:val="006317FA"/>
    <w:rsid w:val="0063190C"/>
    <w:rsid w:val="006319BE"/>
    <w:rsid w:val="00632033"/>
    <w:rsid w:val="00632889"/>
    <w:rsid w:val="00632BCA"/>
    <w:rsid w:val="00632C0E"/>
    <w:rsid w:val="00632EB4"/>
    <w:rsid w:val="00633279"/>
    <w:rsid w:val="0063370D"/>
    <w:rsid w:val="0063399D"/>
    <w:rsid w:val="006339AC"/>
    <w:rsid w:val="006347C4"/>
    <w:rsid w:val="00634A93"/>
    <w:rsid w:val="00634B2B"/>
    <w:rsid w:val="00634E36"/>
    <w:rsid w:val="00635979"/>
    <w:rsid w:val="00635A46"/>
    <w:rsid w:val="00635AAE"/>
    <w:rsid w:val="006361D1"/>
    <w:rsid w:val="006361DF"/>
    <w:rsid w:val="006362D2"/>
    <w:rsid w:val="006363AE"/>
    <w:rsid w:val="006364B6"/>
    <w:rsid w:val="006369B9"/>
    <w:rsid w:val="006369F7"/>
    <w:rsid w:val="00636A00"/>
    <w:rsid w:val="00636B93"/>
    <w:rsid w:val="00636BE3"/>
    <w:rsid w:val="00636EE0"/>
    <w:rsid w:val="00637382"/>
    <w:rsid w:val="00637E1C"/>
    <w:rsid w:val="00640496"/>
    <w:rsid w:val="00640B9B"/>
    <w:rsid w:val="00640D68"/>
    <w:rsid w:val="00640E62"/>
    <w:rsid w:val="006413E7"/>
    <w:rsid w:val="00642739"/>
    <w:rsid w:val="00642A43"/>
    <w:rsid w:val="00642B18"/>
    <w:rsid w:val="0064359E"/>
    <w:rsid w:val="00643729"/>
    <w:rsid w:val="00643875"/>
    <w:rsid w:val="00643885"/>
    <w:rsid w:val="00644473"/>
    <w:rsid w:val="006445F9"/>
    <w:rsid w:val="00644FF3"/>
    <w:rsid w:val="006451F8"/>
    <w:rsid w:val="00645436"/>
    <w:rsid w:val="006455DB"/>
    <w:rsid w:val="0064598E"/>
    <w:rsid w:val="00645A08"/>
    <w:rsid w:val="00645B2A"/>
    <w:rsid w:val="00645D27"/>
    <w:rsid w:val="00645E45"/>
    <w:rsid w:val="006462F5"/>
    <w:rsid w:val="006463C8"/>
    <w:rsid w:val="00646B80"/>
    <w:rsid w:val="00647322"/>
    <w:rsid w:val="006473B3"/>
    <w:rsid w:val="00647647"/>
    <w:rsid w:val="0064776B"/>
    <w:rsid w:val="00647BB7"/>
    <w:rsid w:val="00647CDC"/>
    <w:rsid w:val="00650658"/>
    <w:rsid w:val="00650B76"/>
    <w:rsid w:val="00650CFD"/>
    <w:rsid w:val="0065111A"/>
    <w:rsid w:val="006515FC"/>
    <w:rsid w:val="00651703"/>
    <w:rsid w:val="00651AEF"/>
    <w:rsid w:val="00651F00"/>
    <w:rsid w:val="0065250F"/>
    <w:rsid w:val="00652F57"/>
    <w:rsid w:val="006534B1"/>
    <w:rsid w:val="0065380D"/>
    <w:rsid w:val="006538C2"/>
    <w:rsid w:val="00653DFD"/>
    <w:rsid w:val="00653F18"/>
    <w:rsid w:val="00653F69"/>
    <w:rsid w:val="00654113"/>
    <w:rsid w:val="0065429C"/>
    <w:rsid w:val="006549E5"/>
    <w:rsid w:val="00654A15"/>
    <w:rsid w:val="00654B87"/>
    <w:rsid w:val="00654C83"/>
    <w:rsid w:val="00654D4A"/>
    <w:rsid w:val="006552C9"/>
    <w:rsid w:val="00655381"/>
    <w:rsid w:val="006558ED"/>
    <w:rsid w:val="00655A56"/>
    <w:rsid w:val="00655F93"/>
    <w:rsid w:val="0065609A"/>
    <w:rsid w:val="006563DB"/>
    <w:rsid w:val="00656674"/>
    <w:rsid w:val="0065683C"/>
    <w:rsid w:val="00656C76"/>
    <w:rsid w:val="00656FF8"/>
    <w:rsid w:val="0065710B"/>
    <w:rsid w:val="0065724E"/>
    <w:rsid w:val="006576F4"/>
    <w:rsid w:val="0065774B"/>
    <w:rsid w:val="00657837"/>
    <w:rsid w:val="00657CEC"/>
    <w:rsid w:val="00657F68"/>
    <w:rsid w:val="00657F82"/>
    <w:rsid w:val="006608CE"/>
    <w:rsid w:val="006608FF"/>
    <w:rsid w:val="0066121C"/>
    <w:rsid w:val="00661BDE"/>
    <w:rsid w:val="00661C19"/>
    <w:rsid w:val="00662604"/>
    <w:rsid w:val="00662A42"/>
    <w:rsid w:val="0066310E"/>
    <w:rsid w:val="00663A26"/>
    <w:rsid w:val="00663E3F"/>
    <w:rsid w:val="0066432C"/>
    <w:rsid w:val="00664594"/>
    <w:rsid w:val="0066460E"/>
    <w:rsid w:val="006646A2"/>
    <w:rsid w:val="006649F7"/>
    <w:rsid w:val="00666006"/>
    <w:rsid w:val="0066696E"/>
    <w:rsid w:val="00666A72"/>
    <w:rsid w:val="00666B43"/>
    <w:rsid w:val="006676B5"/>
    <w:rsid w:val="006679B2"/>
    <w:rsid w:val="006700C2"/>
    <w:rsid w:val="006705D5"/>
    <w:rsid w:val="006706CC"/>
    <w:rsid w:val="006706FF"/>
    <w:rsid w:val="006711B6"/>
    <w:rsid w:val="00671444"/>
    <w:rsid w:val="00671A4B"/>
    <w:rsid w:val="00671C4E"/>
    <w:rsid w:val="00671E80"/>
    <w:rsid w:val="006723C1"/>
    <w:rsid w:val="00672706"/>
    <w:rsid w:val="0067299D"/>
    <w:rsid w:val="00672D09"/>
    <w:rsid w:val="00672DF7"/>
    <w:rsid w:val="006732B3"/>
    <w:rsid w:val="006735C7"/>
    <w:rsid w:val="00673BF8"/>
    <w:rsid w:val="00673C3E"/>
    <w:rsid w:val="00673C46"/>
    <w:rsid w:val="00673CCA"/>
    <w:rsid w:val="00673F67"/>
    <w:rsid w:val="006740A9"/>
    <w:rsid w:val="0067443E"/>
    <w:rsid w:val="006749D5"/>
    <w:rsid w:val="00674F1F"/>
    <w:rsid w:val="006762C5"/>
    <w:rsid w:val="006762E5"/>
    <w:rsid w:val="0067649B"/>
    <w:rsid w:val="006768A6"/>
    <w:rsid w:val="00676A85"/>
    <w:rsid w:val="00677080"/>
    <w:rsid w:val="006770AD"/>
    <w:rsid w:val="006776E8"/>
    <w:rsid w:val="00680A91"/>
    <w:rsid w:val="00680D20"/>
    <w:rsid w:val="00680F88"/>
    <w:rsid w:val="00681462"/>
    <w:rsid w:val="0068147E"/>
    <w:rsid w:val="006818A3"/>
    <w:rsid w:val="00681AE3"/>
    <w:rsid w:val="00681F20"/>
    <w:rsid w:val="0068214C"/>
    <w:rsid w:val="006821FA"/>
    <w:rsid w:val="00682315"/>
    <w:rsid w:val="006829CA"/>
    <w:rsid w:val="00682B87"/>
    <w:rsid w:val="00683287"/>
    <w:rsid w:val="006832E2"/>
    <w:rsid w:val="0068337B"/>
    <w:rsid w:val="00683916"/>
    <w:rsid w:val="006841E5"/>
    <w:rsid w:val="0068421B"/>
    <w:rsid w:val="006842A8"/>
    <w:rsid w:val="0068449F"/>
    <w:rsid w:val="00685DDC"/>
    <w:rsid w:val="00686008"/>
    <w:rsid w:val="0068644A"/>
    <w:rsid w:val="00686A2E"/>
    <w:rsid w:val="006873A4"/>
    <w:rsid w:val="006875EE"/>
    <w:rsid w:val="0068770A"/>
    <w:rsid w:val="00687896"/>
    <w:rsid w:val="00687CB9"/>
    <w:rsid w:val="00687D07"/>
    <w:rsid w:val="006906CA"/>
    <w:rsid w:val="006909C8"/>
    <w:rsid w:val="00690B57"/>
    <w:rsid w:val="006910F5"/>
    <w:rsid w:val="006911E1"/>
    <w:rsid w:val="00691BE3"/>
    <w:rsid w:val="00691E32"/>
    <w:rsid w:val="00691F2E"/>
    <w:rsid w:val="00692CA5"/>
    <w:rsid w:val="00693A3D"/>
    <w:rsid w:val="00693BDD"/>
    <w:rsid w:val="00693CAA"/>
    <w:rsid w:val="00694619"/>
    <w:rsid w:val="00694794"/>
    <w:rsid w:val="0069495F"/>
    <w:rsid w:val="00694C02"/>
    <w:rsid w:val="00694C5A"/>
    <w:rsid w:val="006955AD"/>
    <w:rsid w:val="00695AC4"/>
    <w:rsid w:val="006962AC"/>
    <w:rsid w:val="0069669F"/>
    <w:rsid w:val="00696722"/>
    <w:rsid w:val="00696EAE"/>
    <w:rsid w:val="00697171"/>
    <w:rsid w:val="006974EA"/>
    <w:rsid w:val="006976B4"/>
    <w:rsid w:val="00697707"/>
    <w:rsid w:val="006978B2"/>
    <w:rsid w:val="00697C62"/>
    <w:rsid w:val="006A0127"/>
    <w:rsid w:val="006A020A"/>
    <w:rsid w:val="006A0375"/>
    <w:rsid w:val="006A06DB"/>
    <w:rsid w:val="006A1262"/>
    <w:rsid w:val="006A1479"/>
    <w:rsid w:val="006A17BC"/>
    <w:rsid w:val="006A182E"/>
    <w:rsid w:val="006A1B74"/>
    <w:rsid w:val="006A2A72"/>
    <w:rsid w:val="006A3EC6"/>
    <w:rsid w:val="006A441E"/>
    <w:rsid w:val="006A4977"/>
    <w:rsid w:val="006A4AA2"/>
    <w:rsid w:val="006A4C43"/>
    <w:rsid w:val="006A4C9A"/>
    <w:rsid w:val="006A4DE3"/>
    <w:rsid w:val="006A4FF4"/>
    <w:rsid w:val="006A566A"/>
    <w:rsid w:val="006A6902"/>
    <w:rsid w:val="006A7B8F"/>
    <w:rsid w:val="006A7C51"/>
    <w:rsid w:val="006B0213"/>
    <w:rsid w:val="006B0475"/>
    <w:rsid w:val="006B15A8"/>
    <w:rsid w:val="006B1916"/>
    <w:rsid w:val="006B1A9A"/>
    <w:rsid w:val="006B1F0B"/>
    <w:rsid w:val="006B200A"/>
    <w:rsid w:val="006B2CA4"/>
    <w:rsid w:val="006B2CF5"/>
    <w:rsid w:val="006B32D6"/>
    <w:rsid w:val="006B35FE"/>
    <w:rsid w:val="006B374A"/>
    <w:rsid w:val="006B398E"/>
    <w:rsid w:val="006B3AE3"/>
    <w:rsid w:val="006B3AF8"/>
    <w:rsid w:val="006B3DDA"/>
    <w:rsid w:val="006B46D5"/>
    <w:rsid w:val="006B4942"/>
    <w:rsid w:val="006B4DFA"/>
    <w:rsid w:val="006B4E95"/>
    <w:rsid w:val="006B4E9D"/>
    <w:rsid w:val="006B50A5"/>
    <w:rsid w:val="006B5590"/>
    <w:rsid w:val="006B5B4D"/>
    <w:rsid w:val="006B62BE"/>
    <w:rsid w:val="006B65F2"/>
    <w:rsid w:val="006B67A9"/>
    <w:rsid w:val="006B6EC1"/>
    <w:rsid w:val="006B7572"/>
    <w:rsid w:val="006B77E2"/>
    <w:rsid w:val="006B7ABB"/>
    <w:rsid w:val="006B7B3A"/>
    <w:rsid w:val="006B7C2A"/>
    <w:rsid w:val="006B7C69"/>
    <w:rsid w:val="006B7D38"/>
    <w:rsid w:val="006C0765"/>
    <w:rsid w:val="006C09D6"/>
    <w:rsid w:val="006C0DF3"/>
    <w:rsid w:val="006C0EAD"/>
    <w:rsid w:val="006C1661"/>
    <w:rsid w:val="006C1B45"/>
    <w:rsid w:val="006C21B4"/>
    <w:rsid w:val="006C23C7"/>
    <w:rsid w:val="006C2451"/>
    <w:rsid w:val="006C2547"/>
    <w:rsid w:val="006C28F5"/>
    <w:rsid w:val="006C2A04"/>
    <w:rsid w:val="006C4803"/>
    <w:rsid w:val="006C4824"/>
    <w:rsid w:val="006C4A0C"/>
    <w:rsid w:val="006C4D49"/>
    <w:rsid w:val="006C5ED3"/>
    <w:rsid w:val="006C622D"/>
    <w:rsid w:val="006C67CA"/>
    <w:rsid w:val="006C72C7"/>
    <w:rsid w:val="006C7620"/>
    <w:rsid w:val="006C7C51"/>
    <w:rsid w:val="006C7DA8"/>
    <w:rsid w:val="006C7F7E"/>
    <w:rsid w:val="006D001C"/>
    <w:rsid w:val="006D018D"/>
    <w:rsid w:val="006D065C"/>
    <w:rsid w:val="006D1150"/>
    <w:rsid w:val="006D13E3"/>
    <w:rsid w:val="006D1D1B"/>
    <w:rsid w:val="006D211B"/>
    <w:rsid w:val="006D2B18"/>
    <w:rsid w:val="006D2B4A"/>
    <w:rsid w:val="006D2E96"/>
    <w:rsid w:val="006D3044"/>
    <w:rsid w:val="006D3351"/>
    <w:rsid w:val="006D401D"/>
    <w:rsid w:val="006D4464"/>
    <w:rsid w:val="006D448C"/>
    <w:rsid w:val="006D4ADA"/>
    <w:rsid w:val="006D4BAB"/>
    <w:rsid w:val="006D4C91"/>
    <w:rsid w:val="006D4D1C"/>
    <w:rsid w:val="006D4E26"/>
    <w:rsid w:val="006D4EE0"/>
    <w:rsid w:val="006D506B"/>
    <w:rsid w:val="006D556C"/>
    <w:rsid w:val="006D5710"/>
    <w:rsid w:val="006D5D0D"/>
    <w:rsid w:val="006D65BC"/>
    <w:rsid w:val="006D660A"/>
    <w:rsid w:val="006D68EB"/>
    <w:rsid w:val="006D6AD1"/>
    <w:rsid w:val="006D7435"/>
    <w:rsid w:val="006D74CE"/>
    <w:rsid w:val="006D77D1"/>
    <w:rsid w:val="006E0381"/>
    <w:rsid w:val="006E0E41"/>
    <w:rsid w:val="006E12B1"/>
    <w:rsid w:val="006E1AE1"/>
    <w:rsid w:val="006E1B9B"/>
    <w:rsid w:val="006E2821"/>
    <w:rsid w:val="006E385B"/>
    <w:rsid w:val="006E3E8A"/>
    <w:rsid w:val="006E3E98"/>
    <w:rsid w:val="006E4186"/>
    <w:rsid w:val="006E43DA"/>
    <w:rsid w:val="006E4452"/>
    <w:rsid w:val="006E44E1"/>
    <w:rsid w:val="006E47C6"/>
    <w:rsid w:val="006E49B6"/>
    <w:rsid w:val="006E4CBC"/>
    <w:rsid w:val="006E4EF8"/>
    <w:rsid w:val="006E501D"/>
    <w:rsid w:val="006E65C4"/>
    <w:rsid w:val="006E6698"/>
    <w:rsid w:val="006E67BF"/>
    <w:rsid w:val="006E68A6"/>
    <w:rsid w:val="006E6EB2"/>
    <w:rsid w:val="006E6F4A"/>
    <w:rsid w:val="006E7455"/>
    <w:rsid w:val="006E781D"/>
    <w:rsid w:val="006E7A53"/>
    <w:rsid w:val="006E7AA1"/>
    <w:rsid w:val="006E7B7E"/>
    <w:rsid w:val="006F01AC"/>
    <w:rsid w:val="006F041C"/>
    <w:rsid w:val="006F042E"/>
    <w:rsid w:val="006F071F"/>
    <w:rsid w:val="006F0981"/>
    <w:rsid w:val="006F125D"/>
    <w:rsid w:val="006F14BB"/>
    <w:rsid w:val="006F159E"/>
    <w:rsid w:val="006F1FC2"/>
    <w:rsid w:val="006F2752"/>
    <w:rsid w:val="006F29D2"/>
    <w:rsid w:val="006F45B6"/>
    <w:rsid w:val="006F4788"/>
    <w:rsid w:val="006F4846"/>
    <w:rsid w:val="006F48D8"/>
    <w:rsid w:val="006F5808"/>
    <w:rsid w:val="006F5C6A"/>
    <w:rsid w:val="006F5DFB"/>
    <w:rsid w:val="006F6EBD"/>
    <w:rsid w:val="006F71EB"/>
    <w:rsid w:val="006F7B18"/>
    <w:rsid w:val="00700141"/>
    <w:rsid w:val="00700873"/>
    <w:rsid w:val="00700AC1"/>
    <w:rsid w:val="007010D8"/>
    <w:rsid w:val="00701439"/>
    <w:rsid w:val="00701692"/>
    <w:rsid w:val="00702157"/>
    <w:rsid w:val="007025D2"/>
    <w:rsid w:val="00702CF6"/>
    <w:rsid w:val="00702E9F"/>
    <w:rsid w:val="007033A7"/>
    <w:rsid w:val="00703609"/>
    <w:rsid w:val="0070400F"/>
    <w:rsid w:val="0070427E"/>
    <w:rsid w:val="00704D8F"/>
    <w:rsid w:val="00704FEB"/>
    <w:rsid w:val="007059E6"/>
    <w:rsid w:val="00705BD4"/>
    <w:rsid w:val="00705C4C"/>
    <w:rsid w:val="00705CD4"/>
    <w:rsid w:val="0070650D"/>
    <w:rsid w:val="0070663E"/>
    <w:rsid w:val="00706684"/>
    <w:rsid w:val="007067B8"/>
    <w:rsid w:val="00706AF5"/>
    <w:rsid w:val="00706D09"/>
    <w:rsid w:val="00706E3C"/>
    <w:rsid w:val="00706E60"/>
    <w:rsid w:val="007074FB"/>
    <w:rsid w:val="00707A1A"/>
    <w:rsid w:val="00707B8D"/>
    <w:rsid w:val="00707C19"/>
    <w:rsid w:val="00710137"/>
    <w:rsid w:val="00710646"/>
    <w:rsid w:val="0071077C"/>
    <w:rsid w:val="00710F44"/>
    <w:rsid w:val="00710FA4"/>
    <w:rsid w:val="007113F3"/>
    <w:rsid w:val="00711522"/>
    <w:rsid w:val="0071157D"/>
    <w:rsid w:val="0071158C"/>
    <w:rsid w:val="00711EFC"/>
    <w:rsid w:val="00712462"/>
    <w:rsid w:val="00712597"/>
    <w:rsid w:val="00712ED2"/>
    <w:rsid w:val="00713130"/>
    <w:rsid w:val="00713CF9"/>
    <w:rsid w:val="00713D8F"/>
    <w:rsid w:val="0071411A"/>
    <w:rsid w:val="0071449E"/>
    <w:rsid w:val="00714DC5"/>
    <w:rsid w:val="00715034"/>
    <w:rsid w:val="00715137"/>
    <w:rsid w:val="007153F5"/>
    <w:rsid w:val="0071580F"/>
    <w:rsid w:val="00715AEB"/>
    <w:rsid w:val="0071631A"/>
    <w:rsid w:val="007167CD"/>
    <w:rsid w:val="00716F59"/>
    <w:rsid w:val="007171A1"/>
    <w:rsid w:val="007174FE"/>
    <w:rsid w:val="00720012"/>
    <w:rsid w:val="0072009F"/>
    <w:rsid w:val="0072034B"/>
    <w:rsid w:val="007206C4"/>
    <w:rsid w:val="00720903"/>
    <w:rsid w:val="00721669"/>
    <w:rsid w:val="00721893"/>
    <w:rsid w:val="007219CF"/>
    <w:rsid w:val="0072231C"/>
    <w:rsid w:val="007223ED"/>
    <w:rsid w:val="00722784"/>
    <w:rsid w:val="007229C1"/>
    <w:rsid w:val="0072359F"/>
    <w:rsid w:val="007237E2"/>
    <w:rsid w:val="00723DAF"/>
    <w:rsid w:val="00724125"/>
    <w:rsid w:val="007244FC"/>
    <w:rsid w:val="0072465D"/>
    <w:rsid w:val="00724C57"/>
    <w:rsid w:val="00724EF6"/>
    <w:rsid w:val="00724FCA"/>
    <w:rsid w:val="00725336"/>
    <w:rsid w:val="007254E2"/>
    <w:rsid w:val="007263BA"/>
    <w:rsid w:val="00726D58"/>
    <w:rsid w:val="007277E9"/>
    <w:rsid w:val="00727B83"/>
    <w:rsid w:val="00727DAA"/>
    <w:rsid w:val="0073027D"/>
    <w:rsid w:val="0073032D"/>
    <w:rsid w:val="00730717"/>
    <w:rsid w:val="007307DA"/>
    <w:rsid w:val="0073094B"/>
    <w:rsid w:val="00730B6A"/>
    <w:rsid w:val="00730F7F"/>
    <w:rsid w:val="00730FE0"/>
    <w:rsid w:val="00731843"/>
    <w:rsid w:val="007318C4"/>
    <w:rsid w:val="007319F8"/>
    <w:rsid w:val="00731A78"/>
    <w:rsid w:val="00731A8E"/>
    <w:rsid w:val="007321C4"/>
    <w:rsid w:val="0073271F"/>
    <w:rsid w:val="00732A73"/>
    <w:rsid w:val="00732D0D"/>
    <w:rsid w:val="007330EE"/>
    <w:rsid w:val="0073314A"/>
    <w:rsid w:val="007335EC"/>
    <w:rsid w:val="007337EE"/>
    <w:rsid w:val="00733C0B"/>
    <w:rsid w:val="00734434"/>
    <w:rsid w:val="0073453B"/>
    <w:rsid w:val="007347E6"/>
    <w:rsid w:val="00734945"/>
    <w:rsid w:val="00735072"/>
    <w:rsid w:val="007350D3"/>
    <w:rsid w:val="0073522E"/>
    <w:rsid w:val="00735369"/>
    <w:rsid w:val="00735487"/>
    <w:rsid w:val="00735A99"/>
    <w:rsid w:val="00735B85"/>
    <w:rsid w:val="00735D27"/>
    <w:rsid w:val="00736652"/>
    <w:rsid w:val="00736708"/>
    <w:rsid w:val="00736B2E"/>
    <w:rsid w:val="00736FDF"/>
    <w:rsid w:val="00737061"/>
    <w:rsid w:val="0073720B"/>
    <w:rsid w:val="007374FA"/>
    <w:rsid w:val="00737C95"/>
    <w:rsid w:val="00740D9C"/>
    <w:rsid w:val="00740FE3"/>
    <w:rsid w:val="007411A0"/>
    <w:rsid w:val="00741A64"/>
    <w:rsid w:val="00742C1E"/>
    <w:rsid w:val="0074306E"/>
    <w:rsid w:val="00743953"/>
    <w:rsid w:val="007443BE"/>
    <w:rsid w:val="0074441A"/>
    <w:rsid w:val="00744A5C"/>
    <w:rsid w:val="00744E53"/>
    <w:rsid w:val="007454C3"/>
    <w:rsid w:val="00745AEA"/>
    <w:rsid w:val="0074627B"/>
    <w:rsid w:val="007464BB"/>
    <w:rsid w:val="0074652B"/>
    <w:rsid w:val="0074660B"/>
    <w:rsid w:val="007468C6"/>
    <w:rsid w:val="00746910"/>
    <w:rsid w:val="007469FB"/>
    <w:rsid w:val="00746A08"/>
    <w:rsid w:val="0074707B"/>
    <w:rsid w:val="007473A8"/>
    <w:rsid w:val="00747FA0"/>
    <w:rsid w:val="00750037"/>
    <w:rsid w:val="0075008A"/>
    <w:rsid w:val="00750415"/>
    <w:rsid w:val="0075042D"/>
    <w:rsid w:val="00750480"/>
    <w:rsid w:val="00750A53"/>
    <w:rsid w:val="00750C7F"/>
    <w:rsid w:val="00750D7C"/>
    <w:rsid w:val="007511C2"/>
    <w:rsid w:val="00751921"/>
    <w:rsid w:val="00752026"/>
    <w:rsid w:val="007527E6"/>
    <w:rsid w:val="00752F0B"/>
    <w:rsid w:val="00753C6B"/>
    <w:rsid w:val="00753E4D"/>
    <w:rsid w:val="007546D7"/>
    <w:rsid w:val="00754715"/>
    <w:rsid w:val="007547DF"/>
    <w:rsid w:val="00754A1E"/>
    <w:rsid w:val="007553D8"/>
    <w:rsid w:val="0075560A"/>
    <w:rsid w:val="00755795"/>
    <w:rsid w:val="007559FE"/>
    <w:rsid w:val="00755A73"/>
    <w:rsid w:val="00755D98"/>
    <w:rsid w:val="00755FF3"/>
    <w:rsid w:val="00756267"/>
    <w:rsid w:val="00756288"/>
    <w:rsid w:val="0075674E"/>
    <w:rsid w:val="00756898"/>
    <w:rsid w:val="00756BF1"/>
    <w:rsid w:val="0075730A"/>
    <w:rsid w:val="00757724"/>
    <w:rsid w:val="00757844"/>
    <w:rsid w:val="00757BF7"/>
    <w:rsid w:val="00757DC9"/>
    <w:rsid w:val="00760211"/>
    <w:rsid w:val="00760AB0"/>
    <w:rsid w:val="00760D9A"/>
    <w:rsid w:val="00760F7F"/>
    <w:rsid w:val="00761237"/>
    <w:rsid w:val="00761322"/>
    <w:rsid w:val="00761DE2"/>
    <w:rsid w:val="00762399"/>
    <w:rsid w:val="007623CF"/>
    <w:rsid w:val="00762626"/>
    <w:rsid w:val="00762957"/>
    <w:rsid w:val="00762987"/>
    <w:rsid w:val="00762B17"/>
    <w:rsid w:val="0076303B"/>
    <w:rsid w:val="00763811"/>
    <w:rsid w:val="00763B3D"/>
    <w:rsid w:val="00763C17"/>
    <w:rsid w:val="00763D1B"/>
    <w:rsid w:val="00763DBE"/>
    <w:rsid w:val="00765203"/>
    <w:rsid w:val="00765251"/>
    <w:rsid w:val="007656AB"/>
    <w:rsid w:val="00765802"/>
    <w:rsid w:val="007661D4"/>
    <w:rsid w:val="007662D0"/>
    <w:rsid w:val="00766940"/>
    <w:rsid w:val="00766F6C"/>
    <w:rsid w:val="007671CD"/>
    <w:rsid w:val="007673BE"/>
    <w:rsid w:val="007675DD"/>
    <w:rsid w:val="00767BE7"/>
    <w:rsid w:val="00770186"/>
    <w:rsid w:val="007706AE"/>
    <w:rsid w:val="0077070C"/>
    <w:rsid w:val="00770EB3"/>
    <w:rsid w:val="0077128E"/>
    <w:rsid w:val="00771534"/>
    <w:rsid w:val="007716C1"/>
    <w:rsid w:val="00771F26"/>
    <w:rsid w:val="00774500"/>
    <w:rsid w:val="007746B2"/>
    <w:rsid w:val="0077476B"/>
    <w:rsid w:val="0077489E"/>
    <w:rsid w:val="0077495E"/>
    <w:rsid w:val="00774A29"/>
    <w:rsid w:val="00775159"/>
    <w:rsid w:val="00775285"/>
    <w:rsid w:val="00775658"/>
    <w:rsid w:val="00775838"/>
    <w:rsid w:val="007759C1"/>
    <w:rsid w:val="00775C7D"/>
    <w:rsid w:val="00775E20"/>
    <w:rsid w:val="007768DA"/>
    <w:rsid w:val="00776FD7"/>
    <w:rsid w:val="007773C1"/>
    <w:rsid w:val="0077779F"/>
    <w:rsid w:val="00777B0C"/>
    <w:rsid w:val="00777D99"/>
    <w:rsid w:val="00777E88"/>
    <w:rsid w:val="007813A7"/>
    <w:rsid w:val="007814F5"/>
    <w:rsid w:val="00782380"/>
    <w:rsid w:val="00783101"/>
    <w:rsid w:val="0078310B"/>
    <w:rsid w:val="00783122"/>
    <w:rsid w:val="00783DE0"/>
    <w:rsid w:val="007847E7"/>
    <w:rsid w:val="00784D10"/>
    <w:rsid w:val="00785168"/>
    <w:rsid w:val="00785854"/>
    <w:rsid w:val="007859BE"/>
    <w:rsid w:val="007859F7"/>
    <w:rsid w:val="00785EBD"/>
    <w:rsid w:val="0078665E"/>
    <w:rsid w:val="00786D95"/>
    <w:rsid w:val="00786E83"/>
    <w:rsid w:val="007873B7"/>
    <w:rsid w:val="007879E5"/>
    <w:rsid w:val="00787D3E"/>
    <w:rsid w:val="00787E9A"/>
    <w:rsid w:val="00787F4D"/>
    <w:rsid w:val="00787F55"/>
    <w:rsid w:val="00790089"/>
    <w:rsid w:val="00790367"/>
    <w:rsid w:val="007909BE"/>
    <w:rsid w:val="00791239"/>
    <w:rsid w:val="007913B8"/>
    <w:rsid w:val="00791BD3"/>
    <w:rsid w:val="00792A80"/>
    <w:rsid w:val="00792D98"/>
    <w:rsid w:val="00792FB5"/>
    <w:rsid w:val="00793011"/>
    <w:rsid w:val="00793716"/>
    <w:rsid w:val="00793D0E"/>
    <w:rsid w:val="00793D24"/>
    <w:rsid w:val="00793F11"/>
    <w:rsid w:val="0079476A"/>
    <w:rsid w:val="007948BF"/>
    <w:rsid w:val="00794A48"/>
    <w:rsid w:val="00794B20"/>
    <w:rsid w:val="00794CC6"/>
    <w:rsid w:val="00795A9D"/>
    <w:rsid w:val="007960A1"/>
    <w:rsid w:val="007961C7"/>
    <w:rsid w:val="007963BB"/>
    <w:rsid w:val="00796F4B"/>
    <w:rsid w:val="007976EA"/>
    <w:rsid w:val="007A10A3"/>
    <w:rsid w:val="007A1171"/>
    <w:rsid w:val="007A1619"/>
    <w:rsid w:val="007A2063"/>
    <w:rsid w:val="007A220B"/>
    <w:rsid w:val="007A269B"/>
    <w:rsid w:val="007A288F"/>
    <w:rsid w:val="007A2A56"/>
    <w:rsid w:val="007A2A76"/>
    <w:rsid w:val="007A2AF6"/>
    <w:rsid w:val="007A2F0B"/>
    <w:rsid w:val="007A3504"/>
    <w:rsid w:val="007A37AC"/>
    <w:rsid w:val="007A389E"/>
    <w:rsid w:val="007A3D4F"/>
    <w:rsid w:val="007A4174"/>
    <w:rsid w:val="007A42F6"/>
    <w:rsid w:val="007A44BC"/>
    <w:rsid w:val="007A4643"/>
    <w:rsid w:val="007A479B"/>
    <w:rsid w:val="007A497C"/>
    <w:rsid w:val="007A53FB"/>
    <w:rsid w:val="007A59A6"/>
    <w:rsid w:val="007A5B28"/>
    <w:rsid w:val="007A6865"/>
    <w:rsid w:val="007A691A"/>
    <w:rsid w:val="007A6965"/>
    <w:rsid w:val="007A6EBA"/>
    <w:rsid w:val="007A6F4A"/>
    <w:rsid w:val="007A7402"/>
    <w:rsid w:val="007A746C"/>
    <w:rsid w:val="007B0069"/>
    <w:rsid w:val="007B11AA"/>
    <w:rsid w:val="007B1334"/>
    <w:rsid w:val="007B13BD"/>
    <w:rsid w:val="007B1781"/>
    <w:rsid w:val="007B18A6"/>
    <w:rsid w:val="007B19DE"/>
    <w:rsid w:val="007B235F"/>
    <w:rsid w:val="007B239B"/>
    <w:rsid w:val="007B26CF"/>
    <w:rsid w:val="007B2702"/>
    <w:rsid w:val="007B27B8"/>
    <w:rsid w:val="007B3154"/>
    <w:rsid w:val="007B3999"/>
    <w:rsid w:val="007B3E64"/>
    <w:rsid w:val="007B42E4"/>
    <w:rsid w:val="007B44BB"/>
    <w:rsid w:val="007B4E10"/>
    <w:rsid w:val="007B4E4D"/>
    <w:rsid w:val="007B5863"/>
    <w:rsid w:val="007B5C78"/>
    <w:rsid w:val="007B60D8"/>
    <w:rsid w:val="007B6622"/>
    <w:rsid w:val="007B68BA"/>
    <w:rsid w:val="007B7A69"/>
    <w:rsid w:val="007B7AA5"/>
    <w:rsid w:val="007B7E92"/>
    <w:rsid w:val="007C0015"/>
    <w:rsid w:val="007C0239"/>
    <w:rsid w:val="007C04EF"/>
    <w:rsid w:val="007C0844"/>
    <w:rsid w:val="007C0B5E"/>
    <w:rsid w:val="007C0F60"/>
    <w:rsid w:val="007C1444"/>
    <w:rsid w:val="007C1547"/>
    <w:rsid w:val="007C160C"/>
    <w:rsid w:val="007C1610"/>
    <w:rsid w:val="007C2103"/>
    <w:rsid w:val="007C24E7"/>
    <w:rsid w:val="007C293E"/>
    <w:rsid w:val="007C2A18"/>
    <w:rsid w:val="007C2ECA"/>
    <w:rsid w:val="007C2F86"/>
    <w:rsid w:val="007C3122"/>
    <w:rsid w:val="007C3449"/>
    <w:rsid w:val="007C36C9"/>
    <w:rsid w:val="007C3B12"/>
    <w:rsid w:val="007C4450"/>
    <w:rsid w:val="007C4455"/>
    <w:rsid w:val="007C4CE5"/>
    <w:rsid w:val="007C4F73"/>
    <w:rsid w:val="007C5008"/>
    <w:rsid w:val="007C5BF1"/>
    <w:rsid w:val="007C5CEA"/>
    <w:rsid w:val="007C5D42"/>
    <w:rsid w:val="007C5F2F"/>
    <w:rsid w:val="007C662D"/>
    <w:rsid w:val="007C70BD"/>
    <w:rsid w:val="007C7C61"/>
    <w:rsid w:val="007D0072"/>
    <w:rsid w:val="007D0429"/>
    <w:rsid w:val="007D0615"/>
    <w:rsid w:val="007D07B2"/>
    <w:rsid w:val="007D0A0C"/>
    <w:rsid w:val="007D127A"/>
    <w:rsid w:val="007D139E"/>
    <w:rsid w:val="007D15B2"/>
    <w:rsid w:val="007D1C7F"/>
    <w:rsid w:val="007D1D6E"/>
    <w:rsid w:val="007D21AB"/>
    <w:rsid w:val="007D239D"/>
    <w:rsid w:val="007D2CD0"/>
    <w:rsid w:val="007D30D7"/>
    <w:rsid w:val="007D32E8"/>
    <w:rsid w:val="007D34F6"/>
    <w:rsid w:val="007D3548"/>
    <w:rsid w:val="007D38B9"/>
    <w:rsid w:val="007D3CCB"/>
    <w:rsid w:val="007D3D1E"/>
    <w:rsid w:val="007D4941"/>
    <w:rsid w:val="007D5361"/>
    <w:rsid w:val="007D6832"/>
    <w:rsid w:val="007D7C6D"/>
    <w:rsid w:val="007D7C9B"/>
    <w:rsid w:val="007D7F64"/>
    <w:rsid w:val="007E0323"/>
    <w:rsid w:val="007E06A9"/>
    <w:rsid w:val="007E081D"/>
    <w:rsid w:val="007E1049"/>
    <w:rsid w:val="007E1098"/>
    <w:rsid w:val="007E1C44"/>
    <w:rsid w:val="007E22A0"/>
    <w:rsid w:val="007E2391"/>
    <w:rsid w:val="007E23CE"/>
    <w:rsid w:val="007E2477"/>
    <w:rsid w:val="007E24AE"/>
    <w:rsid w:val="007E2E6B"/>
    <w:rsid w:val="007E3075"/>
    <w:rsid w:val="007E31E8"/>
    <w:rsid w:val="007E3271"/>
    <w:rsid w:val="007E3913"/>
    <w:rsid w:val="007E433E"/>
    <w:rsid w:val="007E45B1"/>
    <w:rsid w:val="007E4844"/>
    <w:rsid w:val="007E4C38"/>
    <w:rsid w:val="007E502B"/>
    <w:rsid w:val="007E5149"/>
    <w:rsid w:val="007E5198"/>
    <w:rsid w:val="007E51ED"/>
    <w:rsid w:val="007E52FD"/>
    <w:rsid w:val="007E5EAD"/>
    <w:rsid w:val="007E6B28"/>
    <w:rsid w:val="007E6C3F"/>
    <w:rsid w:val="007E7242"/>
    <w:rsid w:val="007E756F"/>
    <w:rsid w:val="007E793A"/>
    <w:rsid w:val="007E7DD2"/>
    <w:rsid w:val="007E7E8A"/>
    <w:rsid w:val="007F0112"/>
    <w:rsid w:val="007F0436"/>
    <w:rsid w:val="007F06BC"/>
    <w:rsid w:val="007F06EF"/>
    <w:rsid w:val="007F0759"/>
    <w:rsid w:val="007F07CB"/>
    <w:rsid w:val="007F0C84"/>
    <w:rsid w:val="007F107A"/>
    <w:rsid w:val="007F238E"/>
    <w:rsid w:val="007F2619"/>
    <w:rsid w:val="007F265A"/>
    <w:rsid w:val="007F2893"/>
    <w:rsid w:val="007F2C89"/>
    <w:rsid w:val="007F2EEF"/>
    <w:rsid w:val="007F3152"/>
    <w:rsid w:val="007F325C"/>
    <w:rsid w:val="007F329A"/>
    <w:rsid w:val="007F3562"/>
    <w:rsid w:val="007F35AB"/>
    <w:rsid w:val="007F3D51"/>
    <w:rsid w:val="007F3D67"/>
    <w:rsid w:val="007F46A1"/>
    <w:rsid w:val="007F4867"/>
    <w:rsid w:val="007F4F38"/>
    <w:rsid w:val="007F5423"/>
    <w:rsid w:val="007F5654"/>
    <w:rsid w:val="007F64D5"/>
    <w:rsid w:val="007F66A1"/>
    <w:rsid w:val="007F66D2"/>
    <w:rsid w:val="007F6A6E"/>
    <w:rsid w:val="007F6C15"/>
    <w:rsid w:val="007F70D8"/>
    <w:rsid w:val="007F7229"/>
    <w:rsid w:val="007F7752"/>
    <w:rsid w:val="007F77DA"/>
    <w:rsid w:val="007F7A03"/>
    <w:rsid w:val="007F7AC2"/>
    <w:rsid w:val="007F7D9B"/>
    <w:rsid w:val="007F7E80"/>
    <w:rsid w:val="008007D8"/>
    <w:rsid w:val="00800970"/>
    <w:rsid w:val="00800B16"/>
    <w:rsid w:val="00800B58"/>
    <w:rsid w:val="00800E76"/>
    <w:rsid w:val="0080151E"/>
    <w:rsid w:val="008016F9"/>
    <w:rsid w:val="00801767"/>
    <w:rsid w:val="00801967"/>
    <w:rsid w:val="00802218"/>
    <w:rsid w:val="00802475"/>
    <w:rsid w:val="008025EF"/>
    <w:rsid w:val="008030DA"/>
    <w:rsid w:val="0080316F"/>
    <w:rsid w:val="00803449"/>
    <w:rsid w:val="00803724"/>
    <w:rsid w:val="00803815"/>
    <w:rsid w:val="0080391A"/>
    <w:rsid w:val="00803966"/>
    <w:rsid w:val="00804280"/>
    <w:rsid w:val="008046FF"/>
    <w:rsid w:val="008047C0"/>
    <w:rsid w:val="00804BD5"/>
    <w:rsid w:val="00804C24"/>
    <w:rsid w:val="0080511B"/>
    <w:rsid w:val="00805365"/>
    <w:rsid w:val="00805517"/>
    <w:rsid w:val="00805621"/>
    <w:rsid w:val="008056A1"/>
    <w:rsid w:val="0080574B"/>
    <w:rsid w:val="00805DEF"/>
    <w:rsid w:val="008060AA"/>
    <w:rsid w:val="008065C0"/>
    <w:rsid w:val="008067D6"/>
    <w:rsid w:val="008070F8"/>
    <w:rsid w:val="008072F5"/>
    <w:rsid w:val="008073AE"/>
    <w:rsid w:val="00807436"/>
    <w:rsid w:val="0080751F"/>
    <w:rsid w:val="00807BE1"/>
    <w:rsid w:val="00807D1F"/>
    <w:rsid w:val="00807F4F"/>
    <w:rsid w:val="00810259"/>
    <w:rsid w:val="0081067F"/>
    <w:rsid w:val="00810964"/>
    <w:rsid w:val="00810CD1"/>
    <w:rsid w:val="00810D34"/>
    <w:rsid w:val="00810F14"/>
    <w:rsid w:val="00811371"/>
    <w:rsid w:val="0081139F"/>
    <w:rsid w:val="00811DF7"/>
    <w:rsid w:val="0081213E"/>
    <w:rsid w:val="008128BD"/>
    <w:rsid w:val="00812A32"/>
    <w:rsid w:val="008130A8"/>
    <w:rsid w:val="00813C99"/>
    <w:rsid w:val="008140D4"/>
    <w:rsid w:val="00814A6A"/>
    <w:rsid w:val="00814AC1"/>
    <w:rsid w:val="00815491"/>
    <w:rsid w:val="00815559"/>
    <w:rsid w:val="00815954"/>
    <w:rsid w:val="00815A04"/>
    <w:rsid w:val="00815DB7"/>
    <w:rsid w:val="00815DFC"/>
    <w:rsid w:val="008161F4"/>
    <w:rsid w:val="00816430"/>
    <w:rsid w:val="0081646D"/>
    <w:rsid w:val="00816596"/>
    <w:rsid w:val="00817B19"/>
    <w:rsid w:val="00820B80"/>
    <w:rsid w:val="00820D10"/>
    <w:rsid w:val="008210B5"/>
    <w:rsid w:val="0082146B"/>
    <w:rsid w:val="008216C3"/>
    <w:rsid w:val="00821B2A"/>
    <w:rsid w:val="00821DCD"/>
    <w:rsid w:val="00821EFA"/>
    <w:rsid w:val="00821F05"/>
    <w:rsid w:val="00822F45"/>
    <w:rsid w:val="008230B9"/>
    <w:rsid w:val="00823417"/>
    <w:rsid w:val="0082348B"/>
    <w:rsid w:val="008234B7"/>
    <w:rsid w:val="0082352E"/>
    <w:rsid w:val="0082357E"/>
    <w:rsid w:val="00823A87"/>
    <w:rsid w:val="00823DD5"/>
    <w:rsid w:val="00824018"/>
    <w:rsid w:val="00824124"/>
    <w:rsid w:val="0082484E"/>
    <w:rsid w:val="008248AA"/>
    <w:rsid w:val="008248F1"/>
    <w:rsid w:val="00824C26"/>
    <w:rsid w:val="00824C68"/>
    <w:rsid w:val="00824E80"/>
    <w:rsid w:val="00824EAE"/>
    <w:rsid w:val="00825038"/>
    <w:rsid w:val="008253DA"/>
    <w:rsid w:val="00825687"/>
    <w:rsid w:val="0082574F"/>
    <w:rsid w:val="00825989"/>
    <w:rsid w:val="00825AB3"/>
    <w:rsid w:val="00825BF9"/>
    <w:rsid w:val="00825D54"/>
    <w:rsid w:val="00826004"/>
    <w:rsid w:val="008263C7"/>
    <w:rsid w:val="00826E43"/>
    <w:rsid w:val="008271CC"/>
    <w:rsid w:val="00827A75"/>
    <w:rsid w:val="00827BF3"/>
    <w:rsid w:val="00827C5C"/>
    <w:rsid w:val="0083024F"/>
    <w:rsid w:val="00831274"/>
    <w:rsid w:val="008314D9"/>
    <w:rsid w:val="0083220A"/>
    <w:rsid w:val="008323B8"/>
    <w:rsid w:val="008324E1"/>
    <w:rsid w:val="00832953"/>
    <w:rsid w:val="00833421"/>
    <w:rsid w:val="008339F4"/>
    <w:rsid w:val="00833A27"/>
    <w:rsid w:val="00833BA8"/>
    <w:rsid w:val="00833FA6"/>
    <w:rsid w:val="00833FBA"/>
    <w:rsid w:val="008345F7"/>
    <w:rsid w:val="00834879"/>
    <w:rsid w:val="00834B77"/>
    <w:rsid w:val="00835091"/>
    <w:rsid w:val="0083547D"/>
    <w:rsid w:val="00835BD7"/>
    <w:rsid w:val="00835D14"/>
    <w:rsid w:val="0083622C"/>
    <w:rsid w:val="00836F26"/>
    <w:rsid w:val="008370B7"/>
    <w:rsid w:val="008370DB"/>
    <w:rsid w:val="008371E0"/>
    <w:rsid w:val="008373D6"/>
    <w:rsid w:val="008373D9"/>
    <w:rsid w:val="00837668"/>
    <w:rsid w:val="00837C97"/>
    <w:rsid w:val="0084015A"/>
    <w:rsid w:val="00840315"/>
    <w:rsid w:val="00840619"/>
    <w:rsid w:val="00840682"/>
    <w:rsid w:val="00840DCB"/>
    <w:rsid w:val="00842781"/>
    <w:rsid w:val="008429C4"/>
    <w:rsid w:val="00842AA7"/>
    <w:rsid w:val="00842FA3"/>
    <w:rsid w:val="008430BB"/>
    <w:rsid w:val="00843BFE"/>
    <w:rsid w:val="00843C6D"/>
    <w:rsid w:val="00843CC3"/>
    <w:rsid w:val="008443DE"/>
    <w:rsid w:val="00845324"/>
    <w:rsid w:val="00845487"/>
    <w:rsid w:val="008454E0"/>
    <w:rsid w:val="00845582"/>
    <w:rsid w:val="00845CF7"/>
    <w:rsid w:val="0084654B"/>
    <w:rsid w:val="00846688"/>
    <w:rsid w:val="00846839"/>
    <w:rsid w:val="00846E17"/>
    <w:rsid w:val="00846E45"/>
    <w:rsid w:val="00846F31"/>
    <w:rsid w:val="00847654"/>
    <w:rsid w:val="00847B5E"/>
    <w:rsid w:val="00847DF9"/>
    <w:rsid w:val="008501CC"/>
    <w:rsid w:val="008502F5"/>
    <w:rsid w:val="00850390"/>
    <w:rsid w:val="008503C7"/>
    <w:rsid w:val="00850694"/>
    <w:rsid w:val="00850DAF"/>
    <w:rsid w:val="008518A1"/>
    <w:rsid w:val="00851A96"/>
    <w:rsid w:val="00851E6B"/>
    <w:rsid w:val="008522B5"/>
    <w:rsid w:val="00852495"/>
    <w:rsid w:val="00853317"/>
    <w:rsid w:val="00853733"/>
    <w:rsid w:val="008539B8"/>
    <w:rsid w:val="00853A3B"/>
    <w:rsid w:val="00853C74"/>
    <w:rsid w:val="008541C5"/>
    <w:rsid w:val="008541F7"/>
    <w:rsid w:val="00854257"/>
    <w:rsid w:val="008543ED"/>
    <w:rsid w:val="008544B3"/>
    <w:rsid w:val="008546C9"/>
    <w:rsid w:val="00854C8B"/>
    <w:rsid w:val="008556D9"/>
    <w:rsid w:val="00855732"/>
    <w:rsid w:val="00855940"/>
    <w:rsid w:val="00856027"/>
    <w:rsid w:val="00856502"/>
    <w:rsid w:val="00856B8F"/>
    <w:rsid w:val="00856FD3"/>
    <w:rsid w:val="00857673"/>
    <w:rsid w:val="0085767F"/>
    <w:rsid w:val="0085775C"/>
    <w:rsid w:val="00857BD1"/>
    <w:rsid w:val="0086007C"/>
    <w:rsid w:val="00860277"/>
    <w:rsid w:val="0086049B"/>
    <w:rsid w:val="008605E3"/>
    <w:rsid w:val="00861FAA"/>
    <w:rsid w:val="00862A90"/>
    <w:rsid w:val="00862D9A"/>
    <w:rsid w:val="00862DE4"/>
    <w:rsid w:val="00862E59"/>
    <w:rsid w:val="00863616"/>
    <w:rsid w:val="008638A0"/>
    <w:rsid w:val="00863B9F"/>
    <w:rsid w:val="00863C8D"/>
    <w:rsid w:val="00864865"/>
    <w:rsid w:val="0086526B"/>
    <w:rsid w:val="008652ED"/>
    <w:rsid w:val="00865601"/>
    <w:rsid w:val="00865C27"/>
    <w:rsid w:val="00865E63"/>
    <w:rsid w:val="00866685"/>
    <w:rsid w:val="00867578"/>
    <w:rsid w:val="0086767A"/>
    <w:rsid w:val="008678FE"/>
    <w:rsid w:val="008705F4"/>
    <w:rsid w:val="008707E0"/>
    <w:rsid w:val="00870B9E"/>
    <w:rsid w:val="00870DD2"/>
    <w:rsid w:val="00871143"/>
    <w:rsid w:val="008712F9"/>
    <w:rsid w:val="0087130D"/>
    <w:rsid w:val="0087170C"/>
    <w:rsid w:val="0087180F"/>
    <w:rsid w:val="00871C6C"/>
    <w:rsid w:val="0087258E"/>
    <w:rsid w:val="00872AEE"/>
    <w:rsid w:val="00872C06"/>
    <w:rsid w:val="00872D7E"/>
    <w:rsid w:val="00872F1C"/>
    <w:rsid w:val="00873B45"/>
    <w:rsid w:val="00873C9B"/>
    <w:rsid w:val="00873D5B"/>
    <w:rsid w:val="00874126"/>
    <w:rsid w:val="008741B7"/>
    <w:rsid w:val="008742E3"/>
    <w:rsid w:val="00874322"/>
    <w:rsid w:val="00874780"/>
    <w:rsid w:val="008748F5"/>
    <w:rsid w:val="00874F41"/>
    <w:rsid w:val="00875044"/>
    <w:rsid w:val="00875E01"/>
    <w:rsid w:val="008761E1"/>
    <w:rsid w:val="00876423"/>
    <w:rsid w:val="008766AF"/>
    <w:rsid w:val="008769FA"/>
    <w:rsid w:val="00877094"/>
    <w:rsid w:val="008772D3"/>
    <w:rsid w:val="0087787C"/>
    <w:rsid w:val="00877A4A"/>
    <w:rsid w:val="00877B8B"/>
    <w:rsid w:val="00877F6F"/>
    <w:rsid w:val="008800C8"/>
    <w:rsid w:val="008800E0"/>
    <w:rsid w:val="008800F5"/>
    <w:rsid w:val="008802B4"/>
    <w:rsid w:val="00880A62"/>
    <w:rsid w:val="00880B46"/>
    <w:rsid w:val="00880B50"/>
    <w:rsid w:val="00880BD2"/>
    <w:rsid w:val="00880FFF"/>
    <w:rsid w:val="0088173C"/>
    <w:rsid w:val="00882111"/>
    <w:rsid w:val="0088247D"/>
    <w:rsid w:val="00882721"/>
    <w:rsid w:val="00882A13"/>
    <w:rsid w:val="008834AA"/>
    <w:rsid w:val="00883ECC"/>
    <w:rsid w:val="008842BF"/>
    <w:rsid w:val="008842F6"/>
    <w:rsid w:val="00884B0B"/>
    <w:rsid w:val="00884B2D"/>
    <w:rsid w:val="00884CD7"/>
    <w:rsid w:val="00885316"/>
    <w:rsid w:val="008859FD"/>
    <w:rsid w:val="00885DA0"/>
    <w:rsid w:val="008860EF"/>
    <w:rsid w:val="00886443"/>
    <w:rsid w:val="0088707C"/>
    <w:rsid w:val="00887B5B"/>
    <w:rsid w:val="00887E44"/>
    <w:rsid w:val="00890642"/>
    <w:rsid w:val="0089069E"/>
    <w:rsid w:val="00890A2D"/>
    <w:rsid w:val="00890CCF"/>
    <w:rsid w:val="008910A3"/>
    <w:rsid w:val="008911B0"/>
    <w:rsid w:val="008915B0"/>
    <w:rsid w:val="00891659"/>
    <w:rsid w:val="0089167E"/>
    <w:rsid w:val="008919C6"/>
    <w:rsid w:val="00891CB7"/>
    <w:rsid w:val="00891D2E"/>
    <w:rsid w:val="008923AB"/>
    <w:rsid w:val="00892B87"/>
    <w:rsid w:val="00892DB1"/>
    <w:rsid w:val="00892E4A"/>
    <w:rsid w:val="00892E70"/>
    <w:rsid w:val="00892FED"/>
    <w:rsid w:val="00893537"/>
    <w:rsid w:val="00893C97"/>
    <w:rsid w:val="00893D82"/>
    <w:rsid w:val="00893E8E"/>
    <w:rsid w:val="00894191"/>
    <w:rsid w:val="00895666"/>
    <w:rsid w:val="008956E5"/>
    <w:rsid w:val="008956F5"/>
    <w:rsid w:val="00895C70"/>
    <w:rsid w:val="00896632"/>
    <w:rsid w:val="00896B44"/>
    <w:rsid w:val="00896C8B"/>
    <w:rsid w:val="00896D1B"/>
    <w:rsid w:val="00896EEC"/>
    <w:rsid w:val="00897804"/>
    <w:rsid w:val="00897B2E"/>
    <w:rsid w:val="00897CD6"/>
    <w:rsid w:val="008A07B6"/>
    <w:rsid w:val="008A0C28"/>
    <w:rsid w:val="008A0E45"/>
    <w:rsid w:val="008A1264"/>
    <w:rsid w:val="008A1425"/>
    <w:rsid w:val="008A1591"/>
    <w:rsid w:val="008A2375"/>
    <w:rsid w:val="008A252B"/>
    <w:rsid w:val="008A3B06"/>
    <w:rsid w:val="008A4052"/>
    <w:rsid w:val="008A40B6"/>
    <w:rsid w:val="008A43B1"/>
    <w:rsid w:val="008A43FA"/>
    <w:rsid w:val="008A443D"/>
    <w:rsid w:val="008A4BD2"/>
    <w:rsid w:val="008A4CC5"/>
    <w:rsid w:val="008A51B3"/>
    <w:rsid w:val="008A55CD"/>
    <w:rsid w:val="008A5932"/>
    <w:rsid w:val="008A6181"/>
    <w:rsid w:val="008A659B"/>
    <w:rsid w:val="008A6B39"/>
    <w:rsid w:val="008A6E08"/>
    <w:rsid w:val="008A79BC"/>
    <w:rsid w:val="008B0459"/>
    <w:rsid w:val="008B04B4"/>
    <w:rsid w:val="008B0F56"/>
    <w:rsid w:val="008B1AF8"/>
    <w:rsid w:val="008B1CA5"/>
    <w:rsid w:val="008B226C"/>
    <w:rsid w:val="008B22D7"/>
    <w:rsid w:val="008B23D3"/>
    <w:rsid w:val="008B2961"/>
    <w:rsid w:val="008B330B"/>
    <w:rsid w:val="008B3A8F"/>
    <w:rsid w:val="008B4466"/>
    <w:rsid w:val="008B4858"/>
    <w:rsid w:val="008B4A38"/>
    <w:rsid w:val="008B51A1"/>
    <w:rsid w:val="008B5799"/>
    <w:rsid w:val="008B57F6"/>
    <w:rsid w:val="008B5AF2"/>
    <w:rsid w:val="008B5CE6"/>
    <w:rsid w:val="008B62AC"/>
    <w:rsid w:val="008B66E0"/>
    <w:rsid w:val="008B7649"/>
    <w:rsid w:val="008B7AD8"/>
    <w:rsid w:val="008C0074"/>
    <w:rsid w:val="008C06B7"/>
    <w:rsid w:val="008C085D"/>
    <w:rsid w:val="008C0AE1"/>
    <w:rsid w:val="008C1116"/>
    <w:rsid w:val="008C11A5"/>
    <w:rsid w:val="008C165A"/>
    <w:rsid w:val="008C17C2"/>
    <w:rsid w:val="008C17E1"/>
    <w:rsid w:val="008C23A6"/>
    <w:rsid w:val="008C26A8"/>
    <w:rsid w:val="008C2EFB"/>
    <w:rsid w:val="008C3A53"/>
    <w:rsid w:val="008C3E0F"/>
    <w:rsid w:val="008C48F3"/>
    <w:rsid w:val="008C4ABA"/>
    <w:rsid w:val="008C4C61"/>
    <w:rsid w:val="008C4CFB"/>
    <w:rsid w:val="008C4FDC"/>
    <w:rsid w:val="008C4FF2"/>
    <w:rsid w:val="008C56D3"/>
    <w:rsid w:val="008C5F9A"/>
    <w:rsid w:val="008C618F"/>
    <w:rsid w:val="008C61BD"/>
    <w:rsid w:val="008C6214"/>
    <w:rsid w:val="008C678D"/>
    <w:rsid w:val="008C67AC"/>
    <w:rsid w:val="008C6CF4"/>
    <w:rsid w:val="008C725B"/>
    <w:rsid w:val="008C7387"/>
    <w:rsid w:val="008C7D21"/>
    <w:rsid w:val="008D05B5"/>
    <w:rsid w:val="008D0643"/>
    <w:rsid w:val="008D0919"/>
    <w:rsid w:val="008D0E0E"/>
    <w:rsid w:val="008D0EC9"/>
    <w:rsid w:val="008D1799"/>
    <w:rsid w:val="008D1D1B"/>
    <w:rsid w:val="008D2E66"/>
    <w:rsid w:val="008D3C6C"/>
    <w:rsid w:val="008D411E"/>
    <w:rsid w:val="008D441C"/>
    <w:rsid w:val="008D4482"/>
    <w:rsid w:val="008D44B6"/>
    <w:rsid w:val="008D514D"/>
    <w:rsid w:val="008D51E7"/>
    <w:rsid w:val="008D5474"/>
    <w:rsid w:val="008D575B"/>
    <w:rsid w:val="008D59F0"/>
    <w:rsid w:val="008D6069"/>
    <w:rsid w:val="008D6076"/>
    <w:rsid w:val="008D6116"/>
    <w:rsid w:val="008D61A8"/>
    <w:rsid w:val="008D63C0"/>
    <w:rsid w:val="008D63F5"/>
    <w:rsid w:val="008D6672"/>
    <w:rsid w:val="008D6DF2"/>
    <w:rsid w:val="008D6F7E"/>
    <w:rsid w:val="008E0295"/>
    <w:rsid w:val="008E0398"/>
    <w:rsid w:val="008E1B74"/>
    <w:rsid w:val="008E27B8"/>
    <w:rsid w:val="008E290D"/>
    <w:rsid w:val="008E3A48"/>
    <w:rsid w:val="008E3CDF"/>
    <w:rsid w:val="008E4271"/>
    <w:rsid w:val="008E427B"/>
    <w:rsid w:val="008E4552"/>
    <w:rsid w:val="008E518F"/>
    <w:rsid w:val="008E53E0"/>
    <w:rsid w:val="008E55DE"/>
    <w:rsid w:val="008E589D"/>
    <w:rsid w:val="008E5A2F"/>
    <w:rsid w:val="008E614B"/>
    <w:rsid w:val="008E684B"/>
    <w:rsid w:val="008E6BC9"/>
    <w:rsid w:val="008E6F26"/>
    <w:rsid w:val="008E72DE"/>
    <w:rsid w:val="008E759B"/>
    <w:rsid w:val="008E7EA5"/>
    <w:rsid w:val="008F01B2"/>
    <w:rsid w:val="008F01ED"/>
    <w:rsid w:val="008F0589"/>
    <w:rsid w:val="008F067A"/>
    <w:rsid w:val="008F0A0F"/>
    <w:rsid w:val="008F0E47"/>
    <w:rsid w:val="008F115A"/>
    <w:rsid w:val="008F13A4"/>
    <w:rsid w:val="008F1D2B"/>
    <w:rsid w:val="008F1D4B"/>
    <w:rsid w:val="008F1EB9"/>
    <w:rsid w:val="008F1FFF"/>
    <w:rsid w:val="008F2FF4"/>
    <w:rsid w:val="008F31AE"/>
    <w:rsid w:val="008F3282"/>
    <w:rsid w:val="008F3936"/>
    <w:rsid w:val="008F3CF9"/>
    <w:rsid w:val="008F42EF"/>
    <w:rsid w:val="008F4F92"/>
    <w:rsid w:val="008F57C7"/>
    <w:rsid w:val="008F5A6D"/>
    <w:rsid w:val="008F5BD6"/>
    <w:rsid w:val="008F5CAD"/>
    <w:rsid w:val="008F5F68"/>
    <w:rsid w:val="008F6FEA"/>
    <w:rsid w:val="008F798C"/>
    <w:rsid w:val="009003AF"/>
    <w:rsid w:val="009007FC"/>
    <w:rsid w:val="00900A91"/>
    <w:rsid w:val="00900BDF"/>
    <w:rsid w:val="00900C80"/>
    <w:rsid w:val="00900D59"/>
    <w:rsid w:val="00901658"/>
    <w:rsid w:val="00901781"/>
    <w:rsid w:val="00901CE4"/>
    <w:rsid w:val="009023AB"/>
    <w:rsid w:val="00902A5A"/>
    <w:rsid w:val="00902C60"/>
    <w:rsid w:val="00902E51"/>
    <w:rsid w:val="00902EA4"/>
    <w:rsid w:val="009040F2"/>
    <w:rsid w:val="0090450E"/>
    <w:rsid w:val="00904A2E"/>
    <w:rsid w:val="009051CC"/>
    <w:rsid w:val="009052BB"/>
    <w:rsid w:val="0090555F"/>
    <w:rsid w:val="00905BBB"/>
    <w:rsid w:val="00905BFE"/>
    <w:rsid w:val="00906207"/>
    <w:rsid w:val="00906388"/>
    <w:rsid w:val="009063F7"/>
    <w:rsid w:val="00906F58"/>
    <w:rsid w:val="00907182"/>
    <w:rsid w:val="0090723A"/>
    <w:rsid w:val="009074B2"/>
    <w:rsid w:val="00907504"/>
    <w:rsid w:val="00907A48"/>
    <w:rsid w:val="00907C58"/>
    <w:rsid w:val="00907DA4"/>
    <w:rsid w:val="00910B21"/>
    <w:rsid w:val="00911640"/>
    <w:rsid w:val="00911C48"/>
    <w:rsid w:val="00911E4F"/>
    <w:rsid w:val="00912062"/>
    <w:rsid w:val="009120BF"/>
    <w:rsid w:val="00912682"/>
    <w:rsid w:val="0091292F"/>
    <w:rsid w:val="00912EA4"/>
    <w:rsid w:val="00913447"/>
    <w:rsid w:val="00914E9C"/>
    <w:rsid w:val="00914ED3"/>
    <w:rsid w:val="009150EA"/>
    <w:rsid w:val="00915267"/>
    <w:rsid w:val="00915541"/>
    <w:rsid w:val="009156A7"/>
    <w:rsid w:val="0091571B"/>
    <w:rsid w:val="0091586D"/>
    <w:rsid w:val="00915BF2"/>
    <w:rsid w:val="00915C32"/>
    <w:rsid w:val="0091644C"/>
    <w:rsid w:val="009169BD"/>
    <w:rsid w:val="00916A9D"/>
    <w:rsid w:val="009171ED"/>
    <w:rsid w:val="0092034E"/>
    <w:rsid w:val="00920B38"/>
    <w:rsid w:val="00921112"/>
    <w:rsid w:val="009212DD"/>
    <w:rsid w:val="0092176E"/>
    <w:rsid w:val="00921EB5"/>
    <w:rsid w:val="009226A4"/>
    <w:rsid w:val="00923880"/>
    <w:rsid w:val="00923E46"/>
    <w:rsid w:val="009244BB"/>
    <w:rsid w:val="00924D5A"/>
    <w:rsid w:val="009250D9"/>
    <w:rsid w:val="009254D2"/>
    <w:rsid w:val="00925677"/>
    <w:rsid w:val="009257EB"/>
    <w:rsid w:val="00925983"/>
    <w:rsid w:val="00925D65"/>
    <w:rsid w:val="00926172"/>
    <w:rsid w:val="0092640E"/>
    <w:rsid w:val="00926A0A"/>
    <w:rsid w:val="009270B3"/>
    <w:rsid w:val="009274D0"/>
    <w:rsid w:val="00927756"/>
    <w:rsid w:val="00927A00"/>
    <w:rsid w:val="00930224"/>
    <w:rsid w:val="0093048B"/>
    <w:rsid w:val="009306D1"/>
    <w:rsid w:val="009307FB"/>
    <w:rsid w:val="00930B2D"/>
    <w:rsid w:val="00930BB5"/>
    <w:rsid w:val="00930E3D"/>
    <w:rsid w:val="00930E41"/>
    <w:rsid w:val="00931064"/>
    <w:rsid w:val="00931749"/>
    <w:rsid w:val="00931879"/>
    <w:rsid w:val="009318BC"/>
    <w:rsid w:val="00931AE3"/>
    <w:rsid w:val="00931BBE"/>
    <w:rsid w:val="00931F81"/>
    <w:rsid w:val="00932957"/>
    <w:rsid w:val="00933110"/>
    <w:rsid w:val="009332CB"/>
    <w:rsid w:val="0093340A"/>
    <w:rsid w:val="00933504"/>
    <w:rsid w:val="00933CFA"/>
    <w:rsid w:val="00933DEB"/>
    <w:rsid w:val="0093422B"/>
    <w:rsid w:val="0093468D"/>
    <w:rsid w:val="00934B0A"/>
    <w:rsid w:val="00934ED0"/>
    <w:rsid w:val="00935243"/>
    <w:rsid w:val="009352D9"/>
    <w:rsid w:val="009356A2"/>
    <w:rsid w:val="00935886"/>
    <w:rsid w:val="00935F61"/>
    <w:rsid w:val="0093610E"/>
    <w:rsid w:val="009369F0"/>
    <w:rsid w:val="00937273"/>
    <w:rsid w:val="00937426"/>
    <w:rsid w:val="009378A4"/>
    <w:rsid w:val="00937E3A"/>
    <w:rsid w:val="0094099B"/>
    <w:rsid w:val="00940E19"/>
    <w:rsid w:val="009411BA"/>
    <w:rsid w:val="00941E2E"/>
    <w:rsid w:val="00941F72"/>
    <w:rsid w:val="00941F7F"/>
    <w:rsid w:val="0094205D"/>
    <w:rsid w:val="00942133"/>
    <w:rsid w:val="0094238B"/>
    <w:rsid w:val="00942531"/>
    <w:rsid w:val="00942BFF"/>
    <w:rsid w:val="00942C44"/>
    <w:rsid w:val="00943580"/>
    <w:rsid w:val="009440EA"/>
    <w:rsid w:val="009441E2"/>
    <w:rsid w:val="0094428F"/>
    <w:rsid w:val="00944475"/>
    <w:rsid w:val="00944620"/>
    <w:rsid w:val="00944D45"/>
    <w:rsid w:val="009452CC"/>
    <w:rsid w:val="00945349"/>
    <w:rsid w:val="00945C64"/>
    <w:rsid w:val="00945EBF"/>
    <w:rsid w:val="00946509"/>
    <w:rsid w:val="00946650"/>
    <w:rsid w:val="009469C1"/>
    <w:rsid w:val="00946CDE"/>
    <w:rsid w:val="00946DE4"/>
    <w:rsid w:val="00946FF2"/>
    <w:rsid w:val="00947474"/>
    <w:rsid w:val="009475EA"/>
    <w:rsid w:val="00947A3F"/>
    <w:rsid w:val="00947B27"/>
    <w:rsid w:val="00947BC2"/>
    <w:rsid w:val="00947CD3"/>
    <w:rsid w:val="00950648"/>
    <w:rsid w:val="0095085F"/>
    <w:rsid w:val="0095163C"/>
    <w:rsid w:val="009519DD"/>
    <w:rsid w:val="009519F6"/>
    <w:rsid w:val="00951AE3"/>
    <w:rsid w:val="00951CBE"/>
    <w:rsid w:val="00952902"/>
    <w:rsid w:val="00952AE0"/>
    <w:rsid w:val="00952B68"/>
    <w:rsid w:val="00952D15"/>
    <w:rsid w:val="00953154"/>
    <w:rsid w:val="0095326C"/>
    <w:rsid w:val="009532B0"/>
    <w:rsid w:val="00953655"/>
    <w:rsid w:val="009538CF"/>
    <w:rsid w:val="00953BF7"/>
    <w:rsid w:val="00953F44"/>
    <w:rsid w:val="00954214"/>
    <w:rsid w:val="009547D2"/>
    <w:rsid w:val="00954A6E"/>
    <w:rsid w:val="00954BBA"/>
    <w:rsid w:val="00954BF6"/>
    <w:rsid w:val="00954EEA"/>
    <w:rsid w:val="00954F8E"/>
    <w:rsid w:val="0095542B"/>
    <w:rsid w:val="009554CF"/>
    <w:rsid w:val="00955651"/>
    <w:rsid w:val="00955992"/>
    <w:rsid w:val="009564BC"/>
    <w:rsid w:val="00956751"/>
    <w:rsid w:val="009571B5"/>
    <w:rsid w:val="0095724F"/>
    <w:rsid w:val="00957A93"/>
    <w:rsid w:val="00957C8D"/>
    <w:rsid w:val="00957CAC"/>
    <w:rsid w:val="009602E2"/>
    <w:rsid w:val="009615D1"/>
    <w:rsid w:val="009619BC"/>
    <w:rsid w:val="00961E49"/>
    <w:rsid w:val="00962EB3"/>
    <w:rsid w:val="00962F48"/>
    <w:rsid w:val="0096334B"/>
    <w:rsid w:val="00963A9B"/>
    <w:rsid w:val="00963C28"/>
    <w:rsid w:val="009647CD"/>
    <w:rsid w:val="00964ABA"/>
    <w:rsid w:val="00965117"/>
    <w:rsid w:val="00965481"/>
    <w:rsid w:val="009659CA"/>
    <w:rsid w:val="00965E39"/>
    <w:rsid w:val="0096624A"/>
    <w:rsid w:val="009666F7"/>
    <w:rsid w:val="00966B09"/>
    <w:rsid w:val="009675DB"/>
    <w:rsid w:val="00967C3B"/>
    <w:rsid w:val="0097005F"/>
    <w:rsid w:val="00970139"/>
    <w:rsid w:val="009702E9"/>
    <w:rsid w:val="0097041C"/>
    <w:rsid w:val="00970850"/>
    <w:rsid w:val="00971044"/>
    <w:rsid w:val="009718AD"/>
    <w:rsid w:val="009722E9"/>
    <w:rsid w:val="00972A52"/>
    <w:rsid w:val="00972E3F"/>
    <w:rsid w:val="0097313B"/>
    <w:rsid w:val="00973200"/>
    <w:rsid w:val="0097324C"/>
    <w:rsid w:val="00973CD5"/>
    <w:rsid w:val="00973D08"/>
    <w:rsid w:val="00974584"/>
    <w:rsid w:val="00974A1F"/>
    <w:rsid w:val="00974C0C"/>
    <w:rsid w:val="00974DA0"/>
    <w:rsid w:val="009753AC"/>
    <w:rsid w:val="009758D5"/>
    <w:rsid w:val="009759B5"/>
    <w:rsid w:val="00975CF8"/>
    <w:rsid w:val="009765B8"/>
    <w:rsid w:val="00976C98"/>
    <w:rsid w:val="00976DEC"/>
    <w:rsid w:val="00976F8D"/>
    <w:rsid w:val="00977273"/>
    <w:rsid w:val="009779EF"/>
    <w:rsid w:val="0098010B"/>
    <w:rsid w:val="00980616"/>
    <w:rsid w:val="00981279"/>
    <w:rsid w:val="009813CF"/>
    <w:rsid w:val="009813F0"/>
    <w:rsid w:val="00981E9A"/>
    <w:rsid w:val="0098226C"/>
    <w:rsid w:val="0098227E"/>
    <w:rsid w:val="00982AA9"/>
    <w:rsid w:val="00982C0D"/>
    <w:rsid w:val="00982C24"/>
    <w:rsid w:val="00982D4B"/>
    <w:rsid w:val="009830CA"/>
    <w:rsid w:val="0098312F"/>
    <w:rsid w:val="0098458A"/>
    <w:rsid w:val="00984616"/>
    <w:rsid w:val="00984ECD"/>
    <w:rsid w:val="00984F1C"/>
    <w:rsid w:val="009859F6"/>
    <w:rsid w:val="00985E50"/>
    <w:rsid w:val="0098614A"/>
    <w:rsid w:val="0098630B"/>
    <w:rsid w:val="00987058"/>
    <w:rsid w:val="009872C8"/>
    <w:rsid w:val="00987349"/>
    <w:rsid w:val="009877C8"/>
    <w:rsid w:val="00987E4A"/>
    <w:rsid w:val="00990625"/>
    <w:rsid w:val="009916DA"/>
    <w:rsid w:val="00991A3C"/>
    <w:rsid w:val="00991A53"/>
    <w:rsid w:val="0099236E"/>
    <w:rsid w:val="00992756"/>
    <w:rsid w:val="009928A8"/>
    <w:rsid w:val="00992B0B"/>
    <w:rsid w:val="0099303D"/>
    <w:rsid w:val="0099357F"/>
    <w:rsid w:val="0099378E"/>
    <w:rsid w:val="00993944"/>
    <w:rsid w:val="00993A18"/>
    <w:rsid w:val="00993B57"/>
    <w:rsid w:val="00993E29"/>
    <w:rsid w:val="009946B0"/>
    <w:rsid w:val="00994B36"/>
    <w:rsid w:val="00994F0C"/>
    <w:rsid w:val="009954AE"/>
    <w:rsid w:val="009956D9"/>
    <w:rsid w:val="00995C09"/>
    <w:rsid w:val="00995C37"/>
    <w:rsid w:val="0099617D"/>
    <w:rsid w:val="0099630F"/>
    <w:rsid w:val="00997539"/>
    <w:rsid w:val="009979CA"/>
    <w:rsid w:val="00997B03"/>
    <w:rsid w:val="009A0003"/>
    <w:rsid w:val="009A000E"/>
    <w:rsid w:val="009A03A3"/>
    <w:rsid w:val="009A080D"/>
    <w:rsid w:val="009A08A3"/>
    <w:rsid w:val="009A0904"/>
    <w:rsid w:val="009A12E0"/>
    <w:rsid w:val="009A1778"/>
    <w:rsid w:val="009A2085"/>
    <w:rsid w:val="009A2179"/>
    <w:rsid w:val="009A2233"/>
    <w:rsid w:val="009A2663"/>
    <w:rsid w:val="009A2C1F"/>
    <w:rsid w:val="009A2EBF"/>
    <w:rsid w:val="009A32E7"/>
    <w:rsid w:val="009A41DA"/>
    <w:rsid w:val="009A4DF3"/>
    <w:rsid w:val="009A53F6"/>
    <w:rsid w:val="009A594D"/>
    <w:rsid w:val="009A5EE6"/>
    <w:rsid w:val="009A61E1"/>
    <w:rsid w:val="009A625E"/>
    <w:rsid w:val="009A6717"/>
    <w:rsid w:val="009A67B8"/>
    <w:rsid w:val="009A697C"/>
    <w:rsid w:val="009A6F07"/>
    <w:rsid w:val="009A6F46"/>
    <w:rsid w:val="009A6F4E"/>
    <w:rsid w:val="009A726A"/>
    <w:rsid w:val="009A7290"/>
    <w:rsid w:val="009A760E"/>
    <w:rsid w:val="009A7937"/>
    <w:rsid w:val="009A7BAE"/>
    <w:rsid w:val="009B021D"/>
    <w:rsid w:val="009B02E4"/>
    <w:rsid w:val="009B07B2"/>
    <w:rsid w:val="009B19C4"/>
    <w:rsid w:val="009B1B3A"/>
    <w:rsid w:val="009B1C40"/>
    <w:rsid w:val="009B23FA"/>
    <w:rsid w:val="009B2983"/>
    <w:rsid w:val="009B2AB8"/>
    <w:rsid w:val="009B3363"/>
    <w:rsid w:val="009B3565"/>
    <w:rsid w:val="009B35C3"/>
    <w:rsid w:val="009B3785"/>
    <w:rsid w:val="009B38DB"/>
    <w:rsid w:val="009B3D06"/>
    <w:rsid w:val="009B3E56"/>
    <w:rsid w:val="009B40F2"/>
    <w:rsid w:val="009B4409"/>
    <w:rsid w:val="009B4782"/>
    <w:rsid w:val="009B4DBC"/>
    <w:rsid w:val="009B4DDB"/>
    <w:rsid w:val="009B4E9B"/>
    <w:rsid w:val="009B5DF9"/>
    <w:rsid w:val="009B5E8D"/>
    <w:rsid w:val="009B6788"/>
    <w:rsid w:val="009B7983"/>
    <w:rsid w:val="009B7D83"/>
    <w:rsid w:val="009C085E"/>
    <w:rsid w:val="009C10FC"/>
    <w:rsid w:val="009C1404"/>
    <w:rsid w:val="009C159E"/>
    <w:rsid w:val="009C1851"/>
    <w:rsid w:val="009C1A9F"/>
    <w:rsid w:val="009C1F02"/>
    <w:rsid w:val="009C22A8"/>
    <w:rsid w:val="009C25AF"/>
    <w:rsid w:val="009C3599"/>
    <w:rsid w:val="009C382F"/>
    <w:rsid w:val="009C3C53"/>
    <w:rsid w:val="009C3CA1"/>
    <w:rsid w:val="009C3CD0"/>
    <w:rsid w:val="009C3DAE"/>
    <w:rsid w:val="009C40B3"/>
    <w:rsid w:val="009C4187"/>
    <w:rsid w:val="009C4923"/>
    <w:rsid w:val="009C4B8E"/>
    <w:rsid w:val="009C5117"/>
    <w:rsid w:val="009C514F"/>
    <w:rsid w:val="009C6009"/>
    <w:rsid w:val="009C6060"/>
    <w:rsid w:val="009C6B6B"/>
    <w:rsid w:val="009C6EAB"/>
    <w:rsid w:val="009C71F5"/>
    <w:rsid w:val="009C78D7"/>
    <w:rsid w:val="009C7961"/>
    <w:rsid w:val="009C7C29"/>
    <w:rsid w:val="009D01F6"/>
    <w:rsid w:val="009D04AA"/>
    <w:rsid w:val="009D0530"/>
    <w:rsid w:val="009D061E"/>
    <w:rsid w:val="009D06A9"/>
    <w:rsid w:val="009D1087"/>
    <w:rsid w:val="009D11CD"/>
    <w:rsid w:val="009D1212"/>
    <w:rsid w:val="009D1DC5"/>
    <w:rsid w:val="009D1F3E"/>
    <w:rsid w:val="009D20F6"/>
    <w:rsid w:val="009D4CE2"/>
    <w:rsid w:val="009D56F1"/>
    <w:rsid w:val="009D63A7"/>
    <w:rsid w:val="009D6526"/>
    <w:rsid w:val="009D6741"/>
    <w:rsid w:val="009D7107"/>
    <w:rsid w:val="009D73A8"/>
    <w:rsid w:val="009E08AA"/>
    <w:rsid w:val="009E0CB0"/>
    <w:rsid w:val="009E10C9"/>
    <w:rsid w:val="009E12C5"/>
    <w:rsid w:val="009E1C2B"/>
    <w:rsid w:val="009E1D9F"/>
    <w:rsid w:val="009E2D40"/>
    <w:rsid w:val="009E2FD0"/>
    <w:rsid w:val="009E3616"/>
    <w:rsid w:val="009E372C"/>
    <w:rsid w:val="009E3A84"/>
    <w:rsid w:val="009E40C1"/>
    <w:rsid w:val="009E413A"/>
    <w:rsid w:val="009E483A"/>
    <w:rsid w:val="009E485D"/>
    <w:rsid w:val="009E4B8D"/>
    <w:rsid w:val="009E6144"/>
    <w:rsid w:val="009E61CC"/>
    <w:rsid w:val="009F0570"/>
    <w:rsid w:val="009F081F"/>
    <w:rsid w:val="009F09B6"/>
    <w:rsid w:val="009F0DBC"/>
    <w:rsid w:val="009F162A"/>
    <w:rsid w:val="009F17B8"/>
    <w:rsid w:val="009F24C1"/>
    <w:rsid w:val="009F25D3"/>
    <w:rsid w:val="009F2BDE"/>
    <w:rsid w:val="009F32EA"/>
    <w:rsid w:val="009F363C"/>
    <w:rsid w:val="009F3912"/>
    <w:rsid w:val="009F3CE2"/>
    <w:rsid w:val="009F4CF5"/>
    <w:rsid w:val="009F510C"/>
    <w:rsid w:val="009F63C4"/>
    <w:rsid w:val="009F67FF"/>
    <w:rsid w:val="009F6C05"/>
    <w:rsid w:val="009F6CA8"/>
    <w:rsid w:val="009F6DA8"/>
    <w:rsid w:val="009F6FC4"/>
    <w:rsid w:val="009F75E2"/>
    <w:rsid w:val="009F7AA9"/>
    <w:rsid w:val="00A004F8"/>
    <w:rsid w:val="00A005A3"/>
    <w:rsid w:val="00A00809"/>
    <w:rsid w:val="00A009A5"/>
    <w:rsid w:val="00A00AD4"/>
    <w:rsid w:val="00A00BA3"/>
    <w:rsid w:val="00A0133C"/>
    <w:rsid w:val="00A017C4"/>
    <w:rsid w:val="00A01BCB"/>
    <w:rsid w:val="00A01D1C"/>
    <w:rsid w:val="00A022E9"/>
    <w:rsid w:val="00A02597"/>
    <w:rsid w:val="00A02D90"/>
    <w:rsid w:val="00A0351D"/>
    <w:rsid w:val="00A0386D"/>
    <w:rsid w:val="00A03B7B"/>
    <w:rsid w:val="00A03D3B"/>
    <w:rsid w:val="00A03FCF"/>
    <w:rsid w:val="00A04202"/>
    <w:rsid w:val="00A04A1D"/>
    <w:rsid w:val="00A04B60"/>
    <w:rsid w:val="00A04D3E"/>
    <w:rsid w:val="00A04F23"/>
    <w:rsid w:val="00A057A6"/>
    <w:rsid w:val="00A05EFB"/>
    <w:rsid w:val="00A063A8"/>
    <w:rsid w:val="00A0670F"/>
    <w:rsid w:val="00A06CB9"/>
    <w:rsid w:val="00A06DB2"/>
    <w:rsid w:val="00A06F2C"/>
    <w:rsid w:val="00A07187"/>
    <w:rsid w:val="00A075DB"/>
    <w:rsid w:val="00A105D8"/>
    <w:rsid w:val="00A10AA4"/>
    <w:rsid w:val="00A10DFF"/>
    <w:rsid w:val="00A10E1B"/>
    <w:rsid w:val="00A11854"/>
    <w:rsid w:val="00A1238A"/>
    <w:rsid w:val="00A13285"/>
    <w:rsid w:val="00A135D0"/>
    <w:rsid w:val="00A1368F"/>
    <w:rsid w:val="00A1385D"/>
    <w:rsid w:val="00A1398C"/>
    <w:rsid w:val="00A139BB"/>
    <w:rsid w:val="00A14FBC"/>
    <w:rsid w:val="00A1500E"/>
    <w:rsid w:val="00A15096"/>
    <w:rsid w:val="00A15494"/>
    <w:rsid w:val="00A157CD"/>
    <w:rsid w:val="00A15A9F"/>
    <w:rsid w:val="00A167E5"/>
    <w:rsid w:val="00A16BFF"/>
    <w:rsid w:val="00A1743D"/>
    <w:rsid w:val="00A17515"/>
    <w:rsid w:val="00A17687"/>
    <w:rsid w:val="00A176F9"/>
    <w:rsid w:val="00A204D1"/>
    <w:rsid w:val="00A20754"/>
    <w:rsid w:val="00A2087E"/>
    <w:rsid w:val="00A20D22"/>
    <w:rsid w:val="00A2155F"/>
    <w:rsid w:val="00A219AC"/>
    <w:rsid w:val="00A22E2E"/>
    <w:rsid w:val="00A22FE7"/>
    <w:rsid w:val="00A23354"/>
    <w:rsid w:val="00A237B6"/>
    <w:rsid w:val="00A23BC7"/>
    <w:rsid w:val="00A23CF4"/>
    <w:rsid w:val="00A2457A"/>
    <w:rsid w:val="00A24D84"/>
    <w:rsid w:val="00A251E4"/>
    <w:rsid w:val="00A2585B"/>
    <w:rsid w:val="00A258E2"/>
    <w:rsid w:val="00A25B66"/>
    <w:rsid w:val="00A25F9C"/>
    <w:rsid w:val="00A262A4"/>
    <w:rsid w:val="00A263B1"/>
    <w:rsid w:val="00A26452"/>
    <w:rsid w:val="00A267AF"/>
    <w:rsid w:val="00A2690B"/>
    <w:rsid w:val="00A26981"/>
    <w:rsid w:val="00A271EB"/>
    <w:rsid w:val="00A27547"/>
    <w:rsid w:val="00A27552"/>
    <w:rsid w:val="00A300AD"/>
    <w:rsid w:val="00A30420"/>
    <w:rsid w:val="00A3057B"/>
    <w:rsid w:val="00A30D27"/>
    <w:rsid w:val="00A30D9B"/>
    <w:rsid w:val="00A30E73"/>
    <w:rsid w:val="00A31825"/>
    <w:rsid w:val="00A31AFF"/>
    <w:rsid w:val="00A31B6C"/>
    <w:rsid w:val="00A31C23"/>
    <w:rsid w:val="00A32C8B"/>
    <w:rsid w:val="00A32CC4"/>
    <w:rsid w:val="00A32F12"/>
    <w:rsid w:val="00A3306D"/>
    <w:rsid w:val="00A3317E"/>
    <w:rsid w:val="00A3343F"/>
    <w:rsid w:val="00A33C2A"/>
    <w:rsid w:val="00A340D5"/>
    <w:rsid w:val="00A34713"/>
    <w:rsid w:val="00A34846"/>
    <w:rsid w:val="00A348B4"/>
    <w:rsid w:val="00A34FF8"/>
    <w:rsid w:val="00A35490"/>
    <w:rsid w:val="00A357E4"/>
    <w:rsid w:val="00A35987"/>
    <w:rsid w:val="00A35AF1"/>
    <w:rsid w:val="00A361B2"/>
    <w:rsid w:val="00A3676E"/>
    <w:rsid w:val="00A37043"/>
    <w:rsid w:val="00A374EF"/>
    <w:rsid w:val="00A37780"/>
    <w:rsid w:val="00A37C29"/>
    <w:rsid w:val="00A37DD3"/>
    <w:rsid w:val="00A37F45"/>
    <w:rsid w:val="00A37FE0"/>
    <w:rsid w:val="00A40371"/>
    <w:rsid w:val="00A408E7"/>
    <w:rsid w:val="00A40C5F"/>
    <w:rsid w:val="00A40F19"/>
    <w:rsid w:val="00A41459"/>
    <w:rsid w:val="00A416F7"/>
    <w:rsid w:val="00A4179C"/>
    <w:rsid w:val="00A41884"/>
    <w:rsid w:val="00A41F50"/>
    <w:rsid w:val="00A42033"/>
    <w:rsid w:val="00A42455"/>
    <w:rsid w:val="00A4289E"/>
    <w:rsid w:val="00A43156"/>
    <w:rsid w:val="00A43179"/>
    <w:rsid w:val="00A4328E"/>
    <w:rsid w:val="00A43722"/>
    <w:rsid w:val="00A43823"/>
    <w:rsid w:val="00A43842"/>
    <w:rsid w:val="00A43893"/>
    <w:rsid w:val="00A4397A"/>
    <w:rsid w:val="00A43A39"/>
    <w:rsid w:val="00A43CB5"/>
    <w:rsid w:val="00A43E48"/>
    <w:rsid w:val="00A44896"/>
    <w:rsid w:val="00A448E5"/>
    <w:rsid w:val="00A44921"/>
    <w:rsid w:val="00A44A40"/>
    <w:rsid w:val="00A451AC"/>
    <w:rsid w:val="00A45C7D"/>
    <w:rsid w:val="00A45D67"/>
    <w:rsid w:val="00A461B8"/>
    <w:rsid w:val="00A46B00"/>
    <w:rsid w:val="00A47DC6"/>
    <w:rsid w:val="00A50252"/>
    <w:rsid w:val="00A50381"/>
    <w:rsid w:val="00A503E8"/>
    <w:rsid w:val="00A5088E"/>
    <w:rsid w:val="00A508ED"/>
    <w:rsid w:val="00A50EDC"/>
    <w:rsid w:val="00A50FE7"/>
    <w:rsid w:val="00A514DB"/>
    <w:rsid w:val="00A52548"/>
    <w:rsid w:val="00A52CC3"/>
    <w:rsid w:val="00A537A5"/>
    <w:rsid w:val="00A53845"/>
    <w:rsid w:val="00A5396A"/>
    <w:rsid w:val="00A53AEB"/>
    <w:rsid w:val="00A53D16"/>
    <w:rsid w:val="00A548C7"/>
    <w:rsid w:val="00A54A3C"/>
    <w:rsid w:val="00A54E4B"/>
    <w:rsid w:val="00A55390"/>
    <w:rsid w:val="00A559F1"/>
    <w:rsid w:val="00A55B05"/>
    <w:rsid w:val="00A5636F"/>
    <w:rsid w:val="00A5661F"/>
    <w:rsid w:val="00A567D1"/>
    <w:rsid w:val="00A56B30"/>
    <w:rsid w:val="00A57C19"/>
    <w:rsid w:val="00A612FF"/>
    <w:rsid w:val="00A61C86"/>
    <w:rsid w:val="00A61E21"/>
    <w:rsid w:val="00A6245B"/>
    <w:rsid w:val="00A62B99"/>
    <w:rsid w:val="00A62D86"/>
    <w:rsid w:val="00A63895"/>
    <w:rsid w:val="00A63986"/>
    <w:rsid w:val="00A639C9"/>
    <w:rsid w:val="00A63F0E"/>
    <w:rsid w:val="00A64A2F"/>
    <w:rsid w:val="00A64CDD"/>
    <w:rsid w:val="00A655CB"/>
    <w:rsid w:val="00A65968"/>
    <w:rsid w:val="00A66D9E"/>
    <w:rsid w:val="00A66DF9"/>
    <w:rsid w:val="00A66EE0"/>
    <w:rsid w:val="00A6709C"/>
    <w:rsid w:val="00A6770F"/>
    <w:rsid w:val="00A67A71"/>
    <w:rsid w:val="00A7077F"/>
    <w:rsid w:val="00A70958"/>
    <w:rsid w:val="00A70BD5"/>
    <w:rsid w:val="00A715DF"/>
    <w:rsid w:val="00A71ADE"/>
    <w:rsid w:val="00A71D18"/>
    <w:rsid w:val="00A71DAE"/>
    <w:rsid w:val="00A71EE3"/>
    <w:rsid w:val="00A7223E"/>
    <w:rsid w:val="00A72269"/>
    <w:rsid w:val="00A727D7"/>
    <w:rsid w:val="00A73146"/>
    <w:rsid w:val="00A74477"/>
    <w:rsid w:val="00A74C59"/>
    <w:rsid w:val="00A75061"/>
    <w:rsid w:val="00A75120"/>
    <w:rsid w:val="00A75F37"/>
    <w:rsid w:val="00A75F9D"/>
    <w:rsid w:val="00A76002"/>
    <w:rsid w:val="00A76F81"/>
    <w:rsid w:val="00A77750"/>
    <w:rsid w:val="00A777F9"/>
    <w:rsid w:val="00A77A4C"/>
    <w:rsid w:val="00A8001A"/>
    <w:rsid w:val="00A802CC"/>
    <w:rsid w:val="00A806D5"/>
    <w:rsid w:val="00A806FA"/>
    <w:rsid w:val="00A80DD7"/>
    <w:rsid w:val="00A80EE7"/>
    <w:rsid w:val="00A8100E"/>
    <w:rsid w:val="00A81399"/>
    <w:rsid w:val="00A814D8"/>
    <w:rsid w:val="00A815A7"/>
    <w:rsid w:val="00A81C9A"/>
    <w:rsid w:val="00A81FC6"/>
    <w:rsid w:val="00A825F5"/>
    <w:rsid w:val="00A828AB"/>
    <w:rsid w:val="00A83194"/>
    <w:rsid w:val="00A834B1"/>
    <w:rsid w:val="00A83FBB"/>
    <w:rsid w:val="00A8452E"/>
    <w:rsid w:val="00A84DF2"/>
    <w:rsid w:val="00A85883"/>
    <w:rsid w:val="00A85C5C"/>
    <w:rsid w:val="00A861FE"/>
    <w:rsid w:val="00A86BAC"/>
    <w:rsid w:val="00A86D18"/>
    <w:rsid w:val="00A86F45"/>
    <w:rsid w:val="00A8721E"/>
    <w:rsid w:val="00A87E67"/>
    <w:rsid w:val="00A90103"/>
    <w:rsid w:val="00A90C25"/>
    <w:rsid w:val="00A90D43"/>
    <w:rsid w:val="00A90E48"/>
    <w:rsid w:val="00A90EA6"/>
    <w:rsid w:val="00A90F4A"/>
    <w:rsid w:val="00A91089"/>
    <w:rsid w:val="00A915F2"/>
    <w:rsid w:val="00A9173D"/>
    <w:rsid w:val="00A91749"/>
    <w:rsid w:val="00A91BF2"/>
    <w:rsid w:val="00A9203F"/>
    <w:rsid w:val="00A922B4"/>
    <w:rsid w:val="00A926E3"/>
    <w:rsid w:val="00A92805"/>
    <w:rsid w:val="00A9283F"/>
    <w:rsid w:val="00A929DF"/>
    <w:rsid w:val="00A92B36"/>
    <w:rsid w:val="00A92C2F"/>
    <w:rsid w:val="00A92DA9"/>
    <w:rsid w:val="00A9362E"/>
    <w:rsid w:val="00A93DA5"/>
    <w:rsid w:val="00A93F88"/>
    <w:rsid w:val="00A94100"/>
    <w:rsid w:val="00A94F17"/>
    <w:rsid w:val="00A9529E"/>
    <w:rsid w:val="00A955E1"/>
    <w:rsid w:val="00A95983"/>
    <w:rsid w:val="00A95AC8"/>
    <w:rsid w:val="00A962F4"/>
    <w:rsid w:val="00A963ED"/>
    <w:rsid w:val="00A964B3"/>
    <w:rsid w:val="00A97A26"/>
    <w:rsid w:val="00AA0181"/>
    <w:rsid w:val="00AA044A"/>
    <w:rsid w:val="00AA0575"/>
    <w:rsid w:val="00AA07B0"/>
    <w:rsid w:val="00AA1321"/>
    <w:rsid w:val="00AA1950"/>
    <w:rsid w:val="00AA203C"/>
    <w:rsid w:val="00AA20E8"/>
    <w:rsid w:val="00AA2132"/>
    <w:rsid w:val="00AA21A9"/>
    <w:rsid w:val="00AA24B0"/>
    <w:rsid w:val="00AA29F7"/>
    <w:rsid w:val="00AA346A"/>
    <w:rsid w:val="00AA363B"/>
    <w:rsid w:val="00AA4174"/>
    <w:rsid w:val="00AA4696"/>
    <w:rsid w:val="00AA46E3"/>
    <w:rsid w:val="00AA4869"/>
    <w:rsid w:val="00AA4C45"/>
    <w:rsid w:val="00AA5110"/>
    <w:rsid w:val="00AA5636"/>
    <w:rsid w:val="00AA591E"/>
    <w:rsid w:val="00AA5EF5"/>
    <w:rsid w:val="00AA62AA"/>
    <w:rsid w:val="00AA6512"/>
    <w:rsid w:val="00AA672A"/>
    <w:rsid w:val="00AA67F5"/>
    <w:rsid w:val="00AA688D"/>
    <w:rsid w:val="00AA6F29"/>
    <w:rsid w:val="00AA7DDD"/>
    <w:rsid w:val="00AA7E90"/>
    <w:rsid w:val="00AB0365"/>
    <w:rsid w:val="00AB0AB0"/>
    <w:rsid w:val="00AB0CC2"/>
    <w:rsid w:val="00AB1254"/>
    <w:rsid w:val="00AB1384"/>
    <w:rsid w:val="00AB1A4B"/>
    <w:rsid w:val="00AB1C6E"/>
    <w:rsid w:val="00AB216B"/>
    <w:rsid w:val="00AB2436"/>
    <w:rsid w:val="00AB2B85"/>
    <w:rsid w:val="00AB2BCC"/>
    <w:rsid w:val="00AB2DCC"/>
    <w:rsid w:val="00AB3AC6"/>
    <w:rsid w:val="00AB3E11"/>
    <w:rsid w:val="00AB521F"/>
    <w:rsid w:val="00AB5996"/>
    <w:rsid w:val="00AB7899"/>
    <w:rsid w:val="00AC0607"/>
    <w:rsid w:val="00AC0651"/>
    <w:rsid w:val="00AC065C"/>
    <w:rsid w:val="00AC0FE3"/>
    <w:rsid w:val="00AC1847"/>
    <w:rsid w:val="00AC23BA"/>
    <w:rsid w:val="00AC28A9"/>
    <w:rsid w:val="00AC3F98"/>
    <w:rsid w:val="00AC41AC"/>
    <w:rsid w:val="00AC4374"/>
    <w:rsid w:val="00AC4D53"/>
    <w:rsid w:val="00AC4DFC"/>
    <w:rsid w:val="00AC53F1"/>
    <w:rsid w:val="00AC5919"/>
    <w:rsid w:val="00AC594A"/>
    <w:rsid w:val="00AC59CA"/>
    <w:rsid w:val="00AC5CD2"/>
    <w:rsid w:val="00AC5D1C"/>
    <w:rsid w:val="00AC65CD"/>
    <w:rsid w:val="00AC6FE8"/>
    <w:rsid w:val="00AC7326"/>
    <w:rsid w:val="00AC75C8"/>
    <w:rsid w:val="00AC75E8"/>
    <w:rsid w:val="00AC769C"/>
    <w:rsid w:val="00AC78C0"/>
    <w:rsid w:val="00AD037D"/>
    <w:rsid w:val="00AD0564"/>
    <w:rsid w:val="00AD0B40"/>
    <w:rsid w:val="00AD0EEA"/>
    <w:rsid w:val="00AD177C"/>
    <w:rsid w:val="00AD19C8"/>
    <w:rsid w:val="00AD1EDA"/>
    <w:rsid w:val="00AD25D9"/>
    <w:rsid w:val="00AD28C7"/>
    <w:rsid w:val="00AD2A51"/>
    <w:rsid w:val="00AD2E56"/>
    <w:rsid w:val="00AD36B6"/>
    <w:rsid w:val="00AD3B1E"/>
    <w:rsid w:val="00AD440D"/>
    <w:rsid w:val="00AD4415"/>
    <w:rsid w:val="00AD5574"/>
    <w:rsid w:val="00AD5873"/>
    <w:rsid w:val="00AD5DBC"/>
    <w:rsid w:val="00AD5DE0"/>
    <w:rsid w:val="00AD5F6E"/>
    <w:rsid w:val="00AD6107"/>
    <w:rsid w:val="00AD6111"/>
    <w:rsid w:val="00AD62BF"/>
    <w:rsid w:val="00AD65C3"/>
    <w:rsid w:val="00AD6783"/>
    <w:rsid w:val="00AD72BF"/>
    <w:rsid w:val="00AD7595"/>
    <w:rsid w:val="00AD7A3F"/>
    <w:rsid w:val="00AD7A90"/>
    <w:rsid w:val="00AD7B56"/>
    <w:rsid w:val="00AD7C4D"/>
    <w:rsid w:val="00AD7EF2"/>
    <w:rsid w:val="00AE0121"/>
    <w:rsid w:val="00AE0218"/>
    <w:rsid w:val="00AE06AB"/>
    <w:rsid w:val="00AE084B"/>
    <w:rsid w:val="00AE0A80"/>
    <w:rsid w:val="00AE0DF8"/>
    <w:rsid w:val="00AE0FAE"/>
    <w:rsid w:val="00AE2432"/>
    <w:rsid w:val="00AE256C"/>
    <w:rsid w:val="00AE330C"/>
    <w:rsid w:val="00AE3E83"/>
    <w:rsid w:val="00AE3F7D"/>
    <w:rsid w:val="00AE425E"/>
    <w:rsid w:val="00AE4B4D"/>
    <w:rsid w:val="00AE4F68"/>
    <w:rsid w:val="00AE4F7F"/>
    <w:rsid w:val="00AE505E"/>
    <w:rsid w:val="00AE52CB"/>
    <w:rsid w:val="00AE54AE"/>
    <w:rsid w:val="00AE56A9"/>
    <w:rsid w:val="00AE59BE"/>
    <w:rsid w:val="00AE5BD7"/>
    <w:rsid w:val="00AE60C5"/>
    <w:rsid w:val="00AE629D"/>
    <w:rsid w:val="00AE670F"/>
    <w:rsid w:val="00AE7D8A"/>
    <w:rsid w:val="00AE7D97"/>
    <w:rsid w:val="00AF0E8A"/>
    <w:rsid w:val="00AF1701"/>
    <w:rsid w:val="00AF1A10"/>
    <w:rsid w:val="00AF1E05"/>
    <w:rsid w:val="00AF20EE"/>
    <w:rsid w:val="00AF22DD"/>
    <w:rsid w:val="00AF244C"/>
    <w:rsid w:val="00AF2587"/>
    <w:rsid w:val="00AF3106"/>
    <w:rsid w:val="00AF38F6"/>
    <w:rsid w:val="00AF39FE"/>
    <w:rsid w:val="00AF3C23"/>
    <w:rsid w:val="00AF3F13"/>
    <w:rsid w:val="00AF45AF"/>
    <w:rsid w:val="00AF4654"/>
    <w:rsid w:val="00AF4B21"/>
    <w:rsid w:val="00AF53AB"/>
    <w:rsid w:val="00AF5F27"/>
    <w:rsid w:val="00AF5F5B"/>
    <w:rsid w:val="00AF6038"/>
    <w:rsid w:val="00AF6A46"/>
    <w:rsid w:val="00AF6AF2"/>
    <w:rsid w:val="00AF6C67"/>
    <w:rsid w:val="00AF731E"/>
    <w:rsid w:val="00AF73FE"/>
    <w:rsid w:val="00AF74F6"/>
    <w:rsid w:val="00AF7975"/>
    <w:rsid w:val="00B00518"/>
    <w:rsid w:val="00B005BF"/>
    <w:rsid w:val="00B00835"/>
    <w:rsid w:val="00B00A7B"/>
    <w:rsid w:val="00B01693"/>
    <w:rsid w:val="00B01E02"/>
    <w:rsid w:val="00B01F9A"/>
    <w:rsid w:val="00B022E0"/>
    <w:rsid w:val="00B02421"/>
    <w:rsid w:val="00B02856"/>
    <w:rsid w:val="00B028E6"/>
    <w:rsid w:val="00B029F2"/>
    <w:rsid w:val="00B034C2"/>
    <w:rsid w:val="00B035D9"/>
    <w:rsid w:val="00B03C94"/>
    <w:rsid w:val="00B03FF0"/>
    <w:rsid w:val="00B04715"/>
    <w:rsid w:val="00B047F8"/>
    <w:rsid w:val="00B048BB"/>
    <w:rsid w:val="00B058E0"/>
    <w:rsid w:val="00B058FA"/>
    <w:rsid w:val="00B05BB9"/>
    <w:rsid w:val="00B06149"/>
    <w:rsid w:val="00B067CC"/>
    <w:rsid w:val="00B068EC"/>
    <w:rsid w:val="00B06F62"/>
    <w:rsid w:val="00B0708A"/>
    <w:rsid w:val="00B070AE"/>
    <w:rsid w:val="00B076F6"/>
    <w:rsid w:val="00B079D1"/>
    <w:rsid w:val="00B10081"/>
    <w:rsid w:val="00B10364"/>
    <w:rsid w:val="00B1063A"/>
    <w:rsid w:val="00B10CB2"/>
    <w:rsid w:val="00B10E9D"/>
    <w:rsid w:val="00B10EC6"/>
    <w:rsid w:val="00B11255"/>
    <w:rsid w:val="00B113EB"/>
    <w:rsid w:val="00B11942"/>
    <w:rsid w:val="00B11C39"/>
    <w:rsid w:val="00B11D4E"/>
    <w:rsid w:val="00B1254C"/>
    <w:rsid w:val="00B132E2"/>
    <w:rsid w:val="00B134C1"/>
    <w:rsid w:val="00B13B47"/>
    <w:rsid w:val="00B145E0"/>
    <w:rsid w:val="00B14643"/>
    <w:rsid w:val="00B14FD2"/>
    <w:rsid w:val="00B1620B"/>
    <w:rsid w:val="00B16C5E"/>
    <w:rsid w:val="00B16CD6"/>
    <w:rsid w:val="00B17395"/>
    <w:rsid w:val="00B17760"/>
    <w:rsid w:val="00B17921"/>
    <w:rsid w:val="00B17A5A"/>
    <w:rsid w:val="00B17BA8"/>
    <w:rsid w:val="00B17ED0"/>
    <w:rsid w:val="00B2004E"/>
    <w:rsid w:val="00B20DA9"/>
    <w:rsid w:val="00B2137E"/>
    <w:rsid w:val="00B215B4"/>
    <w:rsid w:val="00B216F2"/>
    <w:rsid w:val="00B22407"/>
    <w:rsid w:val="00B2245A"/>
    <w:rsid w:val="00B22B06"/>
    <w:rsid w:val="00B22B70"/>
    <w:rsid w:val="00B22BE1"/>
    <w:rsid w:val="00B230E2"/>
    <w:rsid w:val="00B2314B"/>
    <w:rsid w:val="00B23762"/>
    <w:rsid w:val="00B244C6"/>
    <w:rsid w:val="00B250C1"/>
    <w:rsid w:val="00B251D2"/>
    <w:rsid w:val="00B25E2E"/>
    <w:rsid w:val="00B26075"/>
    <w:rsid w:val="00B26620"/>
    <w:rsid w:val="00B2747F"/>
    <w:rsid w:val="00B276FA"/>
    <w:rsid w:val="00B27801"/>
    <w:rsid w:val="00B30689"/>
    <w:rsid w:val="00B30CF5"/>
    <w:rsid w:val="00B310CE"/>
    <w:rsid w:val="00B3179C"/>
    <w:rsid w:val="00B31A0F"/>
    <w:rsid w:val="00B31B61"/>
    <w:rsid w:val="00B31CD3"/>
    <w:rsid w:val="00B328C5"/>
    <w:rsid w:val="00B3328F"/>
    <w:rsid w:val="00B333E0"/>
    <w:rsid w:val="00B337B5"/>
    <w:rsid w:val="00B33801"/>
    <w:rsid w:val="00B33A61"/>
    <w:rsid w:val="00B33B91"/>
    <w:rsid w:val="00B340E5"/>
    <w:rsid w:val="00B3480F"/>
    <w:rsid w:val="00B34BC1"/>
    <w:rsid w:val="00B3504C"/>
    <w:rsid w:val="00B35071"/>
    <w:rsid w:val="00B350FD"/>
    <w:rsid w:val="00B352D0"/>
    <w:rsid w:val="00B35699"/>
    <w:rsid w:val="00B357B7"/>
    <w:rsid w:val="00B35AB6"/>
    <w:rsid w:val="00B35E57"/>
    <w:rsid w:val="00B360D5"/>
    <w:rsid w:val="00B362F3"/>
    <w:rsid w:val="00B36C98"/>
    <w:rsid w:val="00B36E48"/>
    <w:rsid w:val="00B37116"/>
    <w:rsid w:val="00B37AE2"/>
    <w:rsid w:val="00B37B0A"/>
    <w:rsid w:val="00B400B4"/>
    <w:rsid w:val="00B408B0"/>
    <w:rsid w:val="00B4098E"/>
    <w:rsid w:val="00B40AF4"/>
    <w:rsid w:val="00B4101A"/>
    <w:rsid w:val="00B4146E"/>
    <w:rsid w:val="00B41828"/>
    <w:rsid w:val="00B41D37"/>
    <w:rsid w:val="00B41F12"/>
    <w:rsid w:val="00B424C0"/>
    <w:rsid w:val="00B42886"/>
    <w:rsid w:val="00B42939"/>
    <w:rsid w:val="00B429AE"/>
    <w:rsid w:val="00B42F48"/>
    <w:rsid w:val="00B433C6"/>
    <w:rsid w:val="00B436B1"/>
    <w:rsid w:val="00B43892"/>
    <w:rsid w:val="00B4432D"/>
    <w:rsid w:val="00B44347"/>
    <w:rsid w:val="00B443FC"/>
    <w:rsid w:val="00B4454C"/>
    <w:rsid w:val="00B4463C"/>
    <w:rsid w:val="00B44D07"/>
    <w:rsid w:val="00B450E0"/>
    <w:rsid w:val="00B452A7"/>
    <w:rsid w:val="00B453CD"/>
    <w:rsid w:val="00B4588A"/>
    <w:rsid w:val="00B45AAF"/>
    <w:rsid w:val="00B4619C"/>
    <w:rsid w:val="00B463D2"/>
    <w:rsid w:val="00B46A53"/>
    <w:rsid w:val="00B4764B"/>
    <w:rsid w:val="00B476E1"/>
    <w:rsid w:val="00B477FB"/>
    <w:rsid w:val="00B47914"/>
    <w:rsid w:val="00B47F79"/>
    <w:rsid w:val="00B503BF"/>
    <w:rsid w:val="00B508FA"/>
    <w:rsid w:val="00B509FC"/>
    <w:rsid w:val="00B50BA8"/>
    <w:rsid w:val="00B5199B"/>
    <w:rsid w:val="00B51C68"/>
    <w:rsid w:val="00B51FBF"/>
    <w:rsid w:val="00B522B1"/>
    <w:rsid w:val="00B52575"/>
    <w:rsid w:val="00B525BF"/>
    <w:rsid w:val="00B5271D"/>
    <w:rsid w:val="00B5295C"/>
    <w:rsid w:val="00B52B99"/>
    <w:rsid w:val="00B52D67"/>
    <w:rsid w:val="00B52FAD"/>
    <w:rsid w:val="00B53445"/>
    <w:rsid w:val="00B535AA"/>
    <w:rsid w:val="00B536DD"/>
    <w:rsid w:val="00B536E2"/>
    <w:rsid w:val="00B53F70"/>
    <w:rsid w:val="00B54A04"/>
    <w:rsid w:val="00B550AC"/>
    <w:rsid w:val="00B55346"/>
    <w:rsid w:val="00B5556A"/>
    <w:rsid w:val="00B55F00"/>
    <w:rsid w:val="00B56315"/>
    <w:rsid w:val="00B56383"/>
    <w:rsid w:val="00B56545"/>
    <w:rsid w:val="00B56798"/>
    <w:rsid w:val="00B5687E"/>
    <w:rsid w:val="00B56E1D"/>
    <w:rsid w:val="00B57954"/>
    <w:rsid w:val="00B57A81"/>
    <w:rsid w:val="00B57EB4"/>
    <w:rsid w:val="00B57F07"/>
    <w:rsid w:val="00B6031B"/>
    <w:rsid w:val="00B605BE"/>
    <w:rsid w:val="00B60F6B"/>
    <w:rsid w:val="00B61044"/>
    <w:rsid w:val="00B611C3"/>
    <w:rsid w:val="00B61217"/>
    <w:rsid w:val="00B619F4"/>
    <w:rsid w:val="00B61AB2"/>
    <w:rsid w:val="00B6219B"/>
    <w:rsid w:val="00B624D2"/>
    <w:rsid w:val="00B62ECF"/>
    <w:rsid w:val="00B631F6"/>
    <w:rsid w:val="00B6329C"/>
    <w:rsid w:val="00B63770"/>
    <w:rsid w:val="00B63E4E"/>
    <w:rsid w:val="00B648F1"/>
    <w:rsid w:val="00B64A3B"/>
    <w:rsid w:val="00B64B37"/>
    <w:rsid w:val="00B64E1C"/>
    <w:rsid w:val="00B64E34"/>
    <w:rsid w:val="00B64EC1"/>
    <w:rsid w:val="00B65403"/>
    <w:rsid w:val="00B657B0"/>
    <w:rsid w:val="00B65A9D"/>
    <w:rsid w:val="00B65B89"/>
    <w:rsid w:val="00B65D24"/>
    <w:rsid w:val="00B65E34"/>
    <w:rsid w:val="00B6670F"/>
    <w:rsid w:val="00B66800"/>
    <w:rsid w:val="00B6687A"/>
    <w:rsid w:val="00B66BF0"/>
    <w:rsid w:val="00B66CF7"/>
    <w:rsid w:val="00B673AB"/>
    <w:rsid w:val="00B67537"/>
    <w:rsid w:val="00B675C6"/>
    <w:rsid w:val="00B678DA"/>
    <w:rsid w:val="00B67C98"/>
    <w:rsid w:val="00B70286"/>
    <w:rsid w:val="00B70ADB"/>
    <w:rsid w:val="00B70C31"/>
    <w:rsid w:val="00B70ED7"/>
    <w:rsid w:val="00B71175"/>
    <w:rsid w:val="00B71E99"/>
    <w:rsid w:val="00B72276"/>
    <w:rsid w:val="00B72297"/>
    <w:rsid w:val="00B73460"/>
    <w:rsid w:val="00B7399B"/>
    <w:rsid w:val="00B73AA7"/>
    <w:rsid w:val="00B73E72"/>
    <w:rsid w:val="00B73ED7"/>
    <w:rsid w:val="00B749EE"/>
    <w:rsid w:val="00B74A6B"/>
    <w:rsid w:val="00B74FDF"/>
    <w:rsid w:val="00B75330"/>
    <w:rsid w:val="00B754C8"/>
    <w:rsid w:val="00B75DBE"/>
    <w:rsid w:val="00B760AA"/>
    <w:rsid w:val="00B76192"/>
    <w:rsid w:val="00B76B28"/>
    <w:rsid w:val="00B76B56"/>
    <w:rsid w:val="00B76E8D"/>
    <w:rsid w:val="00B77147"/>
    <w:rsid w:val="00B80268"/>
    <w:rsid w:val="00B8041D"/>
    <w:rsid w:val="00B807FC"/>
    <w:rsid w:val="00B809F6"/>
    <w:rsid w:val="00B80DED"/>
    <w:rsid w:val="00B8103D"/>
    <w:rsid w:val="00B81613"/>
    <w:rsid w:val="00B81EA7"/>
    <w:rsid w:val="00B826C8"/>
    <w:rsid w:val="00B82E36"/>
    <w:rsid w:val="00B82F2F"/>
    <w:rsid w:val="00B83238"/>
    <w:rsid w:val="00B83687"/>
    <w:rsid w:val="00B85435"/>
    <w:rsid w:val="00B85865"/>
    <w:rsid w:val="00B85B46"/>
    <w:rsid w:val="00B85DF3"/>
    <w:rsid w:val="00B85FC9"/>
    <w:rsid w:val="00B864E2"/>
    <w:rsid w:val="00B86D29"/>
    <w:rsid w:val="00B8714E"/>
    <w:rsid w:val="00B875F6"/>
    <w:rsid w:val="00B87AC9"/>
    <w:rsid w:val="00B87D48"/>
    <w:rsid w:val="00B87E60"/>
    <w:rsid w:val="00B9036E"/>
    <w:rsid w:val="00B904B4"/>
    <w:rsid w:val="00B919FB"/>
    <w:rsid w:val="00B92110"/>
    <w:rsid w:val="00B923BA"/>
    <w:rsid w:val="00B923E7"/>
    <w:rsid w:val="00B92483"/>
    <w:rsid w:val="00B92C82"/>
    <w:rsid w:val="00B93106"/>
    <w:rsid w:val="00B9384D"/>
    <w:rsid w:val="00B93D68"/>
    <w:rsid w:val="00B94667"/>
    <w:rsid w:val="00B947A7"/>
    <w:rsid w:val="00B94B24"/>
    <w:rsid w:val="00B94B63"/>
    <w:rsid w:val="00B963DB"/>
    <w:rsid w:val="00B969C3"/>
    <w:rsid w:val="00B96A75"/>
    <w:rsid w:val="00B96B67"/>
    <w:rsid w:val="00B96B84"/>
    <w:rsid w:val="00B9725C"/>
    <w:rsid w:val="00B97E01"/>
    <w:rsid w:val="00B97E39"/>
    <w:rsid w:val="00B97F10"/>
    <w:rsid w:val="00BA08FF"/>
    <w:rsid w:val="00BA0CE8"/>
    <w:rsid w:val="00BA15D5"/>
    <w:rsid w:val="00BA22D5"/>
    <w:rsid w:val="00BA2534"/>
    <w:rsid w:val="00BA2785"/>
    <w:rsid w:val="00BA29A4"/>
    <w:rsid w:val="00BA334A"/>
    <w:rsid w:val="00BA34D9"/>
    <w:rsid w:val="00BA374D"/>
    <w:rsid w:val="00BA3A09"/>
    <w:rsid w:val="00BA4234"/>
    <w:rsid w:val="00BA4265"/>
    <w:rsid w:val="00BA50D7"/>
    <w:rsid w:val="00BA5764"/>
    <w:rsid w:val="00BA5811"/>
    <w:rsid w:val="00BA5D33"/>
    <w:rsid w:val="00BA5D4B"/>
    <w:rsid w:val="00BA610A"/>
    <w:rsid w:val="00BA695E"/>
    <w:rsid w:val="00BA6C36"/>
    <w:rsid w:val="00BA6E52"/>
    <w:rsid w:val="00BA6E7F"/>
    <w:rsid w:val="00BA7525"/>
    <w:rsid w:val="00BA7566"/>
    <w:rsid w:val="00BA78D3"/>
    <w:rsid w:val="00BB0119"/>
    <w:rsid w:val="00BB0161"/>
    <w:rsid w:val="00BB05C1"/>
    <w:rsid w:val="00BB0A1B"/>
    <w:rsid w:val="00BB0D76"/>
    <w:rsid w:val="00BB1025"/>
    <w:rsid w:val="00BB1070"/>
    <w:rsid w:val="00BB11F3"/>
    <w:rsid w:val="00BB1474"/>
    <w:rsid w:val="00BB1BFF"/>
    <w:rsid w:val="00BB227B"/>
    <w:rsid w:val="00BB2328"/>
    <w:rsid w:val="00BB238E"/>
    <w:rsid w:val="00BB2FC8"/>
    <w:rsid w:val="00BB3042"/>
    <w:rsid w:val="00BB3519"/>
    <w:rsid w:val="00BB39A2"/>
    <w:rsid w:val="00BB3BE3"/>
    <w:rsid w:val="00BB3CE0"/>
    <w:rsid w:val="00BB3CF7"/>
    <w:rsid w:val="00BB3E8F"/>
    <w:rsid w:val="00BB3E9B"/>
    <w:rsid w:val="00BB4044"/>
    <w:rsid w:val="00BB449B"/>
    <w:rsid w:val="00BB4F48"/>
    <w:rsid w:val="00BB568E"/>
    <w:rsid w:val="00BB5766"/>
    <w:rsid w:val="00BB5D87"/>
    <w:rsid w:val="00BB5F2A"/>
    <w:rsid w:val="00BB61E2"/>
    <w:rsid w:val="00BB62B8"/>
    <w:rsid w:val="00BB6676"/>
    <w:rsid w:val="00BB6854"/>
    <w:rsid w:val="00BB7290"/>
    <w:rsid w:val="00BB7A87"/>
    <w:rsid w:val="00BB7AF4"/>
    <w:rsid w:val="00BC01CC"/>
    <w:rsid w:val="00BC0E49"/>
    <w:rsid w:val="00BC1A56"/>
    <w:rsid w:val="00BC2A68"/>
    <w:rsid w:val="00BC2CF0"/>
    <w:rsid w:val="00BC422C"/>
    <w:rsid w:val="00BC479D"/>
    <w:rsid w:val="00BC490F"/>
    <w:rsid w:val="00BC4B0D"/>
    <w:rsid w:val="00BC4D55"/>
    <w:rsid w:val="00BC5610"/>
    <w:rsid w:val="00BC6424"/>
    <w:rsid w:val="00BC6AF3"/>
    <w:rsid w:val="00BC6BB1"/>
    <w:rsid w:val="00BC70D3"/>
    <w:rsid w:val="00BC72B8"/>
    <w:rsid w:val="00BC78E8"/>
    <w:rsid w:val="00BD0408"/>
    <w:rsid w:val="00BD054D"/>
    <w:rsid w:val="00BD08FD"/>
    <w:rsid w:val="00BD0A69"/>
    <w:rsid w:val="00BD0B19"/>
    <w:rsid w:val="00BD0C90"/>
    <w:rsid w:val="00BD0C93"/>
    <w:rsid w:val="00BD0CEE"/>
    <w:rsid w:val="00BD0EA0"/>
    <w:rsid w:val="00BD1093"/>
    <w:rsid w:val="00BD109E"/>
    <w:rsid w:val="00BD1366"/>
    <w:rsid w:val="00BD15B6"/>
    <w:rsid w:val="00BD1D04"/>
    <w:rsid w:val="00BD1D20"/>
    <w:rsid w:val="00BD232D"/>
    <w:rsid w:val="00BD2923"/>
    <w:rsid w:val="00BD3555"/>
    <w:rsid w:val="00BD35B9"/>
    <w:rsid w:val="00BD4536"/>
    <w:rsid w:val="00BD5694"/>
    <w:rsid w:val="00BD56EC"/>
    <w:rsid w:val="00BD5899"/>
    <w:rsid w:val="00BD5D8E"/>
    <w:rsid w:val="00BD620E"/>
    <w:rsid w:val="00BD6551"/>
    <w:rsid w:val="00BD71EB"/>
    <w:rsid w:val="00BD71EF"/>
    <w:rsid w:val="00BD788C"/>
    <w:rsid w:val="00BD7D0A"/>
    <w:rsid w:val="00BE01BB"/>
    <w:rsid w:val="00BE088E"/>
    <w:rsid w:val="00BE11C4"/>
    <w:rsid w:val="00BE164C"/>
    <w:rsid w:val="00BE1AA2"/>
    <w:rsid w:val="00BE29EC"/>
    <w:rsid w:val="00BE2C8A"/>
    <w:rsid w:val="00BE2E99"/>
    <w:rsid w:val="00BE3580"/>
    <w:rsid w:val="00BE3624"/>
    <w:rsid w:val="00BE3797"/>
    <w:rsid w:val="00BE3A82"/>
    <w:rsid w:val="00BE428E"/>
    <w:rsid w:val="00BE4CD0"/>
    <w:rsid w:val="00BE51F5"/>
    <w:rsid w:val="00BE54EB"/>
    <w:rsid w:val="00BE5566"/>
    <w:rsid w:val="00BE58C3"/>
    <w:rsid w:val="00BE6528"/>
    <w:rsid w:val="00BE6A5A"/>
    <w:rsid w:val="00BE6B23"/>
    <w:rsid w:val="00BE7199"/>
    <w:rsid w:val="00BE764E"/>
    <w:rsid w:val="00BE7B92"/>
    <w:rsid w:val="00BE7D35"/>
    <w:rsid w:val="00BE7D5F"/>
    <w:rsid w:val="00BF00C7"/>
    <w:rsid w:val="00BF081B"/>
    <w:rsid w:val="00BF0A26"/>
    <w:rsid w:val="00BF0CC1"/>
    <w:rsid w:val="00BF10C3"/>
    <w:rsid w:val="00BF1696"/>
    <w:rsid w:val="00BF1B2F"/>
    <w:rsid w:val="00BF1EC8"/>
    <w:rsid w:val="00BF1F46"/>
    <w:rsid w:val="00BF20B8"/>
    <w:rsid w:val="00BF2703"/>
    <w:rsid w:val="00BF2941"/>
    <w:rsid w:val="00BF2FAC"/>
    <w:rsid w:val="00BF321C"/>
    <w:rsid w:val="00BF3961"/>
    <w:rsid w:val="00BF42E4"/>
    <w:rsid w:val="00BF4424"/>
    <w:rsid w:val="00BF486A"/>
    <w:rsid w:val="00BF49EB"/>
    <w:rsid w:val="00BF4FD0"/>
    <w:rsid w:val="00BF562F"/>
    <w:rsid w:val="00BF56EE"/>
    <w:rsid w:val="00BF60FA"/>
    <w:rsid w:val="00BF627D"/>
    <w:rsid w:val="00BF62F1"/>
    <w:rsid w:val="00BF6481"/>
    <w:rsid w:val="00BF6823"/>
    <w:rsid w:val="00BF6849"/>
    <w:rsid w:val="00BF6CD5"/>
    <w:rsid w:val="00BF6CD7"/>
    <w:rsid w:val="00BF7AC8"/>
    <w:rsid w:val="00BF7F6B"/>
    <w:rsid w:val="00C0069F"/>
    <w:rsid w:val="00C00B8A"/>
    <w:rsid w:val="00C00F2B"/>
    <w:rsid w:val="00C014C8"/>
    <w:rsid w:val="00C01751"/>
    <w:rsid w:val="00C0183D"/>
    <w:rsid w:val="00C01B38"/>
    <w:rsid w:val="00C01EA2"/>
    <w:rsid w:val="00C02175"/>
    <w:rsid w:val="00C023C3"/>
    <w:rsid w:val="00C02C80"/>
    <w:rsid w:val="00C03B7A"/>
    <w:rsid w:val="00C03D77"/>
    <w:rsid w:val="00C03D8E"/>
    <w:rsid w:val="00C0434E"/>
    <w:rsid w:val="00C043EA"/>
    <w:rsid w:val="00C052A0"/>
    <w:rsid w:val="00C0576C"/>
    <w:rsid w:val="00C05913"/>
    <w:rsid w:val="00C061FB"/>
    <w:rsid w:val="00C06430"/>
    <w:rsid w:val="00C06934"/>
    <w:rsid w:val="00C06A50"/>
    <w:rsid w:val="00C0795D"/>
    <w:rsid w:val="00C07ACA"/>
    <w:rsid w:val="00C07FD7"/>
    <w:rsid w:val="00C101B0"/>
    <w:rsid w:val="00C104CC"/>
    <w:rsid w:val="00C10691"/>
    <w:rsid w:val="00C106A2"/>
    <w:rsid w:val="00C10A22"/>
    <w:rsid w:val="00C110A7"/>
    <w:rsid w:val="00C117B3"/>
    <w:rsid w:val="00C11CCD"/>
    <w:rsid w:val="00C12593"/>
    <w:rsid w:val="00C125CD"/>
    <w:rsid w:val="00C12622"/>
    <w:rsid w:val="00C137C2"/>
    <w:rsid w:val="00C138E0"/>
    <w:rsid w:val="00C13D44"/>
    <w:rsid w:val="00C13D94"/>
    <w:rsid w:val="00C1425A"/>
    <w:rsid w:val="00C148D8"/>
    <w:rsid w:val="00C14D5F"/>
    <w:rsid w:val="00C15CB6"/>
    <w:rsid w:val="00C15FED"/>
    <w:rsid w:val="00C15FFE"/>
    <w:rsid w:val="00C168A4"/>
    <w:rsid w:val="00C16DC4"/>
    <w:rsid w:val="00C16F99"/>
    <w:rsid w:val="00C17002"/>
    <w:rsid w:val="00C17076"/>
    <w:rsid w:val="00C17274"/>
    <w:rsid w:val="00C17CC4"/>
    <w:rsid w:val="00C20184"/>
    <w:rsid w:val="00C20379"/>
    <w:rsid w:val="00C20E74"/>
    <w:rsid w:val="00C2117A"/>
    <w:rsid w:val="00C214F6"/>
    <w:rsid w:val="00C21521"/>
    <w:rsid w:val="00C21B70"/>
    <w:rsid w:val="00C21D1A"/>
    <w:rsid w:val="00C22E6E"/>
    <w:rsid w:val="00C23770"/>
    <w:rsid w:val="00C2388D"/>
    <w:rsid w:val="00C2394C"/>
    <w:rsid w:val="00C239DE"/>
    <w:rsid w:val="00C245E9"/>
    <w:rsid w:val="00C2488F"/>
    <w:rsid w:val="00C24C1D"/>
    <w:rsid w:val="00C24FC1"/>
    <w:rsid w:val="00C25C8F"/>
    <w:rsid w:val="00C260B7"/>
    <w:rsid w:val="00C2666C"/>
    <w:rsid w:val="00C266EF"/>
    <w:rsid w:val="00C26A87"/>
    <w:rsid w:val="00C27134"/>
    <w:rsid w:val="00C271EE"/>
    <w:rsid w:val="00C27F12"/>
    <w:rsid w:val="00C305F8"/>
    <w:rsid w:val="00C30AFD"/>
    <w:rsid w:val="00C30E93"/>
    <w:rsid w:val="00C30EA0"/>
    <w:rsid w:val="00C31083"/>
    <w:rsid w:val="00C31308"/>
    <w:rsid w:val="00C31731"/>
    <w:rsid w:val="00C317B1"/>
    <w:rsid w:val="00C31D09"/>
    <w:rsid w:val="00C3285C"/>
    <w:rsid w:val="00C32AD6"/>
    <w:rsid w:val="00C32CDB"/>
    <w:rsid w:val="00C3324F"/>
    <w:rsid w:val="00C3363E"/>
    <w:rsid w:val="00C33976"/>
    <w:rsid w:val="00C33E85"/>
    <w:rsid w:val="00C344F1"/>
    <w:rsid w:val="00C345C4"/>
    <w:rsid w:val="00C34618"/>
    <w:rsid w:val="00C347A2"/>
    <w:rsid w:val="00C34C87"/>
    <w:rsid w:val="00C34D02"/>
    <w:rsid w:val="00C35172"/>
    <w:rsid w:val="00C351C1"/>
    <w:rsid w:val="00C352B3"/>
    <w:rsid w:val="00C353DF"/>
    <w:rsid w:val="00C355CF"/>
    <w:rsid w:val="00C35787"/>
    <w:rsid w:val="00C35B1B"/>
    <w:rsid w:val="00C35BDA"/>
    <w:rsid w:val="00C35D16"/>
    <w:rsid w:val="00C36B43"/>
    <w:rsid w:val="00C36DB1"/>
    <w:rsid w:val="00C37851"/>
    <w:rsid w:val="00C37BE1"/>
    <w:rsid w:val="00C40004"/>
    <w:rsid w:val="00C40455"/>
    <w:rsid w:val="00C406BA"/>
    <w:rsid w:val="00C413A2"/>
    <w:rsid w:val="00C4151A"/>
    <w:rsid w:val="00C41700"/>
    <w:rsid w:val="00C424EB"/>
    <w:rsid w:val="00C42BCD"/>
    <w:rsid w:val="00C43EAC"/>
    <w:rsid w:val="00C44104"/>
    <w:rsid w:val="00C44449"/>
    <w:rsid w:val="00C44844"/>
    <w:rsid w:val="00C44A8A"/>
    <w:rsid w:val="00C44DC7"/>
    <w:rsid w:val="00C44E4E"/>
    <w:rsid w:val="00C4557E"/>
    <w:rsid w:val="00C459F2"/>
    <w:rsid w:val="00C45E6F"/>
    <w:rsid w:val="00C45EC7"/>
    <w:rsid w:val="00C4657A"/>
    <w:rsid w:val="00C46794"/>
    <w:rsid w:val="00C467DA"/>
    <w:rsid w:val="00C46ADC"/>
    <w:rsid w:val="00C47145"/>
    <w:rsid w:val="00C47B4F"/>
    <w:rsid w:val="00C50190"/>
    <w:rsid w:val="00C50A89"/>
    <w:rsid w:val="00C50AF0"/>
    <w:rsid w:val="00C513F4"/>
    <w:rsid w:val="00C516E6"/>
    <w:rsid w:val="00C51833"/>
    <w:rsid w:val="00C51879"/>
    <w:rsid w:val="00C51BBE"/>
    <w:rsid w:val="00C51C0E"/>
    <w:rsid w:val="00C52ED1"/>
    <w:rsid w:val="00C5306E"/>
    <w:rsid w:val="00C53334"/>
    <w:rsid w:val="00C53D52"/>
    <w:rsid w:val="00C53DAB"/>
    <w:rsid w:val="00C53F76"/>
    <w:rsid w:val="00C5413D"/>
    <w:rsid w:val="00C54386"/>
    <w:rsid w:val="00C54527"/>
    <w:rsid w:val="00C545AC"/>
    <w:rsid w:val="00C54C33"/>
    <w:rsid w:val="00C54FAD"/>
    <w:rsid w:val="00C552AB"/>
    <w:rsid w:val="00C553E6"/>
    <w:rsid w:val="00C5549B"/>
    <w:rsid w:val="00C55734"/>
    <w:rsid w:val="00C559EC"/>
    <w:rsid w:val="00C55AC0"/>
    <w:rsid w:val="00C55E98"/>
    <w:rsid w:val="00C567E1"/>
    <w:rsid w:val="00C57042"/>
    <w:rsid w:val="00C577E9"/>
    <w:rsid w:val="00C57C93"/>
    <w:rsid w:val="00C57E78"/>
    <w:rsid w:val="00C57F66"/>
    <w:rsid w:val="00C60207"/>
    <w:rsid w:val="00C602E3"/>
    <w:rsid w:val="00C60596"/>
    <w:rsid w:val="00C605D0"/>
    <w:rsid w:val="00C607CC"/>
    <w:rsid w:val="00C61864"/>
    <w:rsid w:val="00C619A4"/>
    <w:rsid w:val="00C61C0C"/>
    <w:rsid w:val="00C622C2"/>
    <w:rsid w:val="00C62424"/>
    <w:rsid w:val="00C62AF4"/>
    <w:rsid w:val="00C63444"/>
    <w:rsid w:val="00C63586"/>
    <w:rsid w:val="00C636D8"/>
    <w:rsid w:val="00C63D19"/>
    <w:rsid w:val="00C641A0"/>
    <w:rsid w:val="00C641D7"/>
    <w:rsid w:val="00C64362"/>
    <w:rsid w:val="00C6446D"/>
    <w:rsid w:val="00C65499"/>
    <w:rsid w:val="00C6558A"/>
    <w:rsid w:val="00C65E85"/>
    <w:rsid w:val="00C65ED5"/>
    <w:rsid w:val="00C662BA"/>
    <w:rsid w:val="00C6636A"/>
    <w:rsid w:val="00C665AA"/>
    <w:rsid w:val="00C66865"/>
    <w:rsid w:val="00C669DC"/>
    <w:rsid w:val="00C677C0"/>
    <w:rsid w:val="00C67B33"/>
    <w:rsid w:val="00C67E88"/>
    <w:rsid w:val="00C70943"/>
    <w:rsid w:val="00C70FEC"/>
    <w:rsid w:val="00C71259"/>
    <w:rsid w:val="00C71A97"/>
    <w:rsid w:val="00C72061"/>
    <w:rsid w:val="00C729EB"/>
    <w:rsid w:val="00C72C9B"/>
    <w:rsid w:val="00C734D0"/>
    <w:rsid w:val="00C7372F"/>
    <w:rsid w:val="00C73C99"/>
    <w:rsid w:val="00C73CA2"/>
    <w:rsid w:val="00C740FA"/>
    <w:rsid w:val="00C742C7"/>
    <w:rsid w:val="00C74330"/>
    <w:rsid w:val="00C74A37"/>
    <w:rsid w:val="00C74B7E"/>
    <w:rsid w:val="00C74E49"/>
    <w:rsid w:val="00C75BD5"/>
    <w:rsid w:val="00C75F69"/>
    <w:rsid w:val="00C763F1"/>
    <w:rsid w:val="00C765C3"/>
    <w:rsid w:val="00C7675B"/>
    <w:rsid w:val="00C77008"/>
    <w:rsid w:val="00C77BF3"/>
    <w:rsid w:val="00C77C64"/>
    <w:rsid w:val="00C77E6E"/>
    <w:rsid w:val="00C808FA"/>
    <w:rsid w:val="00C8098D"/>
    <w:rsid w:val="00C80AFE"/>
    <w:rsid w:val="00C81858"/>
    <w:rsid w:val="00C81A4C"/>
    <w:rsid w:val="00C82104"/>
    <w:rsid w:val="00C826E4"/>
    <w:rsid w:val="00C82D1C"/>
    <w:rsid w:val="00C8306F"/>
    <w:rsid w:val="00C83270"/>
    <w:rsid w:val="00C835C2"/>
    <w:rsid w:val="00C8365D"/>
    <w:rsid w:val="00C8377E"/>
    <w:rsid w:val="00C83BDF"/>
    <w:rsid w:val="00C83E35"/>
    <w:rsid w:val="00C84196"/>
    <w:rsid w:val="00C844D0"/>
    <w:rsid w:val="00C846CF"/>
    <w:rsid w:val="00C8478B"/>
    <w:rsid w:val="00C84828"/>
    <w:rsid w:val="00C84CDE"/>
    <w:rsid w:val="00C8569E"/>
    <w:rsid w:val="00C85A02"/>
    <w:rsid w:val="00C85B05"/>
    <w:rsid w:val="00C85CE1"/>
    <w:rsid w:val="00C86548"/>
    <w:rsid w:val="00C8654C"/>
    <w:rsid w:val="00C8686F"/>
    <w:rsid w:val="00C868FB"/>
    <w:rsid w:val="00C86A21"/>
    <w:rsid w:val="00C86FD5"/>
    <w:rsid w:val="00C87368"/>
    <w:rsid w:val="00C875DF"/>
    <w:rsid w:val="00C87B03"/>
    <w:rsid w:val="00C87DEE"/>
    <w:rsid w:val="00C87F20"/>
    <w:rsid w:val="00C87F23"/>
    <w:rsid w:val="00C87F55"/>
    <w:rsid w:val="00C906B8"/>
    <w:rsid w:val="00C90BAA"/>
    <w:rsid w:val="00C90CA8"/>
    <w:rsid w:val="00C90E78"/>
    <w:rsid w:val="00C9111D"/>
    <w:rsid w:val="00C91347"/>
    <w:rsid w:val="00C91501"/>
    <w:rsid w:val="00C916BF"/>
    <w:rsid w:val="00C916C2"/>
    <w:rsid w:val="00C91738"/>
    <w:rsid w:val="00C91CD2"/>
    <w:rsid w:val="00C91FC0"/>
    <w:rsid w:val="00C925AB"/>
    <w:rsid w:val="00C929FD"/>
    <w:rsid w:val="00C92F32"/>
    <w:rsid w:val="00C93030"/>
    <w:rsid w:val="00C93345"/>
    <w:rsid w:val="00C93B2D"/>
    <w:rsid w:val="00C94647"/>
    <w:rsid w:val="00C94ECA"/>
    <w:rsid w:val="00C95171"/>
    <w:rsid w:val="00C9648F"/>
    <w:rsid w:val="00C96644"/>
    <w:rsid w:val="00C96874"/>
    <w:rsid w:val="00C975AF"/>
    <w:rsid w:val="00C97941"/>
    <w:rsid w:val="00C97F8D"/>
    <w:rsid w:val="00CA055A"/>
    <w:rsid w:val="00CA085C"/>
    <w:rsid w:val="00CA0B2E"/>
    <w:rsid w:val="00CA1046"/>
    <w:rsid w:val="00CA1171"/>
    <w:rsid w:val="00CA20A0"/>
    <w:rsid w:val="00CA2546"/>
    <w:rsid w:val="00CA27C7"/>
    <w:rsid w:val="00CA2AA8"/>
    <w:rsid w:val="00CA2DCE"/>
    <w:rsid w:val="00CA345F"/>
    <w:rsid w:val="00CA36EE"/>
    <w:rsid w:val="00CA377C"/>
    <w:rsid w:val="00CA3A09"/>
    <w:rsid w:val="00CA3A7C"/>
    <w:rsid w:val="00CA47B2"/>
    <w:rsid w:val="00CA4B07"/>
    <w:rsid w:val="00CA4EA4"/>
    <w:rsid w:val="00CA5045"/>
    <w:rsid w:val="00CA532C"/>
    <w:rsid w:val="00CA583D"/>
    <w:rsid w:val="00CA584B"/>
    <w:rsid w:val="00CA5A53"/>
    <w:rsid w:val="00CA5A7B"/>
    <w:rsid w:val="00CA5B14"/>
    <w:rsid w:val="00CA6939"/>
    <w:rsid w:val="00CA6D52"/>
    <w:rsid w:val="00CA6EC6"/>
    <w:rsid w:val="00CA6F57"/>
    <w:rsid w:val="00CA72BF"/>
    <w:rsid w:val="00CA7564"/>
    <w:rsid w:val="00CA75C0"/>
    <w:rsid w:val="00CB066E"/>
    <w:rsid w:val="00CB0885"/>
    <w:rsid w:val="00CB0F06"/>
    <w:rsid w:val="00CB101A"/>
    <w:rsid w:val="00CB1042"/>
    <w:rsid w:val="00CB162D"/>
    <w:rsid w:val="00CB1A0F"/>
    <w:rsid w:val="00CB1AE8"/>
    <w:rsid w:val="00CB1C8C"/>
    <w:rsid w:val="00CB233D"/>
    <w:rsid w:val="00CB294E"/>
    <w:rsid w:val="00CB2E19"/>
    <w:rsid w:val="00CB3153"/>
    <w:rsid w:val="00CB326D"/>
    <w:rsid w:val="00CB36A6"/>
    <w:rsid w:val="00CB382F"/>
    <w:rsid w:val="00CB3857"/>
    <w:rsid w:val="00CB3A21"/>
    <w:rsid w:val="00CB3BF3"/>
    <w:rsid w:val="00CB411D"/>
    <w:rsid w:val="00CB4469"/>
    <w:rsid w:val="00CB470E"/>
    <w:rsid w:val="00CB4887"/>
    <w:rsid w:val="00CB4D04"/>
    <w:rsid w:val="00CB56F4"/>
    <w:rsid w:val="00CB58CD"/>
    <w:rsid w:val="00CB5ED5"/>
    <w:rsid w:val="00CB658C"/>
    <w:rsid w:val="00CB6930"/>
    <w:rsid w:val="00CB6C62"/>
    <w:rsid w:val="00CB6D4C"/>
    <w:rsid w:val="00CB6FCF"/>
    <w:rsid w:val="00CB6FEB"/>
    <w:rsid w:val="00CB71B1"/>
    <w:rsid w:val="00CB71D1"/>
    <w:rsid w:val="00CB7320"/>
    <w:rsid w:val="00CB765F"/>
    <w:rsid w:val="00CB7AC7"/>
    <w:rsid w:val="00CB7E1A"/>
    <w:rsid w:val="00CB7FBB"/>
    <w:rsid w:val="00CC0830"/>
    <w:rsid w:val="00CC0C0C"/>
    <w:rsid w:val="00CC0C74"/>
    <w:rsid w:val="00CC0E73"/>
    <w:rsid w:val="00CC0FDF"/>
    <w:rsid w:val="00CC1309"/>
    <w:rsid w:val="00CC1479"/>
    <w:rsid w:val="00CC1A4D"/>
    <w:rsid w:val="00CC1BE7"/>
    <w:rsid w:val="00CC1E74"/>
    <w:rsid w:val="00CC2158"/>
    <w:rsid w:val="00CC2253"/>
    <w:rsid w:val="00CC23FE"/>
    <w:rsid w:val="00CC27E2"/>
    <w:rsid w:val="00CC282F"/>
    <w:rsid w:val="00CC2C2C"/>
    <w:rsid w:val="00CC38D0"/>
    <w:rsid w:val="00CC38E7"/>
    <w:rsid w:val="00CC38FE"/>
    <w:rsid w:val="00CC39C3"/>
    <w:rsid w:val="00CC3A0D"/>
    <w:rsid w:val="00CC45D9"/>
    <w:rsid w:val="00CC4968"/>
    <w:rsid w:val="00CC57AA"/>
    <w:rsid w:val="00CC5942"/>
    <w:rsid w:val="00CC5F79"/>
    <w:rsid w:val="00CC7173"/>
    <w:rsid w:val="00CC7AE3"/>
    <w:rsid w:val="00CD00A9"/>
    <w:rsid w:val="00CD0121"/>
    <w:rsid w:val="00CD068F"/>
    <w:rsid w:val="00CD078D"/>
    <w:rsid w:val="00CD1205"/>
    <w:rsid w:val="00CD1F1A"/>
    <w:rsid w:val="00CD2677"/>
    <w:rsid w:val="00CD2D1C"/>
    <w:rsid w:val="00CD3125"/>
    <w:rsid w:val="00CD32AA"/>
    <w:rsid w:val="00CD3342"/>
    <w:rsid w:val="00CD3A49"/>
    <w:rsid w:val="00CD3B56"/>
    <w:rsid w:val="00CD3B92"/>
    <w:rsid w:val="00CD3BCB"/>
    <w:rsid w:val="00CD3BD9"/>
    <w:rsid w:val="00CD3FF5"/>
    <w:rsid w:val="00CD42E8"/>
    <w:rsid w:val="00CD4887"/>
    <w:rsid w:val="00CD4E0A"/>
    <w:rsid w:val="00CD4E9E"/>
    <w:rsid w:val="00CD51A4"/>
    <w:rsid w:val="00CD5341"/>
    <w:rsid w:val="00CD53C3"/>
    <w:rsid w:val="00CD6071"/>
    <w:rsid w:val="00CD64A7"/>
    <w:rsid w:val="00CD660F"/>
    <w:rsid w:val="00CD6827"/>
    <w:rsid w:val="00CD6ACB"/>
    <w:rsid w:val="00CD6D7F"/>
    <w:rsid w:val="00CD6E2C"/>
    <w:rsid w:val="00CD71C8"/>
    <w:rsid w:val="00CD781D"/>
    <w:rsid w:val="00CD7DC8"/>
    <w:rsid w:val="00CE06DB"/>
    <w:rsid w:val="00CE07B2"/>
    <w:rsid w:val="00CE0B0B"/>
    <w:rsid w:val="00CE0C50"/>
    <w:rsid w:val="00CE0CCA"/>
    <w:rsid w:val="00CE1286"/>
    <w:rsid w:val="00CE13F8"/>
    <w:rsid w:val="00CE14C9"/>
    <w:rsid w:val="00CE1A2C"/>
    <w:rsid w:val="00CE1F47"/>
    <w:rsid w:val="00CE1FE1"/>
    <w:rsid w:val="00CE20B8"/>
    <w:rsid w:val="00CE2464"/>
    <w:rsid w:val="00CE27DA"/>
    <w:rsid w:val="00CE2A78"/>
    <w:rsid w:val="00CE2C5F"/>
    <w:rsid w:val="00CE2D1C"/>
    <w:rsid w:val="00CE315B"/>
    <w:rsid w:val="00CE327A"/>
    <w:rsid w:val="00CE3589"/>
    <w:rsid w:val="00CE3934"/>
    <w:rsid w:val="00CE3A6A"/>
    <w:rsid w:val="00CE4035"/>
    <w:rsid w:val="00CE416D"/>
    <w:rsid w:val="00CE5498"/>
    <w:rsid w:val="00CE557F"/>
    <w:rsid w:val="00CE56F2"/>
    <w:rsid w:val="00CE579D"/>
    <w:rsid w:val="00CE5D58"/>
    <w:rsid w:val="00CE5E82"/>
    <w:rsid w:val="00CE614D"/>
    <w:rsid w:val="00CE6408"/>
    <w:rsid w:val="00CE6989"/>
    <w:rsid w:val="00CE69E1"/>
    <w:rsid w:val="00CE6D14"/>
    <w:rsid w:val="00CE723B"/>
    <w:rsid w:val="00CE7837"/>
    <w:rsid w:val="00CE7A5A"/>
    <w:rsid w:val="00CE7C31"/>
    <w:rsid w:val="00CF0974"/>
    <w:rsid w:val="00CF22EF"/>
    <w:rsid w:val="00CF2347"/>
    <w:rsid w:val="00CF294E"/>
    <w:rsid w:val="00CF29F2"/>
    <w:rsid w:val="00CF2F85"/>
    <w:rsid w:val="00CF2FAA"/>
    <w:rsid w:val="00CF3D44"/>
    <w:rsid w:val="00CF3DD1"/>
    <w:rsid w:val="00CF3DF2"/>
    <w:rsid w:val="00CF402B"/>
    <w:rsid w:val="00CF43C2"/>
    <w:rsid w:val="00CF481E"/>
    <w:rsid w:val="00CF5010"/>
    <w:rsid w:val="00CF5239"/>
    <w:rsid w:val="00CF5ED5"/>
    <w:rsid w:val="00CF636B"/>
    <w:rsid w:val="00CF6578"/>
    <w:rsid w:val="00CF659B"/>
    <w:rsid w:val="00CF6BEC"/>
    <w:rsid w:val="00CF6C39"/>
    <w:rsid w:val="00CF6F60"/>
    <w:rsid w:val="00CF76FA"/>
    <w:rsid w:val="00CF7903"/>
    <w:rsid w:val="00D00308"/>
    <w:rsid w:val="00D003C3"/>
    <w:rsid w:val="00D0073F"/>
    <w:rsid w:val="00D0099C"/>
    <w:rsid w:val="00D010EA"/>
    <w:rsid w:val="00D01C03"/>
    <w:rsid w:val="00D01E24"/>
    <w:rsid w:val="00D021EE"/>
    <w:rsid w:val="00D024EC"/>
    <w:rsid w:val="00D034A7"/>
    <w:rsid w:val="00D03BB3"/>
    <w:rsid w:val="00D04759"/>
    <w:rsid w:val="00D052D6"/>
    <w:rsid w:val="00D053EB"/>
    <w:rsid w:val="00D05516"/>
    <w:rsid w:val="00D05557"/>
    <w:rsid w:val="00D058CC"/>
    <w:rsid w:val="00D05C8E"/>
    <w:rsid w:val="00D06011"/>
    <w:rsid w:val="00D06056"/>
    <w:rsid w:val="00D0606B"/>
    <w:rsid w:val="00D061DD"/>
    <w:rsid w:val="00D063D7"/>
    <w:rsid w:val="00D06A5F"/>
    <w:rsid w:val="00D06E6D"/>
    <w:rsid w:val="00D06EBC"/>
    <w:rsid w:val="00D071BF"/>
    <w:rsid w:val="00D07A7D"/>
    <w:rsid w:val="00D1000C"/>
    <w:rsid w:val="00D10978"/>
    <w:rsid w:val="00D10A5D"/>
    <w:rsid w:val="00D11061"/>
    <w:rsid w:val="00D11389"/>
    <w:rsid w:val="00D11499"/>
    <w:rsid w:val="00D11F2B"/>
    <w:rsid w:val="00D120E9"/>
    <w:rsid w:val="00D12213"/>
    <w:rsid w:val="00D128C1"/>
    <w:rsid w:val="00D12BB0"/>
    <w:rsid w:val="00D1331F"/>
    <w:rsid w:val="00D133F3"/>
    <w:rsid w:val="00D139C2"/>
    <w:rsid w:val="00D13CFA"/>
    <w:rsid w:val="00D13F02"/>
    <w:rsid w:val="00D1404D"/>
    <w:rsid w:val="00D140EF"/>
    <w:rsid w:val="00D140F4"/>
    <w:rsid w:val="00D1443C"/>
    <w:rsid w:val="00D145E0"/>
    <w:rsid w:val="00D14632"/>
    <w:rsid w:val="00D1464B"/>
    <w:rsid w:val="00D146BE"/>
    <w:rsid w:val="00D14E7E"/>
    <w:rsid w:val="00D1527E"/>
    <w:rsid w:val="00D15319"/>
    <w:rsid w:val="00D15491"/>
    <w:rsid w:val="00D154BC"/>
    <w:rsid w:val="00D15759"/>
    <w:rsid w:val="00D1595C"/>
    <w:rsid w:val="00D15A79"/>
    <w:rsid w:val="00D167B2"/>
    <w:rsid w:val="00D1697E"/>
    <w:rsid w:val="00D16A26"/>
    <w:rsid w:val="00D16BB7"/>
    <w:rsid w:val="00D16C29"/>
    <w:rsid w:val="00D16F99"/>
    <w:rsid w:val="00D172C0"/>
    <w:rsid w:val="00D17490"/>
    <w:rsid w:val="00D20F65"/>
    <w:rsid w:val="00D21657"/>
    <w:rsid w:val="00D21A13"/>
    <w:rsid w:val="00D2236C"/>
    <w:rsid w:val="00D2236D"/>
    <w:rsid w:val="00D2309A"/>
    <w:rsid w:val="00D23273"/>
    <w:rsid w:val="00D232A1"/>
    <w:rsid w:val="00D23338"/>
    <w:rsid w:val="00D2384A"/>
    <w:rsid w:val="00D240F5"/>
    <w:rsid w:val="00D2441A"/>
    <w:rsid w:val="00D24750"/>
    <w:rsid w:val="00D248B8"/>
    <w:rsid w:val="00D24917"/>
    <w:rsid w:val="00D24F64"/>
    <w:rsid w:val="00D25675"/>
    <w:rsid w:val="00D25C64"/>
    <w:rsid w:val="00D261EE"/>
    <w:rsid w:val="00D266DE"/>
    <w:rsid w:val="00D268C9"/>
    <w:rsid w:val="00D26F11"/>
    <w:rsid w:val="00D30013"/>
    <w:rsid w:val="00D30485"/>
    <w:rsid w:val="00D30604"/>
    <w:rsid w:val="00D31038"/>
    <w:rsid w:val="00D31116"/>
    <w:rsid w:val="00D312E6"/>
    <w:rsid w:val="00D31330"/>
    <w:rsid w:val="00D313C8"/>
    <w:rsid w:val="00D31457"/>
    <w:rsid w:val="00D3185B"/>
    <w:rsid w:val="00D31BE8"/>
    <w:rsid w:val="00D31C86"/>
    <w:rsid w:val="00D320B6"/>
    <w:rsid w:val="00D32320"/>
    <w:rsid w:val="00D3234B"/>
    <w:rsid w:val="00D3243D"/>
    <w:rsid w:val="00D32503"/>
    <w:rsid w:val="00D32BD2"/>
    <w:rsid w:val="00D32E45"/>
    <w:rsid w:val="00D3316F"/>
    <w:rsid w:val="00D336EB"/>
    <w:rsid w:val="00D33B2B"/>
    <w:rsid w:val="00D34734"/>
    <w:rsid w:val="00D35193"/>
    <w:rsid w:val="00D35409"/>
    <w:rsid w:val="00D3563A"/>
    <w:rsid w:val="00D3638C"/>
    <w:rsid w:val="00D364C7"/>
    <w:rsid w:val="00D368AD"/>
    <w:rsid w:val="00D36AB9"/>
    <w:rsid w:val="00D36C3C"/>
    <w:rsid w:val="00D36CBA"/>
    <w:rsid w:val="00D36F85"/>
    <w:rsid w:val="00D3709F"/>
    <w:rsid w:val="00D3717F"/>
    <w:rsid w:val="00D4050C"/>
    <w:rsid w:val="00D405D4"/>
    <w:rsid w:val="00D408BC"/>
    <w:rsid w:val="00D4099C"/>
    <w:rsid w:val="00D40AE4"/>
    <w:rsid w:val="00D40C88"/>
    <w:rsid w:val="00D4124F"/>
    <w:rsid w:val="00D413BC"/>
    <w:rsid w:val="00D413EE"/>
    <w:rsid w:val="00D415A7"/>
    <w:rsid w:val="00D41841"/>
    <w:rsid w:val="00D419B9"/>
    <w:rsid w:val="00D419E5"/>
    <w:rsid w:val="00D41D66"/>
    <w:rsid w:val="00D41D6D"/>
    <w:rsid w:val="00D41E31"/>
    <w:rsid w:val="00D41E86"/>
    <w:rsid w:val="00D42297"/>
    <w:rsid w:val="00D42766"/>
    <w:rsid w:val="00D42C56"/>
    <w:rsid w:val="00D42EB0"/>
    <w:rsid w:val="00D43239"/>
    <w:rsid w:val="00D43293"/>
    <w:rsid w:val="00D4348C"/>
    <w:rsid w:val="00D43517"/>
    <w:rsid w:val="00D4364B"/>
    <w:rsid w:val="00D44105"/>
    <w:rsid w:val="00D44C6B"/>
    <w:rsid w:val="00D44FE8"/>
    <w:rsid w:val="00D45068"/>
    <w:rsid w:val="00D455F6"/>
    <w:rsid w:val="00D456A6"/>
    <w:rsid w:val="00D45C40"/>
    <w:rsid w:val="00D467C8"/>
    <w:rsid w:val="00D46B6F"/>
    <w:rsid w:val="00D46D5D"/>
    <w:rsid w:val="00D4715B"/>
    <w:rsid w:val="00D4799C"/>
    <w:rsid w:val="00D47CD9"/>
    <w:rsid w:val="00D47E0F"/>
    <w:rsid w:val="00D5027C"/>
    <w:rsid w:val="00D5071E"/>
    <w:rsid w:val="00D50C32"/>
    <w:rsid w:val="00D50D9E"/>
    <w:rsid w:val="00D510F4"/>
    <w:rsid w:val="00D514C9"/>
    <w:rsid w:val="00D518A5"/>
    <w:rsid w:val="00D519B2"/>
    <w:rsid w:val="00D52504"/>
    <w:rsid w:val="00D52579"/>
    <w:rsid w:val="00D527EC"/>
    <w:rsid w:val="00D52A77"/>
    <w:rsid w:val="00D53620"/>
    <w:rsid w:val="00D53A2A"/>
    <w:rsid w:val="00D5483D"/>
    <w:rsid w:val="00D54CFA"/>
    <w:rsid w:val="00D552D1"/>
    <w:rsid w:val="00D55435"/>
    <w:rsid w:val="00D555F9"/>
    <w:rsid w:val="00D556A3"/>
    <w:rsid w:val="00D5617B"/>
    <w:rsid w:val="00D561EE"/>
    <w:rsid w:val="00D5645E"/>
    <w:rsid w:val="00D5669C"/>
    <w:rsid w:val="00D56832"/>
    <w:rsid w:val="00D56862"/>
    <w:rsid w:val="00D56A3E"/>
    <w:rsid w:val="00D57002"/>
    <w:rsid w:val="00D573A4"/>
    <w:rsid w:val="00D5741B"/>
    <w:rsid w:val="00D576BE"/>
    <w:rsid w:val="00D578CA"/>
    <w:rsid w:val="00D57B5E"/>
    <w:rsid w:val="00D57F62"/>
    <w:rsid w:val="00D60399"/>
    <w:rsid w:val="00D6097F"/>
    <w:rsid w:val="00D60C54"/>
    <w:rsid w:val="00D610E2"/>
    <w:rsid w:val="00D6142E"/>
    <w:rsid w:val="00D61C31"/>
    <w:rsid w:val="00D61FE8"/>
    <w:rsid w:val="00D62433"/>
    <w:rsid w:val="00D6249C"/>
    <w:rsid w:val="00D625F8"/>
    <w:rsid w:val="00D62E42"/>
    <w:rsid w:val="00D62F97"/>
    <w:rsid w:val="00D63884"/>
    <w:rsid w:val="00D6390C"/>
    <w:rsid w:val="00D63DC6"/>
    <w:rsid w:val="00D64E9B"/>
    <w:rsid w:val="00D659AF"/>
    <w:rsid w:val="00D65BE4"/>
    <w:rsid w:val="00D66000"/>
    <w:rsid w:val="00D66098"/>
    <w:rsid w:val="00D662D7"/>
    <w:rsid w:val="00D663D3"/>
    <w:rsid w:val="00D66463"/>
    <w:rsid w:val="00D66581"/>
    <w:rsid w:val="00D66BF9"/>
    <w:rsid w:val="00D670D4"/>
    <w:rsid w:val="00D6710F"/>
    <w:rsid w:val="00D672A3"/>
    <w:rsid w:val="00D67403"/>
    <w:rsid w:val="00D67405"/>
    <w:rsid w:val="00D67A0F"/>
    <w:rsid w:val="00D67C4F"/>
    <w:rsid w:val="00D67E88"/>
    <w:rsid w:val="00D700AD"/>
    <w:rsid w:val="00D70582"/>
    <w:rsid w:val="00D70663"/>
    <w:rsid w:val="00D70908"/>
    <w:rsid w:val="00D70C30"/>
    <w:rsid w:val="00D70FED"/>
    <w:rsid w:val="00D71059"/>
    <w:rsid w:val="00D71BAE"/>
    <w:rsid w:val="00D72306"/>
    <w:rsid w:val="00D72677"/>
    <w:rsid w:val="00D727DA"/>
    <w:rsid w:val="00D72D27"/>
    <w:rsid w:val="00D73F63"/>
    <w:rsid w:val="00D741B7"/>
    <w:rsid w:val="00D74319"/>
    <w:rsid w:val="00D74723"/>
    <w:rsid w:val="00D747CE"/>
    <w:rsid w:val="00D75145"/>
    <w:rsid w:val="00D75180"/>
    <w:rsid w:val="00D758ED"/>
    <w:rsid w:val="00D75F47"/>
    <w:rsid w:val="00D76DE5"/>
    <w:rsid w:val="00D7706D"/>
    <w:rsid w:val="00D773CB"/>
    <w:rsid w:val="00D77541"/>
    <w:rsid w:val="00D77C90"/>
    <w:rsid w:val="00D80152"/>
    <w:rsid w:val="00D806CF"/>
    <w:rsid w:val="00D80855"/>
    <w:rsid w:val="00D80C02"/>
    <w:rsid w:val="00D80C31"/>
    <w:rsid w:val="00D80FCE"/>
    <w:rsid w:val="00D8106D"/>
    <w:rsid w:val="00D81458"/>
    <w:rsid w:val="00D82DBD"/>
    <w:rsid w:val="00D82ED0"/>
    <w:rsid w:val="00D82ED3"/>
    <w:rsid w:val="00D82F0B"/>
    <w:rsid w:val="00D83401"/>
    <w:rsid w:val="00D83531"/>
    <w:rsid w:val="00D835EF"/>
    <w:rsid w:val="00D83AF7"/>
    <w:rsid w:val="00D83CC7"/>
    <w:rsid w:val="00D83EC2"/>
    <w:rsid w:val="00D843E2"/>
    <w:rsid w:val="00D84499"/>
    <w:rsid w:val="00D8459C"/>
    <w:rsid w:val="00D849F6"/>
    <w:rsid w:val="00D84AD6"/>
    <w:rsid w:val="00D84F79"/>
    <w:rsid w:val="00D85409"/>
    <w:rsid w:val="00D85763"/>
    <w:rsid w:val="00D85815"/>
    <w:rsid w:val="00D859D7"/>
    <w:rsid w:val="00D85B15"/>
    <w:rsid w:val="00D85B6F"/>
    <w:rsid w:val="00D85CFA"/>
    <w:rsid w:val="00D85D2D"/>
    <w:rsid w:val="00D85EBE"/>
    <w:rsid w:val="00D86089"/>
    <w:rsid w:val="00D86398"/>
    <w:rsid w:val="00D86608"/>
    <w:rsid w:val="00D86980"/>
    <w:rsid w:val="00D86A76"/>
    <w:rsid w:val="00D871E3"/>
    <w:rsid w:val="00D87D11"/>
    <w:rsid w:val="00D87EE8"/>
    <w:rsid w:val="00D90225"/>
    <w:rsid w:val="00D9036D"/>
    <w:rsid w:val="00D906AC"/>
    <w:rsid w:val="00D90A4A"/>
    <w:rsid w:val="00D90A63"/>
    <w:rsid w:val="00D9107A"/>
    <w:rsid w:val="00D910D9"/>
    <w:rsid w:val="00D9151E"/>
    <w:rsid w:val="00D92108"/>
    <w:rsid w:val="00D921A9"/>
    <w:rsid w:val="00D9227A"/>
    <w:rsid w:val="00D925B4"/>
    <w:rsid w:val="00D927A5"/>
    <w:rsid w:val="00D92960"/>
    <w:rsid w:val="00D92F34"/>
    <w:rsid w:val="00D931EB"/>
    <w:rsid w:val="00D938A9"/>
    <w:rsid w:val="00D93A4F"/>
    <w:rsid w:val="00D9410B"/>
    <w:rsid w:val="00D941EE"/>
    <w:rsid w:val="00D9422C"/>
    <w:rsid w:val="00D95202"/>
    <w:rsid w:val="00D95722"/>
    <w:rsid w:val="00D95D8E"/>
    <w:rsid w:val="00D95EF7"/>
    <w:rsid w:val="00D96760"/>
    <w:rsid w:val="00D96A08"/>
    <w:rsid w:val="00D96E8D"/>
    <w:rsid w:val="00D97074"/>
    <w:rsid w:val="00D974DA"/>
    <w:rsid w:val="00D979E2"/>
    <w:rsid w:val="00D97A3F"/>
    <w:rsid w:val="00DA024A"/>
    <w:rsid w:val="00DA11C3"/>
    <w:rsid w:val="00DA1683"/>
    <w:rsid w:val="00DA174B"/>
    <w:rsid w:val="00DA17D0"/>
    <w:rsid w:val="00DA1A39"/>
    <w:rsid w:val="00DA1AA4"/>
    <w:rsid w:val="00DA1AA9"/>
    <w:rsid w:val="00DA229D"/>
    <w:rsid w:val="00DA237B"/>
    <w:rsid w:val="00DA2526"/>
    <w:rsid w:val="00DA2588"/>
    <w:rsid w:val="00DA2626"/>
    <w:rsid w:val="00DA2A3A"/>
    <w:rsid w:val="00DA2E75"/>
    <w:rsid w:val="00DA3446"/>
    <w:rsid w:val="00DA3520"/>
    <w:rsid w:val="00DA3608"/>
    <w:rsid w:val="00DA3BB4"/>
    <w:rsid w:val="00DA44FE"/>
    <w:rsid w:val="00DA495B"/>
    <w:rsid w:val="00DA4D7F"/>
    <w:rsid w:val="00DA4E01"/>
    <w:rsid w:val="00DA4E9B"/>
    <w:rsid w:val="00DA4EC9"/>
    <w:rsid w:val="00DA558A"/>
    <w:rsid w:val="00DA57A2"/>
    <w:rsid w:val="00DA5C5B"/>
    <w:rsid w:val="00DA5D59"/>
    <w:rsid w:val="00DA66C8"/>
    <w:rsid w:val="00DA72F0"/>
    <w:rsid w:val="00DA75FE"/>
    <w:rsid w:val="00DB02AB"/>
    <w:rsid w:val="00DB0312"/>
    <w:rsid w:val="00DB0DA0"/>
    <w:rsid w:val="00DB1408"/>
    <w:rsid w:val="00DB14D7"/>
    <w:rsid w:val="00DB17BB"/>
    <w:rsid w:val="00DB17D9"/>
    <w:rsid w:val="00DB238D"/>
    <w:rsid w:val="00DB2847"/>
    <w:rsid w:val="00DB2B64"/>
    <w:rsid w:val="00DB335C"/>
    <w:rsid w:val="00DB338E"/>
    <w:rsid w:val="00DB3744"/>
    <w:rsid w:val="00DB3D13"/>
    <w:rsid w:val="00DB4303"/>
    <w:rsid w:val="00DB4401"/>
    <w:rsid w:val="00DB49C8"/>
    <w:rsid w:val="00DB5111"/>
    <w:rsid w:val="00DB51DD"/>
    <w:rsid w:val="00DB5822"/>
    <w:rsid w:val="00DB663F"/>
    <w:rsid w:val="00DB7BC2"/>
    <w:rsid w:val="00DB7F4E"/>
    <w:rsid w:val="00DB7FE1"/>
    <w:rsid w:val="00DC02A2"/>
    <w:rsid w:val="00DC051F"/>
    <w:rsid w:val="00DC1A3B"/>
    <w:rsid w:val="00DC1A77"/>
    <w:rsid w:val="00DC26F2"/>
    <w:rsid w:val="00DC2D10"/>
    <w:rsid w:val="00DC3B62"/>
    <w:rsid w:val="00DC3C4F"/>
    <w:rsid w:val="00DC41E1"/>
    <w:rsid w:val="00DC540B"/>
    <w:rsid w:val="00DC5571"/>
    <w:rsid w:val="00DC55EA"/>
    <w:rsid w:val="00DC5E00"/>
    <w:rsid w:val="00DC66B2"/>
    <w:rsid w:val="00DC68E3"/>
    <w:rsid w:val="00DC6AA3"/>
    <w:rsid w:val="00DC6DD9"/>
    <w:rsid w:val="00DC700E"/>
    <w:rsid w:val="00DC718A"/>
    <w:rsid w:val="00DC7D83"/>
    <w:rsid w:val="00DD0022"/>
    <w:rsid w:val="00DD03E8"/>
    <w:rsid w:val="00DD0963"/>
    <w:rsid w:val="00DD12B1"/>
    <w:rsid w:val="00DD1CDF"/>
    <w:rsid w:val="00DD2034"/>
    <w:rsid w:val="00DD223C"/>
    <w:rsid w:val="00DD22D0"/>
    <w:rsid w:val="00DD2368"/>
    <w:rsid w:val="00DD2CB1"/>
    <w:rsid w:val="00DD33BB"/>
    <w:rsid w:val="00DD3FE3"/>
    <w:rsid w:val="00DD40E3"/>
    <w:rsid w:val="00DD4115"/>
    <w:rsid w:val="00DD41CC"/>
    <w:rsid w:val="00DD422E"/>
    <w:rsid w:val="00DD44A9"/>
    <w:rsid w:val="00DD454A"/>
    <w:rsid w:val="00DD4A23"/>
    <w:rsid w:val="00DD58BD"/>
    <w:rsid w:val="00DD594E"/>
    <w:rsid w:val="00DD5C84"/>
    <w:rsid w:val="00DD5DE1"/>
    <w:rsid w:val="00DD63C1"/>
    <w:rsid w:val="00DD643A"/>
    <w:rsid w:val="00DD6462"/>
    <w:rsid w:val="00DD6C30"/>
    <w:rsid w:val="00DD6E78"/>
    <w:rsid w:val="00DD7108"/>
    <w:rsid w:val="00DD79A4"/>
    <w:rsid w:val="00DD7A76"/>
    <w:rsid w:val="00DD7BDB"/>
    <w:rsid w:val="00DE054D"/>
    <w:rsid w:val="00DE0670"/>
    <w:rsid w:val="00DE0D15"/>
    <w:rsid w:val="00DE0D49"/>
    <w:rsid w:val="00DE103D"/>
    <w:rsid w:val="00DE1330"/>
    <w:rsid w:val="00DE19C0"/>
    <w:rsid w:val="00DE2276"/>
    <w:rsid w:val="00DE308B"/>
    <w:rsid w:val="00DE3575"/>
    <w:rsid w:val="00DE37D0"/>
    <w:rsid w:val="00DE3B40"/>
    <w:rsid w:val="00DE3DE8"/>
    <w:rsid w:val="00DE3F5F"/>
    <w:rsid w:val="00DE3FFF"/>
    <w:rsid w:val="00DE4766"/>
    <w:rsid w:val="00DE4DAE"/>
    <w:rsid w:val="00DE4DC5"/>
    <w:rsid w:val="00DE50AC"/>
    <w:rsid w:val="00DE624A"/>
    <w:rsid w:val="00DE6C07"/>
    <w:rsid w:val="00DE70A7"/>
    <w:rsid w:val="00DE7160"/>
    <w:rsid w:val="00DE71B5"/>
    <w:rsid w:val="00DE774A"/>
    <w:rsid w:val="00DE7BC6"/>
    <w:rsid w:val="00DE7ED8"/>
    <w:rsid w:val="00DF0794"/>
    <w:rsid w:val="00DF090D"/>
    <w:rsid w:val="00DF0EE3"/>
    <w:rsid w:val="00DF12B6"/>
    <w:rsid w:val="00DF1856"/>
    <w:rsid w:val="00DF1935"/>
    <w:rsid w:val="00DF1CB6"/>
    <w:rsid w:val="00DF25BF"/>
    <w:rsid w:val="00DF266C"/>
    <w:rsid w:val="00DF269F"/>
    <w:rsid w:val="00DF27AC"/>
    <w:rsid w:val="00DF29E3"/>
    <w:rsid w:val="00DF3043"/>
    <w:rsid w:val="00DF3049"/>
    <w:rsid w:val="00DF3596"/>
    <w:rsid w:val="00DF36E6"/>
    <w:rsid w:val="00DF387D"/>
    <w:rsid w:val="00DF3FEC"/>
    <w:rsid w:val="00DF4642"/>
    <w:rsid w:val="00DF47B4"/>
    <w:rsid w:val="00DF5351"/>
    <w:rsid w:val="00DF5844"/>
    <w:rsid w:val="00DF5C57"/>
    <w:rsid w:val="00DF5F09"/>
    <w:rsid w:val="00DF60B8"/>
    <w:rsid w:val="00DF6477"/>
    <w:rsid w:val="00DF71B7"/>
    <w:rsid w:val="00DF725F"/>
    <w:rsid w:val="00DF7669"/>
    <w:rsid w:val="00DF76BB"/>
    <w:rsid w:val="00E00610"/>
    <w:rsid w:val="00E0073F"/>
    <w:rsid w:val="00E00B09"/>
    <w:rsid w:val="00E00B4D"/>
    <w:rsid w:val="00E01144"/>
    <w:rsid w:val="00E01300"/>
    <w:rsid w:val="00E01479"/>
    <w:rsid w:val="00E01876"/>
    <w:rsid w:val="00E01C34"/>
    <w:rsid w:val="00E01E99"/>
    <w:rsid w:val="00E020DC"/>
    <w:rsid w:val="00E03062"/>
    <w:rsid w:val="00E03165"/>
    <w:rsid w:val="00E0322C"/>
    <w:rsid w:val="00E0336C"/>
    <w:rsid w:val="00E03DE6"/>
    <w:rsid w:val="00E03DE8"/>
    <w:rsid w:val="00E03E0D"/>
    <w:rsid w:val="00E03F75"/>
    <w:rsid w:val="00E05858"/>
    <w:rsid w:val="00E05946"/>
    <w:rsid w:val="00E06106"/>
    <w:rsid w:val="00E0627A"/>
    <w:rsid w:val="00E063AB"/>
    <w:rsid w:val="00E066A9"/>
    <w:rsid w:val="00E067F9"/>
    <w:rsid w:val="00E06906"/>
    <w:rsid w:val="00E06FD3"/>
    <w:rsid w:val="00E07095"/>
    <w:rsid w:val="00E07453"/>
    <w:rsid w:val="00E07940"/>
    <w:rsid w:val="00E10A55"/>
    <w:rsid w:val="00E10E12"/>
    <w:rsid w:val="00E11D53"/>
    <w:rsid w:val="00E1238F"/>
    <w:rsid w:val="00E123C9"/>
    <w:rsid w:val="00E1259F"/>
    <w:rsid w:val="00E12A3D"/>
    <w:rsid w:val="00E12A51"/>
    <w:rsid w:val="00E13248"/>
    <w:rsid w:val="00E134F3"/>
    <w:rsid w:val="00E1352C"/>
    <w:rsid w:val="00E13560"/>
    <w:rsid w:val="00E13720"/>
    <w:rsid w:val="00E1390C"/>
    <w:rsid w:val="00E13B09"/>
    <w:rsid w:val="00E14819"/>
    <w:rsid w:val="00E14D94"/>
    <w:rsid w:val="00E14DB1"/>
    <w:rsid w:val="00E157E5"/>
    <w:rsid w:val="00E15EAE"/>
    <w:rsid w:val="00E1628A"/>
    <w:rsid w:val="00E16355"/>
    <w:rsid w:val="00E16641"/>
    <w:rsid w:val="00E17197"/>
    <w:rsid w:val="00E1731A"/>
    <w:rsid w:val="00E1732D"/>
    <w:rsid w:val="00E178DC"/>
    <w:rsid w:val="00E17BA1"/>
    <w:rsid w:val="00E17BB8"/>
    <w:rsid w:val="00E2017A"/>
    <w:rsid w:val="00E2077B"/>
    <w:rsid w:val="00E20B4D"/>
    <w:rsid w:val="00E20EEC"/>
    <w:rsid w:val="00E21AC5"/>
    <w:rsid w:val="00E21D34"/>
    <w:rsid w:val="00E21D51"/>
    <w:rsid w:val="00E21F8E"/>
    <w:rsid w:val="00E2241F"/>
    <w:rsid w:val="00E2268D"/>
    <w:rsid w:val="00E22BC2"/>
    <w:rsid w:val="00E22D1D"/>
    <w:rsid w:val="00E22D6C"/>
    <w:rsid w:val="00E22D98"/>
    <w:rsid w:val="00E23689"/>
    <w:rsid w:val="00E236D3"/>
    <w:rsid w:val="00E23A0E"/>
    <w:rsid w:val="00E240E5"/>
    <w:rsid w:val="00E245E4"/>
    <w:rsid w:val="00E245EA"/>
    <w:rsid w:val="00E24C3C"/>
    <w:rsid w:val="00E24D44"/>
    <w:rsid w:val="00E2562F"/>
    <w:rsid w:val="00E26646"/>
    <w:rsid w:val="00E267BA"/>
    <w:rsid w:val="00E267CB"/>
    <w:rsid w:val="00E27021"/>
    <w:rsid w:val="00E27BDF"/>
    <w:rsid w:val="00E27C6B"/>
    <w:rsid w:val="00E27FE7"/>
    <w:rsid w:val="00E307D6"/>
    <w:rsid w:val="00E308E0"/>
    <w:rsid w:val="00E30A37"/>
    <w:rsid w:val="00E31356"/>
    <w:rsid w:val="00E31A99"/>
    <w:rsid w:val="00E31B4E"/>
    <w:rsid w:val="00E3233F"/>
    <w:rsid w:val="00E32492"/>
    <w:rsid w:val="00E32704"/>
    <w:rsid w:val="00E3271E"/>
    <w:rsid w:val="00E32A02"/>
    <w:rsid w:val="00E32B5A"/>
    <w:rsid w:val="00E32C54"/>
    <w:rsid w:val="00E33305"/>
    <w:rsid w:val="00E336E8"/>
    <w:rsid w:val="00E33A70"/>
    <w:rsid w:val="00E33FF0"/>
    <w:rsid w:val="00E345BB"/>
    <w:rsid w:val="00E34A23"/>
    <w:rsid w:val="00E34B89"/>
    <w:rsid w:val="00E34C3C"/>
    <w:rsid w:val="00E352D0"/>
    <w:rsid w:val="00E353B1"/>
    <w:rsid w:val="00E35B29"/>
    <w:rsid w:val="00E35CC0"/>
    <w:rsid w:val="00E368B2"/>
    <w:rsid w:val="00E37305"/>
    <w:rsid w:val="00E374E6"/>
    <w:rsid w:val="00E37CE9"/>
    <w:rsid w:val="00E37FB9"/>
    <w:rsid w:val="00E406E1"/>
    <w:rsid w:val="00E40E3C"/>
    <w:rsid w:val="00E41382"/>
    <w:rsid w:val="00E41C43"/>
    <w:rsid w:val="00E41FD8"/>
    <w:rsid w:val="00E4279C"/>
    <w:rsid w:val="00E4279D"/>
    <w:rsid w:val="00E42AE1"/>
    <w:rsid w:val="00E42FFE"/>
    <w:rsid w:val="00E4310C"/>
    <w:rsid w:val="00E4340D"/>
    <w:rsid w:val="00E43C82"/>
    <w:rsid w:val="00E43EE5"/>
    <w:rsid w:val="00E43EEB"/>
    <w:rsid w:val="00E43F45"/>
    <w:rsid w:val="00E4404B"/>
    <w:rsid w:val="00E4492A"/>
    <w:rsid w:val="00E44BA9"/>
    <w:rsid w:val="00E453CE"/>
    <w:rsid w:val="00E4550B"/>
    <w:rsid w:val="00E45D3B"/>
    <w:rsid w:val="00E461F8"/>
    <w:rsid w:val="00E468E1"/>
    <w:rsid w:val="00E46D54"/>
    <w:rsid w:val="00E47237"/>
    <w:rsid w:val="00E50057"/>
    <w:rsid w:val="00E50337"/>
    <w:rsid w:val="00E5066C"/>
    <w:rsid w:val="00E50DF1"/>
    <w:rsid w:val="00E51720"/>
    <w:rsid w:val="00E51778"/>
    <w:rsid w:val="00E51D3C"/>
    <w:rsid w:val="00E5210B"/>
    <w:rsid w:val="00E5210F"/>
    <w:rsid w:val="00E52791"/>
    <w:rsid w:val="00E527CD"/>
    <w:rsid w:val="00E52D84"/>
    <w:rsid w:val="00E52DAF"/>
    <w:rsid w:val="00E534D4"/>
    <w:rsid w:val="00E53679"/>
    <w:rsid w:val="00E53A43"/>
    <w:rsid w:val="00E54052"/>
    <w:rsid w:val="00E541DD"/>
    <w:rsid w:val="00E5468E"/>
    <w:rsid w:val="00E5475D"/>
    <w:rsid w:val="00E549BD"/>
    <w:rsid w:val="00E549F7"/>
    <w:rsid w:val="00E54A4E"/>
    <w:rsid w:val="00E54A7D"/>
    <w:rsid w:val="00E54FD2"/>
    <w:rsid w:val="00E55310"/>
    <w:rsid w:val="00E55424"/>
    <w:rsid w:val="00E56102"/>
    <w:rsid w:val="00E5631D"/>
    <w:rsid w:val="00E56556"/>
    <w:rsid w:val="00E56626"/>
    <w:rsid w:val="00E569C2"/>
    <w:rsid w:val="00E56BE6"/>
    <w:rsid w:val="00E56C42"/>
    <w:rsid w:val="00E572CA"/>
    <w:rsid w:val="00E57316"/>
    <w:rsid w:val="00E573A9"/>
    <w:rsid w:val="00E57B08"/>
    <w:rsid w:val="00E6029E"/>
    <w:rsid w:val="00E60347"/>
    <w:rsid w:val="00E61001"/>
    <w:rsid w:val="00E61004"/>
    <w:rsid w:val="00E6157B"/>
    <w:rsid w:val="00E61780"/>
    <w:rsid w:val="00E62124"/>
    <w:rsid w:val="00E621C8"/>
    <w:rsid w:val="00E62288"/>
    <w:rsid w:val="00E62A49"/>
    <w:rsid w:val="00E632F4"/>
    <w:rsid w:val="00E633FD"/>
    <w:rsid w:val="00E63A01"/>
    <w:rsid w:val="00E63D0B"/>
    <w:rsid w:val="00E63D2F"/>
    <w:rsid w:val="00E6412D"/>
    <w:rsid w:val="00E64845"/>
    <w:rsid w:val="00E64D4C"/>
    <w:rsid w:val="00E64F9F"/>
    <w:rsid w:val="00E6594C"/>
    <w:rsid w:val="00E65E5A"/>
    <w:rsid w:val="00E6670B"/>
    <w:rsid w:val="00E6739E"/>
    <w:rsid w:val="00E6761F"/>
    <w:rsid w:val="00E676D0"/>
    <w:rsid w:val="00E67C2D"/>
    <w:rsid w:val="00E67CC9"/>
    <w:rsid w:val="00E67D81"/>
    <w:rsid w:val="00E70301"/>
    <w:rsid w:val="00E70399"/>
    <w:rsid w:val="00E704B8"/>
    <w:rsid w:val="00E70898"/>
    <w:rsid w:val="00E70C07"/>
    <w:rsid w:val="00E71AF0"/>
    <w:rsid w:val="00E71FA6"/>
    <w:rsid w:val="00E72B5D"/>
    <w:rsid w:val="00E72BA5"/>
    <w:rsid w:val="00E72F06"/>
    <w:rsid w:val="00E733B1"/>
    <w:rsid w:val="00E733DE"/>
    <w:rsid w:val="00E73B10"/>
    <w:rsid w:val="00E743F9"/>
    <w:rsid w:val="00E7467F"/>
    <w:rsid w:val="00E74C42"/>
    <w:rsid w:val="00E75DC7"/>
    <w:rsid w:val="00E7601D"/>
    <w:rsid w:val="00E76816"/>
    <w:rsid w:val="00E76E03"/>
    <w:rsid w:val="00E77441"/>
    <w:rsid w:val="00E7772A"/>
    <w:rsid w:val="00E80029"/>
    <w:rsid w:val="00E8006E"/>
    <w:rsid w:val="00E8093E"/>
    <w:rsid w:val="00E80C2A"/>
    <w:rsid w:val="00E8105C"/>
    <w:rsid w:val="00E810D9"/>
    <w:rsid w:val="00E8127A"/>
    <w:rsid w:val="00E81456"/>
    <w:rsid w:val="00E814B5"/>
    <w:rsid w:val="00E8175A"/>
    <w:rsid w:val="00E822EE"/>
    <w:rsid w:val="00E82351"/>
    <w:rsid w:val="00E82740"/>
    <w:rsid w:val="00E8281E"/>
    <w:rsid w:val="00E829C2"/>
    <w:rsid w:val="00E83152"/>
    <w:rsid w:val="00E8321E"/>
    <w:rsid w:val="00E8396E"/>
    <w:rsid w:val="00E83E50"/>
    <w:rsid w:val="00E83E57"/>
    <w:rsid w:val="00E8423A"/>
    <w:rsid w:val="00E84771"/>
    <w:rsid w:val="00E84E93"/>
    <w:rsid w:val="00E8536F"/>
    <w:rsid w:val="00E8553C"/>
    <w:rsid w:val="00E858BE"/>
    <w:rsid w:val="00E864D9"/>
    <w:rsid w:val="00E867DF"/>
    <w:rsid w:val="00E870FC"/>
    <w:rsid w:val="00E8732E"/>
    <w:rsid w:val="00E877F5"/>
    <w:rsid w:val="00E87E6F"/>
    <w:rsid w:val="00E90338"/>
    <w:rsid w:val="00E908E8"/>
    <w:rsid w:val="00E90A58"/>
    <w:rsid w:val="00E90B40"/>
    <w:rsid w:val="00E912CB"/>
    <w:rsid w:val="00E92352"/>
    <w:rsid w:val="00E927DE"/>
    <w:rsid w:val="00E92A19"/>
    <w:rsid w:val="00E92A89"/>
    <w:rsid w:val="00E92C95"/>
    <w:rsid w:val="00E92CF0"/>
    <w:rsid w:val="00E93235"/>
    <w:rsid w:val="00E9373C"/>
    <w:rsid w:val="00E94958"/>
    <w:rsid w:val="00E95464"/>
    <w:rsid w:val="00E9588F"/>
    <w:rsid w:val="00E95A00"/>
    <w:rsid w:val="00E95F05"/>
    <w:rsid w:val="00E96033"/>
    <w:rsid w:val="00E960AB"/>
    <w:rsid w:val="00E96410"/>
    <w:rsid w:val="00E96C27"/>
    <w:rsid w:val="00E97290"/>
    <w:rsid w:val="00E9729E"/>
    <w:rsid w:val="00E9758A"/>
    <w:rsid w:val="00E97C73"/>
    <w:rsid w:val="00EA024B"/>
    <w:rsid w:val="00EA0563"/>
    <w:rsid w:val="00EA1021"/>
    <w:rsid w:val="00EA17E3"/>
    <w:rsid w:val="00EA197A"/>
    <w:rsid w:val="00EA1A4D"/>
    <w:rsid w:val="00EA1A8B"/>
    <w:rsid w:val="00EA1D94"/>
    <w:rsid w:val="00EA2A7C"/>
    <w:rsid w:val="00EA2B1C"/>
    <w:rsid w:val="00EA31C1"/>
    <w:rsid w:val="00EA324C"/>
    <w:rsid w:val="00EA3353"/>
    <w:rsid w:val="00EA3420"/>
    <w:rsid w:val="00EA3A26"/>
    <w:rsid w:val="00EA3B54"/>
    <w:rsid w:val="00EA4231"/>
    <w:rsid w:val="00EA4358"/>
    <w:rsid w:val="00EA4D81"/>
    <w:rsid w:val="00EA5A31"/>
    <w:rsid w:val="00EA5B97"/>
    <w:rsid w:val="00EA61B6"/>
    <w:rsid w:val="00EA66C9"/>
    <w:rsid w:val="00EA675F"/>
    <w:rsid w:val="00EA6DE1"/>
    <w:rsid w:val="00EA769F"/>
    <w:rsid w:val="00EA7A4E"/>
    <w:rsid w:val="00EA7E38"/>
    <w:rsid w:val="00EB04C6"/>
    <w:rsid w:val="00EB0501"/>
    <w:rsid w:val="00EB08D0"/>
    <w:rsid w:val="00EB1E7B"/>
    <w:rsid w:val="00EB2446"/>
    <w:rsid w:val="00EB2547"/>
    <w:rsid w:val="00EB266C"/>
    <w:rsid w:val="00EB354F"/>
    <w:rsid w:val="00EB3828"/>
    <w:rsid w:val="00EB40C0"/>
    <w:rsid w:val="00EB4556"/>
    <w:rsid w:val="00EB476A"/>
    <w:rsid w:val="00EB494B"/>
    <w:rsid w:val="00EB4C60"/>
    <w:rsid w:val="00EB54D5"/>
    <w:rsid w:val="00EB64A7"/>
    <w:rsid w:val="00EB64D5"/>
    <w:rsid w:val="00EB6928"/>
    <w:rsid w:val="00EB692F"/>
    <w:rsid w:val="00EB6D18"/>
    <w:rsid w:val="00EB7137"/>
    <w:rsid w:val="00EB7286"/>
    <w:rsid w:val="00EB734F"/>
    <w:rsid w:val="00EB7356"/>
    <w:rsid w:val="00EB7388"/>
    <w:rsid w:val="00EB7803"/>
    <w:rsid w:val="00EC0258"/>
    <w:rsid w:val="00EC09AC"/>
    <w:rsid w:val="00EC0F08"/>
    <w:rsid w:val="00EC11EA"/>
    <w:rsid w:val="00EC1453"/>
    <w:rsid w:val="00EC176E"/>
    <w:rsid w:val="00EC24BE"/>
    <w:rsid w:val="00EC2679"/>
    <w:rsid w:val="00EC267D"/>
    <w:rsid w:val="00EC2AEE"/>
    <w:rsid w:val="00EC2D1D"/>
    <w:rsid w:val="00EC379A"/>
    <w:rsid w:val="00EC37E5"/>
    <w:rsid w:val="00EC37EA"/>
    <w:rsid w:val="00EC3B5A"/>
    <w:rsid w:val="00EC42A2"/>
    <w:rsid w:val="00EC4BD6"/>
    <w:rsid w:val="00EC5963"/>
    <w:rsid w:val="00EC5A26"/>
    <w:rsid w:val="00EC617E"/>
    <w:rsid w:val="00EC65DB"/>
    <w:rsid w:val="00EC66A2"/>
    <w:rsid w:val="00EC683B"/>
    <w:rsid w:val="00EC6C00"/>
    <w:rsid w:val="00EC6C1F"/>
    <w:rsid w:val="00EC7ED2"/>
    <w:rsid w:val="00ED0E0C"/>
    <w:rsid w:val="00ED0ECF"/>
    <w:rsid w:val="00ED1219"/>
    <w:rsid w:val="00ED1680"/>
    <w:rsid w:val="00ED1AFE"/>
    <w:rsid w:val="00ED24EC"/>
    <w:rsid w:val="00ED25AC"/>
    <w:rsid w:val="00ED2C92"/>
    <w:rsid w:val="00ED2CC4"/>
    <w:rsid w:val="00ED31E5"/>
    <w:rsid w:val="00ED3272"/>
    <w:rsid w:val="00ED3663"/>
    <w:rsid w:val="00ED3F7A"/>
    <w:rsid w:val="00ED4298"/>
    <w:rsid w:val="00ED440C"/>
    <w:rsid w:val="00ED48BF"/>
    <w:rsid w:val="00ED48F4"/>
    <w:rsid w:val="00ED492A"/>
    <w:rsid w:val="00ED4D4B"/>
    <w:rsid w:val="00ED5515"/>
    <w:rsid w:val="00ED56B3"/>
    <w:rsid w:val="00ED5ACF"/>
    <w:rsid w:val="00ED6078"/>
    <w:rsid w:val="00ED607E"/>
    <w:rsid w:val="00ED62B3"/>
    <w:rsid w:val="00ED6368"/>
    <w:rsid w:val="00ED67D3"/>
    <w:rsid w:val="00ED68FF"/>
    <w:rsid w:val="00ED6C53"/>
    <w:rsid w:val="00ED6DB4"/>
    <w:rsid w:val="00ED6EC6"/>
    <w:rsid w:val="00ED70DE"/>
    <w:rsid w:val="00ED7544"/>
    <w:rsid w:val="00ED77BA"/>
    <w:rsid w:val="00ED7DF5"/>
    <w:rsid w:val="00EE008B"/>
    <w:rsid w:val="00EE00A9"/>
    <w:rsid w:val="00EE04DD"/>
    <w:rsid w:val="00EE0989"/>
    <w:rsid w:val="00EE0C7B"/>
    <w:rsid w:val="00EE0DF7"/>
    <w:rsid w:val="00EE0F45"/>
    <w:rsid w:val="00EE1684"/>
    <w:rsid w:val="00EE1789"/>
    <w:rsid w:val="00EE19FF"/>
    <w:rsid w:val="00EE1DA8"/>
    <w:rsid w:val="00EE1EA0"/>
    <w:rsid w:val="00EE1F1F"/>
    <w:rsid w:val="00EE2229"/>
    <w:rsid w:val="00EE27E3"/>
    <w:rsid w:val="00EE2E90"/>
    <w:rsid w:val="00EE34F6"/>
    <w:rsid w:val="00EE3A56"/>
    <w:rsid w:val="00EE3F1C"/>
    <w:rsid w:val="00EE3FBA"/>
    <w:rsid w:val="00EE4246"/>
    <w:rsid w:val="00EE5196"/>
    <w:rsid w:val="00EE57DE"/>
    <w:rsid w:val="00EE58B8"/>
    <w:rsid w:val="00EE5C01"/>
    <w:rsid w:val="00EE5F1B"/>
    <w:rsid w:val="00EE6284"/>
    <w:rsid w:val="00EE63BC"/>
    <w:rsid w:val="00EE68A4"/>
    <w:rsid w:val="00EE6C6F"/>
    <w:rsid w:val="00EE6E4F"/>
    <w:rsid w:val="00EF0136"/>
    <w:rsid w:val="00EF02C4"/>
    <w:rsid w:val="00EF0A29"/>
    <w:rsid w:val="00EF0B07"/>
    <w:rsid w:val="00EF0DA6"/>
    <w:rsid w:val="00EF10B6"/>
    <w:rsid w:val="00EF1252"/>
    <w:rsid w:val="00EF12C9"/>
    <w:rsid w:val="00EF134B"/>
    <w:rsid w:val="00EF1381"/>
    <w:rsid w:val="00EF1616"/>
    <w:rsid w:val="00EF1853"/>
    <w:rsid w:val="00EF1872"/>
    <w:rsid w:val="00EF1CC8"/>
    <w:rsid w:val="00EF39A8"/>
    <w:rsid w:val="00EF3B0B"/>
    <w:rsid w:val="00EF3EFE"/>
    <w:rsid w:val="00EF4319"/>
    <w:rsid w:val="00EF4CBA"/>
    <w:rsid w:val="00EF4FF7"/>
    <w:rsid w:val="00EF538D"/>
    <w:rsid w:val="00EF58CF"/>
    <w:rsid w:val="00EF592D"/>
    <w:rsid w:val="00EF5A5D"/>
    <w:rsid w:val="00EF5F3A"/>
    <w:rsid w:val="00EF6DEA"/>
    <w:rsid w:val="00EF711C"/>
    <w:rsid w:val="00EF718B"/>
    <w:rsid w:val="00EF72D5"/>
    <w:rsid w:val="00F00486"/>
    <w:rsid w:val="00F00C52"/>
    <w:rsid w:val="00F01043"/>
    <w:rsid w:val="00F011AE"/>
    <w:rsid w:val="00F02123"/>
    <w:rsid w:val="00F02C2B"/>
    <w:rsid w:val="00F02DCD"/>
    <w:rsid w:val="00F02FBC"/>
    <w:rsid w:val="00F0303D"/>
    <w:rsid w:val="00F0306D"/>
    <w:rsid w:val="00F03126"/>
    <w:rsid w:val="00F032DB"/>
    <w:rsid w:val="00F03EA8"/>
    <w:rsid w:val="00F03F55"/>
    <w:rsid w:val="00F03FA6"/>
    <w:rsid w:val="00F04427"/>
    <w:rsid w:val="00F04795"/>
    <w:rsid w:val="00F054DA"/>
    <w:rsid w:val="00F05897"/>
    <w:rsid w:val="00F06172"/>
    <w:rsid w:val="00F061A9"/>
    <w:rsid w:val="00F066C9"/>
    <w:rsid w:val="00F073E0"/>
    <w:rsid w:val="00F07468"/>
    <w:rsid w:val="00F103B7"/>
    <w:rsid w:val="00F10798"/>
    <w:rsid w:val="00F107C0"/>
    <w:rsid w:val="00F107F2"/>
    <w:rsid w:val="00F10827"/>
    <w:rsid w:val="00F1091B"/>
    <w:rsid w:val="00F10938"/>
    <w:rsid w:val="00F10D7B"/>
    <w:rsid w:val="00F10F39"/>
    <w:rsid w:val="00F11C82"/>
    <w:rsid w:val="00F128EF"/>
    <w:rsid w:val="00F12E12"/>
    <w:rsid w:val="00F13869"/>
    <w:rsid w:val="00F13955"/>
    <w:rsid w:val="00F13B07"/>
    <w:rsid w:val="00F13B4C"/>
    <w:rsid w:val="00F13D91"/>
    <w:rsid w:val="00F14796"/>
    <w:rsid w:val="00F14FAF"/>
    <w:rsid w:val="00F158DF"/>
    <w:rsid w:val="00F1644E"/>
    <w:rsid w:val="00F17680"/>
    <w:rsid w:val="00F1776D"/>
    <w:rsid w:val="00F178A1"/>
    <w:rsid w:val="00F17C12"/>
    <w:rsid w:val="00F20F0A"/>
    <w:rsid w:val="00F2100F"/>
    <w:rsid w:val="00F216A8"/>
    <w:rsid w:val="00F2294F"/>
    <w:rsid w:val="00F22EDB"/>
    <w:rsid w:val="00F22EF9"/>
    <w:rsid w:val="00F23342"/>
    <w:rsid w:val="00F2374C"/>
    <w:rsid w:val="00F23A1E"/>
    <w:rsid w:val="00F2403F"/>
    <w:rsid w:val="00F24940"/>
    <w:rsid w:val="00F25747"/>
    <w:rsid w:val="00F2574F"/>
    <w:rsid w:val="00F258AF"/>
    <w:rsid w:val="00F2626A"/>
    <w:rsid w:val="00F2681F"/>
    <w:rsid w:val="00F2763D"/>
    <w:rsid w:val="00F277C6"/>
    <w:rsid w:val="00F305AD"/>
    <w:rsid w:val="00F30B32"/>
    <w:rsid w:val="00F30E4E"/>
    <w:rsid w:val="00F311DE"/>
    <w:rsid w:val="00F31474"/>
    <w:rsid w:val="00F3172E"/>
    <w:rsid w:val="00F32F05"/>
    <w:rsid w:val="00F32F48"/>
    <w:rsid w:val="00F33CB8"/>
    <w:rsid w:val="00F34136"/>
    <w:rsid w:val="00F34404"/>
    <w:rsid w:val="00F34EFE"/>
    <w:rsid w:val="00F35050"/>
    <w:rsid w:val="00F3513A"/>
    <w:rsid w:val="00F35462"/>
    <w:rsid w:val="00F359B0"/>
    <w:rsid w:val="00F359F7"/>
    <w:rsid w:val="00F35C41"/>
    <w:rsid w:val="00F35DEA"/>
    <w:rsid w:val="00F36074"/>
    <w:rsid w:val="00F3705C"/>
    <w:rsid w:val="00F3706A"/>
    <w:rsid w:val="00F377F4"/>
    <w:rsid w:val="00F402E2"/>
    <w:rsid w:val="00F40AA0"/>
    <w:rsid w:val="00F40F2E"/>
    <w:rsid w:val="00F4105E"/>
    <w:rsid w:val="00F41461"/>
    <w:rsid w:val="00F41DA1"/>
    <w:rsid w:val="00F41F25"/>
    <w:rsid w:val="00F421ED"/>
    <w:rsid w:val="00F43D93"/>
    <w:rsid w:val="00F443F2"/>
    <w:rsid w:val="00F44619"/>
    <w:rsid w:val="00F449D1"/>
    <w:rsid w:val="00F44C1A"/>
    <w:rsid w:val="00F44EC1"/>
    <w:rsid w:val="00F45A44"/>
    <w:rsid w:val="00F45B48"/>
    <w:rsid w:val="00F45B76"/>
    <w:rsid w:val="00F45CEF"/>
    <w:rsid w:val="00F461D2"/>
    <w:rsid w:val="00F466F6"/>
    <w:rsid w:val="00F469A9"/>
    <w:rsid w:val="00F46A86"/>
    <w:rsid w:val="00F46B9B"/>
    <w:rsid w:val="00F47286"/>
    <w:rsid w:val="00F475B4"/>
    <w:rsid w:val="00F4775F"/>
    <w:rsid w:val="00F47B3E"/>
    <w:rsid w:val="00F50031"/>
    <w:rsid w:val="00F507AD"/>
    <w:rsid w:val="00F5095D"/>
    <w:rsid w:val="00F50B94"/>
    <w:rsid w:val="00F50F53"/>
    <w:rsid w:val="00F50FE5"/>
    <w:rsid w:val="00F515A8"/>
    <w:rsid w:val="00F51676"/>
    <w:rsid w:val="00F51AA0"/>
    <w:rsid w:val="00F52100"/>
    <w:rsid w:val="00F5212D"/>
    <w:rsid w:val="00F52677"/>
    <w:rsid w:val="00F527F3"/>
    <w:rsid w:val="00F52C12"/>
    <w:rsid w:val="00F530C3"/>
    <w:rsid w:val="00F534B7"/>
    <w:rsid w:val="00F539B1"/>
    <w:rsid w:val="00F53A59"/>
    <w:rsid w:val="00F53D6A"/>
    <w:rsid w:val="00F54605"/>
    <w:rsid w:val="00F546EA"/>
    <w:rsid w:val="00F5496F"/>
    <w:rsid w:val="00F54AFA"/>
    <w:rsid w:val="00F54C55"/>
    <w:rsid w:val="00F54CB5"/>
    <w:rsid w:val="00F54E36"/>
    <w:rsid w:val="00F54FA9"/>
    <w:rsid w:val="00F55889"/>
    <w:rsid w:val="00F56D11"/>
    <w:rsid w:val="00F56DBD"/>
    <w:rsid w:val="00F56E60"/>
    <w:rsid w:val="00F56FB4"/>
    <w:rsid w:val="00F57190"/>
    <w:rsid w:val="00F5724D"/>
    <w:rsid w:val="00F57658"/>
    <w:rsid w:val="00F57730"/>
    <w:rsid w:val="00F607C3"/>
    <w:rsid w:val="00F60903"/>
    <w:rsid w:val="00F6138E"/>
    <w:rsid w:val="00F619FB"/>
    <w:rsid w:val="00F61B3A"/>
    <w:rsid w:val="00F61BCE"/>
    <w:rsid w:val="00F61DE7"/>
    <w:rsid w:val="00F628F1"/>
    <w:rsid w:val="00F63020"/>
    <w:rsid w:val="00F6351A"/>
    <w:rsid w:val="00F6412E"/>
    <w:rsid w:val="00F641CC"/>
    <w:rsid w:val="00F6440B"/>
    <w:rsid w:val="00F646EB"/>
    <w:rsid w:val="00F64B29"/>
    <w:rsid w:val="00F64E4F"/>
    <w:rsid w:val="00F65299"/>
    <w:rsid w:val="00F65E09"/>
    <w:rsid w:val="00F65E90"/>
    <w:rsid w:val="00F662CF"/>
    <w:rsid w:val="00F66608"/>
    <w:rsid w:val="00F66C5F"/>
    <w:rsid w:val="00F66C8F"/>
    <w:rsid w:val="00F6712E"/>
    <w:rsid w:val="00F67341"/>
    <w:rsid w:val="00F67778"/>
    <w:rsid w:val="00F67C4C"/>
    <w:rsid w:val="00F67CF4"/>
    <w:rsid w:val="00F7000D"/>
    <w:rsid w:val="00F70304"/>
    <w:rsid w:val="00F70351"/>
    <w:rsid w:val="00F706D8"/>
    <w:rsid w:val="00F70D87"/>
    <w:rsid w:val="00F710CB"/>
    <w:rsid w:val="00F716CD"/>
    <w:rsid w:val="00F719D6"/>
    <w:rsid w:val="00F72587"/>
    <w:rsid w:val="00F72F62"/>
    <w:rsid w:val="00F73483"/>
    <w:rsid w:val="00F7380F"/>
    <w:rsid w:val="00F73B9A"/>
    <w:rsid w:val="00F74132"/>
    <w:rsid w:val="00F74AC5"/>
    <w:rsid w:val="00F74D1E"/>
    <w:rsid w:val="00F74D3F"/>
    <w:rsid w:val="00F755F6"/>
    <w:rsid w:val="00F75DB3"/>
    <w:rsid w:val="00F75EFE"/>
    <w:rsid w:val="00F76521"/>
    <w:rsid w:val="00F77087"/>
    <w:rsid w:val="00F77237"/>
    <w:rsid w:val="00F77284"/>
    <w:rsid w:val="00F77CC5"/>
    <w:rsid w:val="00F80479"/>
    <w:rsid w:val="00F80B79"/>
    <w:rsid w:val="00F80DA9"/>
    <w:rsid w:val="00F814F3"/>
    <w:rsid w:val="00F817D4"/>
    <w:rsid w:val="00F82A2D"/>
    <w:rsid w:val="00F83690"/>
    <w:rsid w:val="00F83799"/>
    <w:rsid w:val="00F83885"/>
    <w:rsid w:val="00F83D5A"/>
    <w:rsid w:val="00F83E31"/>
    <w:rsid w:val="00F83E74"/>
    <w:rsid w:val="00F842E0"/>
    <w:rsid w:val="00F84DAD"/>
    <w:rsid w:val="00F85628"/>
    <w:rsid w:val="00F8583E"/>
    <w:rsid w:val="00F86BCB"/>
    <w:rsid w:val="00F86C79"/>
    <w:rsid w:val="00F86E42"/>
    <w:rsid w:val="00F871A2"/>
    <w:rsid w:val="00F87781"/>
    <w:rsid w:val="00F87D90"/>
    <w:rsid w:val="00F90826"/>
    <w:rsid w:val="00F91028"/>
    <w:rsid w:val="00F910B9"/>
    <w:rsid w:val="00F9143C"/>
    <w:rsid w:val="00F91773"/>
    <w:rsid w:val="00F91A90"/>
    <w:rsid w:val="00F91D16"/>
    <w:rsid w:val="00F91DF5"/>
    <w:rsid w:val="00F925C4"/>
    <w:rsid w:val="00F927CF"/>
    <w:rsid w:val="00F92FAC"/>
    <w:rsid w:val="00F939DD"/>
    <w:rsid w:val="00F93BFA"/>
    <w:rsid w:val="00F94015"/>
    <w:rsid w:val="00F94527"/>
    <w:rsid w:val="00F945D8"/>
    <w:rsid w:val="00F94626"/>
    <w:rsid w:val="00F9463F"/>
    <w:rsid w:val="00F94725"/>
    <w:rsid w:val="00F94E8C"/>
    <w:rsid w:val="00F95136"/>
    <w:rsid w:val="00F95220"/>
    <w:rsid w:val="00F95F06"/>
    <w:rsid w:val="00F96435"/>
    <w:rsid w:val="00F965B1"/>
    <w:rsid w:val="00F967CF"/>
    <w:rsid w:val="00F969AF"/>
    <w:rsid w:val="00F973E4"/>
    <w:rsid w:val="00F97503"/>
    <w:rsid w:val="00F97D6A"/>
    <w:rsid w:val="00F97DB3"/>
    <w:rsid w:val="00FA0846"/>
    <w:rsid w:val="00FA0C33"/>
    <w:rsid w:val="00FA16DF"/>
    <w:rsid w:val="00FA1A90"/>
    <w:rsid w:val="00FA1DF8"/>
    <w:rsid w:val="00FA215F"/>
    <w:rsid w:val="00FA261D"/>
    <w:rsid w:val="00FA2BF8"/>
    <w:rsid w:val="00FA2C4B"/>
    <w:rsid w:val="00FA332E"/>
    <w:rsid w:val="00FA38F2"/>
    <w:rsid w:val="00FA42EB"/>
    <w:rsid w:val="00FA470B"/>
    <w:rsid w:val="00FA4830"/>
    <w:rsid w:val="00FA4D6D"/>
    <w:rsid w:val="00FA554E"/>
    <w:rsid w:val="00FA5BC9"/>
    <w:rsid w:val="00FA5CD8"/>
    <w:rsid w:val="00FA6D1A"/>
    <w:rsid w:val="00FA6D1F"/>
    <w:rsid w:val="00FA7A3C"/>
    <w:rsid w:val="00FA7D5B"/>
    <w:rsid w:val="00FA7D66"/>
    <w:rsid w:val="00FA7F70"/>
    <w:rsid w:val="00FB0C33"/>
    <w:rsid w:val="00FB0FFC"/>
    <w:rsid w:val="00FB141F"/>
    <w:rsid w:val="00FB16DD"/>
    <w:rsid w:val="00FB1EED"/>
    <w:rsid w:val="00FB26F3"/>
    <w:rsid w:val="00FB2778"/>
    <w:rsid w:val="00FB2819"/>
    <w:rsid w:val="00FB29DC"/>
    <w:rsid w:val="00FB2D8E"/>
    <w:rsid w:val="00FB34BF"/>
    <w:rsid w:val="00FB39F0"/>
    <w:rsid w:val="00FB3C8C"/>
    <w:rsid w:val="00FB455F"/>
    <w:rsid w:val="00FB496E"/>
    <w:rsid w:val="00FB4BBD"/>
    <w:rsid w:val="00FB4E82"/>
    <w:rsid w:val="00FB502A"/>
    <w:rsid w:val="00FB51F7"/>
    <w:rsid w:val="00FB53AD"/>
    <w:rsid w:val="00FB651E"/>
    <w:rsid w:val="00FB6B93"/>
    <w:rsid w:val="00FB723D"/>
    <w:rsid w:val="00FB7589"/>
    <w:rsid w:val="00FB77B1"/>
    <w:rsid w:val="00FB7DC3"/>
    <w:rsid w:val="00FC007D"/>
    <w:rsid w:val="00FC0189"/>
    <w:rsid w:val="00FC0A84"/>
    <w:rsid w:val="00FC0B44"/>
    <w:rsid w:val="00FC0EEB"/>
    <w:rsid w:val="00FC1CBD"/>
    <w:rsid w:val="00FC1F83"/>
    <w:rsid w:val="00FC221E"/>
    <w:rsid w:val="00FC2966"/>
    <w:rsid w:val="00FC2A11"/>
    <w:rsid w:val="00FC2E6B"/>
    <w:rsid w:val="00FC3748"/>
    <w:rsid w:val="00FC4161"/>
    <w:rsid w:val="00FC46C5"/>
    <w:rsid w:val="00FC479D"/>
    <w:rsid w:val="00FC49D3"/>
    <w:rsid w:val="00FC4E58"/>
    <w:rsid w:val="00FC4E81"/>
    <w:rsid w:val="00FC4FD7"/>
    <w:rsid w:val="00FC5714"/>
    <w:rsid w:val="00FC588D"/>
    <w:rsid w:val="00FC58EF"/>
    <w:rsid w:val="00FC657B"/>
    <w:rsid w:val="00FC6F8F"/>
    <w:rsid w:val="00FC7672"/>
    <w:rsid w:val="00FC7D1F"/>
    <w:rsid w:val="00FC7D6E"/>
    <w:rsid w:val="00FC7E15"/>
    <w:rsid w:val="00FD0608"/>
    <w:rsid w:val="00FD0688"/>
    <w:rsid w:val="00FD0BFC"/>
    <w:rsid w:val="00FD1183"/>
    <w:rsid w:val="00FD147D"/>
    <w:rsid w:val="00FD1788"/>
    <w:rsid w:val="00FD17D8"/>
    <w:rsid w:val="00FD1898"/>
    <w:rsid w:val="00FD2A58"/>
    <w:rsid w:val="00FD3006"/>
    <w:rsid w:val="00FD3559"/>
    <w:rsid w:val="00FD35A0"/>
    <w:rsid w:val="00FD3814"/>
    <w:rsid w:val="00FD3C68"/>
    <w:rsid w:val="00FD4650"/>
    <w:rsid w:val="00FD47A1"/>
    <w:rsid w:val="00FD4A0E"/>
    <w:rsid w:val="00FD4AC7"/>
    <w:rsid w:val="00FD4AE5"/>
    <w:rsid w:val="00FD52A1"/>
    <w:rsid w:val="00FD591C"/>
    <w:rsid w:val="00FD5A2E"/>
    <w:rsid w:val="00FD63DC"/>
    <w:rsid w:val="00FD6DC8"/>
    <w:rsid w:val="00FD6F12"/>
    <w:rsid w:val="00FD6F60"/>
    <w:rsid w:val="00FD6FD2"/>
    <w:rsid w:val="00FD7098"/>
    <w:rsid w:val="00FD7A47"/>
    <w:rsid w:val="00FE0375"/>
    <w:rsid w:val="00FE0C51"/>
    <w:rsid w:val="00FE14DC"/>
    <w:rsid w:val="00FE164B"/>
    <w:rsid w:val="00FE1890"/>
    <w:rsid w:val="00FE1ACE"/>
    <w:rsid w:val="00FE1F2E"/>
    <w:rsid w:val="00FE24FC"/>
    <w:rsid w:val="00FE2572"/>
    <w:rsid w:val="00FE2600"/>
    <w:rsid w:val="00FE2ABC"/>
    <w:rsid w:val="00FE2B90"/>
    <w:rsid w:val="00FE2DF3"/>
    <w:rsid w:val="00FE32A4"/>
    <w:rsid w:val="00FE330B"/>
    <w:rsid w:val="00FE384B"/>
    <w:rsid w:val="00FE3C43"/>
    <w:rsid w:val="00FE416D"/>
    <w:rsid w:val="00FE44DE"/>
    <w:rsid w:val="00FE489B"/>
    <w:rsid w:val="00FE48A0"/>
    <w:rsid w:val="00FE4A88"/>
    <w:rsid w:val="00FE4FAE"/>
    <w:rsid w:val="00FE501B"/>
    <w:rsid w:val="00FE520F"/>
    <w:rsid w:val="00FE5A20"/>
    <w:rsid w:val="00FE5D3E"/>
    <w:rsid w:val="00FE606B"/>
    <w:rsid w:val="00FE61A1"/>
    <w:rsid w:val="00FE6311"/>
    <w:rsid w:val="00FE6354"/>
    <w:rsid w:val="00FE6756"/>
    <w:rsid w:val="00FE7089"/>
    <w:rsid w:val="00FE7487"/>
    <w:rsid w:val="00FE7523"/>
    <w:rsid w:val="00FF08A1"/>
    <w:rsid w:val="00FF117D"/>
    <w:rsid w:val="00FF1392"/>
    <w:rsid w:val="00FF1646"/>
    <w:rsid w:val="00FF1C6D"/>
    <w:rsid w:val="00FF1CE7"/>
    <w:rsid w:val="00FF2B21"/>
    <w:rsid w:val="00FF2CCD"/>
    <w:rsid w:val="00FF2F5A"/>
    <w:rsid w:val="00FF30B1"/>
    <w:rsid w:val="00FF30F4"/>
    <w:rsid w:val="00FF34B9"/>
    <w:rsid w:val="00FF34E8"/>
    <w:rsid w:val="00FF3B79"/>
    <w:rsid w:val="00FF45CE"/>
    <w:rsid w:val="00FF47A2"/>
    <w:rsid w:val="00FF49F8"/>
    <w:rsid w:val="00FF4E3F"/>
    <w:rsid w:val="00FF4E40"/>
    <w:rsid w:val="00FF50E6"/>
    <w:rsid w:val="00FF5594"/>
    <w:rsid w:val="00FF5971"/>
    <w:rsid w:val="00FF6B6B"/>
    <w:rsid w:val="00FF7387"/>
    <w:rsid w:val="00FF787F"/>
    <w:rsid w:val="00FF7C88"/>
    <w:rsid w:val="00FF7D91"/>
    <w:rsid w:val="00FF7F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FA366F-5045-46C6-A0A4-F8620B74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9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F421ED"/>
    <w:rPr>
      <w:rFonts w:cs="Times New Roman"/>
    </w:rPr>
  </w:style>
  <w:style w:type="paragraph" w:styleId="HTML">
    <w:name w:val="HTML Preformatted"/>
    <w:basedOn w:val="a"/>
    <w:link w:val="HTML0"/>
    <w:uiPriority w:val="99"/>
    <w:unhideWhenUsed/>
    <w:rsid w:val="00F54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F54CB5"/>
    <w:rPr>
      <w:rFonts w:ascii="Courier New" w:hAnsi="Courier New" w:cs="Courier New"/>
      <w:sz w:val="20"/>
      <w:szCs w:val="20"/>
      <w:lang w:val="x-none" w:eastAsia="uk-UA"/>
    </w:rPr>
  </w:style>
  <w:style w:type="paragraph" w:styleId="a4">
    <w:name w:val="header"/>
    <w:basedOn w:val="a"/>
    <w:link w:val="a5"/>
    <w:uiPriority w:val="99"/>
    <w:unhideWhenUsed/>
    <w:rsid w:val="006C21B4"/>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6C21B4"/>
    <w:rPr>
      <w:rFonts w:cs="Times New Roman"/>
    </w:rPr>
  </w:style>
  <w:style w:type="paragraph" w:styleId="a6">
    <w:name w:val="footer"/>
    <w:basedOn w:val="a"/>
    <w:link w:val="a7"/>
    <w:uiPriority w:val="99"/>
    <w:unhideWhenUsed/>
    <w:rsid w:val="006C21B4"/>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6C21B4"/>
    <w:rPr>
      <w:rFonts w:cs="Times New Roman"/>
    </w:rPr>
  </w:style>
  <w:style w:type="paragraph" w:styleId="a8">
    <w:name w:val="List Paragraph"/>
    <w:basedOn w:val="a"/>
    <w:uiPriority w:val="34"/>
    <w:qFormat/>
    <w:rsid w:val="003E4D0B"/>
    <w:pPr>
      <w:ind w:left="720"/>
      <w:contextualSpacing/>
    </w:pPr>
  </w:style>
  <w:style w:type="paragraph" w:customStyle="1" w:styleId="rvps2">
    <w:name w:val="rvps2"/>
    <w:basedOn w:val="a"/>
    <w:qFormat/>
    <w:rsid w:val="007E22A0"/>
    <w:pPr>
      <w:spacing w:before="100" w:beforeAutospacing="1" w:after="100" w:afterAutospacing="1" w:line="240" w:lineRule="auto"/>
    </w:pPr>
    <w:rPr>
      <w:rFonts w:ascii="Times New Roman" w:hAnsi="Times New Roman"/>
      <w:sz w:val="24"/>
      <w:szCs w:val="24"/>
      <w:lang w:eastAsia="uk-UA"/>
    </w:rPr>
  </w:style>
  <w:style w:type="character" w:styleId="a9">
    <w:name w:val="Hyperlink"/>
    <w:basedOn w:val="a0"/>
    <w:uiPriority w:val="99"/>
    <w:unhideWhenUsed/>
    <w:rsid w:val="00596724"/>
    <w:rPr>
      <w:rFonts w:cs="Times New Roman"/>
      <w:color w:val="0000FF"/>
      <w:u w:val="single"/>
    </w:rPr>
  </w:style>
  <w:style w:type="character" w:customStyle="1" w:styleId="rvts9">
    <w:name w:val="rvts9"/>
    <w:basedOn w:val="a0"/>
    <w:rsid w:val="00760AB0"/>
    <w:rPr>
      <w:rFonts w:cs="Times New Roman"/>
    </w:rPr>
  </w:style>
  <w:style w:type="paragraph" w:customStyle="1" w:styleId="doc-ti">
    <w:name w:val="doc-ti"/>
    <w:basedOn w:val="a"/>
    <w:rsid w:val="008E589D"/>
    <w:pPr>
      <w:spacing w:before="100" w:beforeAutospacing="1" w:after="100" w:afterAutospacing="1" w:line="240" w:lineRule="auto"/>
    </w:pPr>
    <w:rPr>
      <w:rFonts w:ascii="Times New Roman" w:hAnsi="Times New Roman"/>
      <w:sz w:val="24"/>
      <w:szCs w:val="24"/>
      <w:lang w:eastAsia="uk-UA"/>
    </w:rPr>
  </w:style>
  <w:style w:type="character" w:styleId="aa">
    <w:name w:val="annotation reference"/>
    <w:basedOn w:val="a0"/>
    <w:uiPriority w:val="99"/>
    <w:semiHidden/>
    <w:unhideWhenUsed/>
    <w:rsid w:val="00606446"/>
    <w:rPr>
      <w:rFonts w:cs="Times New Roman"/>
      <w:sz w:val="16"/>
      <w:szCs w:val="16"/>
    </w:rPr>
  </w:style>
  <w:style w:type="paragraph" w:styleId="ab">
    <w:name w:val="annotation text"/>
    <w:basedOn w:val="a"/>
    <w:link w:val="ac"/>
    <w:uiPriority w:val="99"/>
    <w:unhideWhenUsed/>
    <w:rsid w:val="00606446"/>
    <w:pPr>
      <w:spacing w:line="240" w:lineRule="auto"/>
    </w:pPr>
    <w:rPr>
      <w:sz w:val="20"/>
      <w:szCs w:val="20"/>
    </w:rPr>
  </w:style>
  <w:style w:type="character" w:customStyle="1" w:styleId="ac">
    <w:name w:val="Текст примечания Знак"/>
    <w:basedOn w:val="a0"/>
    <w:link w:val="ab"/>
    <w:uiPriority w:val="99"/>
    <w:locked/>
    <w:rsid w:val="00606446"/>
    <w:rPr>
      <w:rFonts w:cs="Times New Roman"/>
      <w:sz w:val="20"/>
      <w:szCs w:val="20"/>
    </w:rPr>
  </w:style>
  <w:style w:type="paragraph" w:styleId="ad">
    <w:name w:val="annotation subject"/>
    <w:basedOn w:val="ab"/>
    <w:next w:val="ab"/>
    <w:link w:val="ae"/>
    <w:uiPriority w:val="99"/>
    <w:semiHidden/>
    <w:unhideWhenUsed/>
    <w:rsid w:val="00606446"/>
    <w:rPr>
      <w:b/>
      <w:bCs/>
    </w:rPr>
  </w:style>
  <w:style w:type="character" w:customStyle="1" w:styleId="ae">
    <w:name w:val="Тема примечания Знак"/>
    <w:basedOn w:val="ac"/>
    <w:link w:val="ad"/>
    <w:uiPriority w:val="99"/>
    <w:semiHidden/>
    <w:locked/>
    <w:rsid w:val="00606446"/>
    <w:rPr>
      <w:rFonts w:cs="Times New Roman"/>
      <w:b/>
      <w:bCs/>
      <w:sz w:val="20"/>
      <w:szCs w:val="20"/>
    </w:rPr>
  </w:style>
  <w:style w:type="paragraph" w:styleId="af">
    <w:name w:val="Balloon Text"/>
    <w:basedOn w:val="a"/>
    <w:link w:val="af0"/>
    <w:uiPriority w:val="99"/>
    <w:semiHidden/>
    <w:unhideWhenUsed/>
    <w:rsid w:val="0060644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606446"/>
    <w:rPr>
      <w:rFonts w:ascii="Segoe UI" w:hAnsi="Segoe UI" w:cs="Segoe UI"/>
      <w:sz w:val="18"/>
      <w:szCs w:val="18"/>
    </w:rPr>
  </w:style>
  <w:style w:type="character" w:customStyle="1" w:styleId="rvts46">
    <w:name w:val="rvts46"/>
    <w:basedOn w:val="a0"/>
    <w:rsid w:val="001158E5"/>
    <w:rPr>
      <w:rFonts w:cs="Times New Roman"/>
    </w:rPr>
  </w:style>
  <w:style w:type="paragraph" w:customStyle="1" w:styleId="rvps7">
    <w:name w:val="rvps7"/>
    <w:basedOn w:val="a"/>
    <w:rsid w:val="003C3DE8"/>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basedOn w:val="a0"/>
    <w:rsid w:val="003C3DE8"/>
    <w:rPr>
      <w:rFonts w:cs="Times New Roman"/>
    </w:rPr>
  </w:style>
  <w:style w:type="paragraph" w:customStyle="1" w:styleId="1">
    <w:name w:val="Абзац списка1"/>
    <w:basedOn w:val="a"/>
    <w:rsid w:val="006A17BC"/>
    <w:pPr>
      <w:ind w:left="720"/>
      <w:contextualSpacing/>
    </w:pPr>
    <w:rPr>
      <w:rFonts w:ascii="Calibri" w:hAnsi="Calibri"/>
      <w:lang w:eastAsia="uk-UA"/>
    </w:rPr>
  </w:style>
  <w:style w:type="table" w:customStyle="1" w:styleId="10">
    <w:name w:val="Сетка таблицы1"/>
    <w:basedOn w:val="a1"/>
    <w:next w:val="a3"/>
    <w:uiPriority w:val="39"/>
    <w:rsid w:val="00B1008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uiPriority w:val="99"/>
    <w:semiHidden/>
    <w:qFormat/>
    <w:rsid w:val="00690B57"/>
    <w:pPr>
      <w:spacing w:before="120" w:after="0" w:line="240" w:lineRule="auto"/>
      <w:ind w:firstLine="567"/>
      <w:contextualSpacing/>
      <w:jc w:val="both"/>
    </w:pPr>
    <w:rPr>
      <w:rFonts w:ascii="Antiqua" w:hAnsi="Antiqua"/>
      <w:sz w:val="26"/>
      <w:szCs w:val="20"/>
      <w:lang w:eastAsia="ru-RU"/>
    </w:rPr>
  </w:style>
  <w:style w:type="character" w:customStyle="1" w:styleId="rvts44">
    <w:name w:val="rvts44"/>
    <w:basedOn w:val="a0"/>
    <w:rsid w:val="003D2D1E"/>
    <w:rPr>
      <w:rFonts w:cs="Times New Roman"/>
    </w:rPr>
  </w:style>
  <w:style w:type="character" w:customStyle="1" w:styleId="rvts37">
    <w:name w:val="rvts37"/>
    <w:basedOn w:val="a0"/>
    <w:rsid w:val="002C3658"/>
    <w:rPr>
      <w:rFonts w:cs="Times New Roman"/>
    </w:rPr>
  </w:style>
  <w:style w:type="character" w:customStyle="1" w:styleId="rvts0">
    <w:name w:val="rvts0"/>
    <w:basedOn w:val="a0"/>
    <w:rsid w:val="005149CF"/>
    <w:rPr>
      <w:rFonts w:cs="Times New Roman"/>
    </w:rPr>
  </w:style>
  <w:style w:type="paragraph" w:customStyle="1" w:styleId="3f3f3f3f3f3f3f3f3f3f3f3f3f3f3f3f3f3f3f3f3f">
    <w:name w:val="Т3fе3fк3fс3fт3f в3f з3fа3fд3fа3fн3fн3fо3fм3f ф3fо3fр3fм3fа3fт3fе3f"/>
    <w:basedOn w:val="a"/>
    <w:uiPriority w:val="99"/>
    <w:rsid w:val="00CE1FE1"/>
    <w:pPr>
      <w:widowControl w:val="0"/>
      <w:autoSpaceDE w:val="0"/>
      <w:autoSpaceDN w:val="0"/>
      <w:adjustRightInd w:val="0"/>
      <w:spacing w:after="0" w:line="240" w:lineRule="auto"/>
    </w:pPr>
    <w:rPr>
      <w:rFonts w:ascii="Liberation Mono" w:hAnsi="Liberation Serif" w:cs="Liberation Mono"/>
      <w:sz w:val="20"/>
      <w:szCs w:val="20"/>
      <w:lang w:val="ru-RU" w:eastAsia="ru-RU"/>
    </w:rPr>
  </w:style>
  <w:style w:type="paragraph" w:styleId="af2">
    <w:name w:val="No Spacing"/>
    <w:uiPriority w:val="1"/>
    <w:qFormat/>
    <w:rsid w:val="00324CA1"/>
    <w:pPr>
      <w:spacing w:after="0" w:line="240" w:lineRule="auto"/>
    </w:pPr>
    <w:rPr>
      <w:rFonts w:cs="Times New Roman"/>
    </w:rPr>
  </w:style>
  <w:style w:type="paragraph" w:styleId="af3">
    <w:name w:val="footnote text"/>
    <w:basedOn w:val="a"/>
    <w:link w:val="af4"/>
    <w:uiPriority w:val="99"/>
    <w:semiHidden/>
    <w:unhideWhenUsed/>
    <w:rsid w:val="00BE3580"/>
    <w:pPr>
      <w:spacing w:after="0" w:line="240" w:lineRule="auto"/>
    </w:pPr>
    <w:rPr>
      <w:sz w:val="20"/>
      <w:szCs w:val="20"/>
    </w:rPr>
  </w:style>
  <w:style w:type="character" w:customStyle="1" w:styleId="af4">
    <w:name w:val="Текст сноски Знак"/>
    <w:basedOn w:val="a0"/>
    <w:link w:val="af3"/>
    <w:uiPriority w:val="99"/>
    <w:semiHidden/>
    <w:locked/>
    <w:rsid w:val="00BE3580"/>
    <w:rPr>
      <w:rFonts w:cs="Times New Roman"/>
      <w:sz w:val="20"/>
      <w:szCs w:val="20"/>
    </w:rPr>
  </w:style>
  <w:style w:type="character" w:styleId="af5">
    <w:name w:val="footnote reference"/>
    <w:basedOn w:val="a0"/>
    <w:uiPriority w:val="99"/>
    <w:semiHidden/>
    <w:unhideWhenUsed/>
    <w:rsid w:val="00BE3580"/>
    <w:rPr>
      <w:rFonts w:cs="Times New Roman"/>
      <w:vertAlign w:val="superscript"/>
    </w:rPr>
  </w:style>
  <w:style w:type="character" w:customStyle="1" w:styleId="apple-converted-space">
    <w:name w:val="apple-converted-space"/>
    <w:basedOn w:val="a0"/>
    <w:rsid w:val="00BE3580"/>
    <w:rPr>
      <w:rFonts w:cs="Times New Roman"/>
    </w:rPr>
  </w:style>
  <w:style w:type="paragraph" w:customStyle="1" w:styleId="StyleZakonu">
    <w:name w:val="StyleZakonu"/>
    <w:basedOn w:val="a"/>
    <w:rsid w:val="004C3903"/>
    <w:pPr>
      <w:spacing w:after="60" w:line="220" w:lineRule="exact"/>
      <w:ind w:firstLine="284"/>
      <w:jc w:val="both"/>
    </w:pPr>
    <w:rPr>
      <w:rFonts w:ascii="Times New Roman" w:hAnsi="Times New Roman"/>
      <w:sz w:val="20"/>
      <w:szCs w:val="20"/>
      <w:lang w:eastAsia="ru-RU"/>
    </w:rPr>
  </w:style>
  <w:style w:type="paragraph" w:styleId="af6">
    <w:name w:val="Normal (Web)"/>
    <w:basedOn w:val="a"/>
    <w:uiPriority w:val="99"/>
    <w:unhideWhenUsed/>
    <w:rsid w:val="0063190C"/>
    <w:pPr>
      <w:spacing w:before="100" w:beforeAutospacing="1" w:after="100" w:afterAutospacing="1" w:line="240" w:lineRule="auto"/>
    </w:pPr>
    <w:rPr>
      <w:rFonts w:ascii="Calibri" w:hAnsi="Calibri"/>
      <w:lang w:eastAsia="uk-UA"/>
    </w:rPr>
  </w:style>
  <w:style w:type="character" w:styleId="af7">
    <w:name w:val="Emphasis"/>
    <w:basedOn w:val="a0"/>
    <w:uiPriority w:val="20"/>
    <w:qFormat/>
    <w:rsid w:val="00F83E31"/>
    <w:rPr>
      <w:rFonts w:cs="Times New Roman"/>
      <w:i/>
      <w:iCs/>
    </w:rPr>
  </w:style>
  <w:style w:type="paragraph" w:customStyle="1" w:styleId="af8">
    <w:name w:val="Вид документа"/>
    <w:basedOn w:val="a"/>
    <w:next w:val="a"/>
    <w:rsid w:val="00CF22EF"/>
    <w:pPr>
      <w:keepNext/>
      <w:keepLines/>
      <w:spacing w:after="240" w:line="240" w:lineRule="auto"/>
      <w:jc w:val="right"/>
    </w:pPr>
    <w:rPr>
      <w:rFonts w:ascii="Antiqua" w:hAnsi="Antiqua"/>
      <w:spacing w:val="2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4276">
      <w:marLeft w:val="0"/>
      <w:marRight w:val="0"/>
      <w:marTop w:val="0"/>
      <w:marBottom w:val="0"/>
      <w:divBdr>
        <w:top w:val="none" w:sz="0" w:space="0" w:color="auto"/>
        <w:left w:val="none" w:sz="0" w:space="0" w:color="auto"/>
        <w:bottom w:val="none" w:sz="0" w:space="0" w:color="auto"/>
        <w:right w:val="none" w:sz="0" w:space="0" w:color="auto"/>
      </w:divBdr>
    </w:div>
    <w:div w:id="702094277">
      <w:marLeft w:val="0"/>
      <w:marRight w:val="0"/>
      <w:marTop w:val="0"/>
      <w:marBottom w:val="0"/>
      <w:divBdr>
        <w:top w:val="none" w:sz="0" w:space="0" w:color="auto"/>
        <w:left w:val="none" w:sz="0" w:space="0" w:color="auto"/>
        <w:bottom w:val="none" w:sz="0" w:space="0" w:color="auto"/>
        <w:right w:val="none" w:sz="0" w:space="0" w:color="auto"/>
      </w:divBdr>
    </w:div>
    <w:div w:id="702094278">
      <w:marLeft w:val="0"/>
      <w:marRight w:val="0"/>
      <w:marTop w:val="0"/>
      <w:marBottom w:val="0"/>
      <w:divBdr>
        <w:top w:val="none" w:sz="0" w:space="0" w:color="auto"/>
        <w:left w:val="none" w:sz="0" w:space="0" w:color="auto"/>
        <w:bottom w:val="none" w:sz="0" w:space="0" w:color="auto"/>
        <w:right w:val="none" w:sz="0" w:space="0" w:color="auto"/>
      </w:divBdr>
    </w:div>
    <w:div w:id="702094279">
      <w:marLeft w:val="0"/>
      <w:marRight w:val="0"/>
      <w:marTop w:val="0"/>
      <w:marBottom w:val="0"/>
      <w:divBdr>
        <w:top w:val="none" w:sz="0" w:space="0" w:color="auto"/>
        <w:left w:val="none" w:sz="0" w:space="0" w:color="auto"/>
        <w:bottom w:val="none" w:sz="0" w:space="0" w:color="auto"/>
        <w:right w:val="none" w:sz="0" w:space="0" w:color="auto"/>
      </w:divBdr>
    </w:div>
    <w:div w:id="702094280">
      <w:marLeft w:val="0"/>
      <w:marRight w:val="0"/>
      <w:marTop w:val="0"/>
      <w:marBottom w:val="0"/>
      <w:divBdr>
        <w:top w:val="none" w:sz="0" w:space="0" w:color="auto"/>
        <w:left w:val="none" w:sz="0" w:space="0" w:color="auto"/>
        <w:bottom w:val="none" w:sz="0" w:space="0" w:color="auto"/>
        <w:right w:val="none" w:sz="0" w:space="0" w:color="auto"/>
      </w:divBdr>
    </w:div>
    <w:div w:id="702094281">
      <w:marLeft w:val="0"/>
      <w:marRight w:val="0"/>
      <w:marTop w:val="0"/>
      <w:marBottom w:val="0"/>
      <w:divBdr>
        <w:top w:val="none" w:sz="0" w:space="0" w:color="auto"/>
        <w:left w:val="none" w:sz="0" w:space="0" w:color="auto"/>
        <w:bottom w:val="none" w:sz="0" w:space="0" w:color="auto"/>
        <w:right w:val="none" w:sz="0" w:space="0" w:color="auto"/>
      </w:divBdr>
    </w:div>
    <w:div w:id="702094282">
      <w:marLeft w:val="0"/>
      <w:marRight w:val="0"/>
      <w:marTop w:val="0"/>
      <w:marBottom w:val="0"/>
      <w:divBdr>
        <w:top w:val="none" w:sz="0" w:space="0" w:color="auto"/>
        <w:left w:val="none" w:sz="0" w:space="0" w:color="auto"/>
        <w:bottom w:val="none" w:sz="0" w:space="0" w:color="auto"/>
        <w:right w:val="none" w:sz="0" w:space="0" w:color="auto"/>
      </w:divBdr>
    </w:div>
    <w:div w:id="702094283">
      <w:marLeft w:val="0"/>
      <w:marRight w:val="0"/>
      <w:marTop w:val="0"/>
      <w:marBottom w:val="0"/>
      <w:divBdr>
        <w:top w:val="none" w:sz="0" w:space="0" w:color="auto"/>
        <w:left w:val="none" w:sz="0" w:space="0" w:color="auto"/>
        <w:bottom w:val="none" w:sz="0" w:space="0" w:color="auto"/>
        <w:right w:val="none" w:sz="0" w:space="0" w:color="auto"/>
      </w:divBdr>
    </w:div>
    <w:div w:id="702094284">
      <w:marLeft w:val="0"/>
      <w:marRight w:val="0"/>
      <w:marTop w:val="0"/>
      <w:marBottom w:val="0"/>
      <w:divBdr>
        <w:top w:val="none" w:sz="0" w:space="0" w:color="auto"/>
        <w:left w:val="none" w:sz="0" w:space="0" w:color="auto"/>
        <w:bottom w:val="none" w:sz="0" w:space="0" w:color="auto"/>
        <w:right w:val="none" w:sz="0" w:space="0" w:color="auto"/>
      </w:divBdr>
    </w:div>
    <w:div w:id="702094285">
      <w:marLeft w:val="0"/>
      <w:marRight w:val="0"/>
      <w:marTop w:val="0"/>
      <w:marBottom w:val="0"/>
      <w:divBdr>
        <w:top w:val="none" w:sz="0" w:space="0" w:color="auto"/>
        <w:left w:val="none" w:sz="0" w:space="0" w:color="auto"/>
        <w:bottom w:val="none" w:sz="0" w:space="0" w:color="auto"/>
        <w:right w:val="none" w:sz="0" w:space="0" w:color="auto"/>
      </w:divBdr>
    </w:div>
    <w:div w:id="7020942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 w:id="702094288">
      <w:marLeft w:val="0"/>
      <w:marRight w:val="0"/>
      <w:marTop w:val="0"/>
      <w:marBottom w:val="0"/>
      <w:divBdr>
        <w:top w:val="none" w:sz="0" w:space="0" w:color="auto"/>
        <w:left w:val="none" w:sz="0" w:space="0" w:color="auto"/>
        <w:bottom w:val="none" w:sz="0" w:space="0" w:color="auto"/>
        <w:right w:val="none" w:sz="0" w:space="0" w:color="auto"/>
      </w:divBdr>
    </w:div>
    <w:div w:id="702094289">
      <w:marLeft w:val="0"/>
      <w:marRight w:val="0"/>
      <w:marTop w:val="0"/>
      <w:marBottom w:val="0"/>
      <w:divBdr>
        <w:top w:val="none" w:sz="0" w:space="0" w:color="auto"/>
        <w:left w:val="none" w:sz="0" w:space="0" w:color="auto"/>
        <w:bottom w:val="none" w:sz="0" w:space="0" w:color="auto"/>
        <w:right w:val="none" w:sz="0" w:space="0" w:color="auto"/>
      </w:divBdr>
    </w:div>
    <w:div w:id="702094290">
      <w:marLeft w:val="0"/>
      <w:marRight w:val="0"/>
      <w:marTop w:val="0"/>
      <w:marBottom w:val="0"/>
      <w:divBdr>
        <w:top w:val="none" w:sz="0" w:space="0" w:color="auto"/>
        <w:left w:val="none" w:sz="0" w:space="0" w:color="auto"/>
        <w:bottom w:val="none" w:sz="0" w:space="0" w:color="auto"/>
        <w:right w:val="none" w:sz="0" w:space="0" w:color="auto"/>
      </w:divBdr>
    </w:div>
    <w:div w:id="702094291">
      <w:marLeft w:val="0"/>
      <w:marRight w:val="0"/>
      <w:marTop w:val="0"/>
      <w:marBottom w:val="0"/>
      <w:divBdr>
        <w:top w:val="none" w:sz="0" w:space="0" w:color="auto"/>
        <w:left w:val="none" w:sz="0" w:space="0" w:color="auto"/>
        <w:bottom w:val="none" w:sz="0" w:space="0" w:color="auto"/>
        <w:right w:val="none" w:sz="0" w:space="0" w:color="auto"/>
      </w:divBdr>
    </w:div>
    <w:div w:id="702094292">
      <w:marLeft w:val="0"/>
      <w:marRight w:val="0"/>
      <w:marTop w:val="0"/>
      <w:marBottom w:val="0"/>
      <w:divBdr>
        <w:top w:val="none" w:sz="0" w:space="0" w:color="auto"/>
        <w:left w:val="none" w:sz="0" w:space="0" w:color="auto"/>
        <w:bottom w:val="none" w:sz="0" w:space="0" w:color="auto"/>
        <w:right w:val="none" w:sz="0" w:space="0" w:color="auto"/>
      </w:divBdr>
    </w:div>
    <w:div w:id="702094293">
      <w:marLeft w:val="0"/>
      <w:marRight w:val="0"/>
      <w:marTop w:val="0"/>
      <w:marBottom w:val="0"/>
      <w:divBdr>
        <w:top w:val="none" w:sz="0" w:space="0" w:color="auto"/>
        <w:left w:val="none" w:sz="0" w:space="0" w:color="auto"/>
        <w:bottom w:val="none" w:sz="0" w:space="0" w:color="auto"/>
        <w:right w:val="none" w:sz="0" w:space="0" w:color="auto"/>
      </w:divBdr>
    </w:div>
    <w:div w:id="702094294">
      <w:marLeft w:val="0"/>
      <w:marRight w:val="0"/>
      <w:marTop w:val="0"/>
      <w:marBottom w:val="0"/>
      <w:divBdr>
        <w:top w:val="none" w:sz="0" w:space="0" w:color="auto"/>
        <w:left w:val="none" w:sz="0" w:space="0" w:color="auto"/>
        <w:bottom w:val="none" w:sz="0" w:space="0" w:color="auto"/>
        <w:right w:val="none" w:sz="0" w:space="0" w:color="auto"/>
      </w:divBdr>
    </w:div>
    <w:div w:id="702094295">
      <w:marLeft w:val="0"/>
      <w:marRight w:val="0"/>
      <w:marTop w:val="0"/>
      <w:marBottom w:val="0"/>
      <w:divBdr>
        <w:top w:val="none" w:sz="0" w:space="0" w:color="auto"/>
        <w:left w:val="none" w:sz="0" w:space="0" w:color="auto"/>
        <w:bottom w:val="none" w:sz="0" w:space="0" w:color="auto"/>
        <w:right w:val="none" w:sz="0" w:space="0" w:color="auto"/>
      </w:divBdr>
    </w:div>
    <w:div w:id="702094296">
      <w:marLeft w:val="0"/>
      <w:marRight w:val="0"/>
      <w:marTop w:val="0"/>
      <w:marBottom w:val="0"/>
      <w:divBdr>
        <w:top w:val="none" w:sz="0" w:space="0" w:color="auto"/>
        <w:left w:val="none" w:sz="0" w:space="0" w:color="auto"/>
        <w:bottom w:val="none" w:sz="0" w:space="0" w:color="auto"/>
        <w:right w:val="none" w:sz="0" w:space="0" w:color="auto"/>
      </w:divBdr>
    </w:div>
    <w:div w:id="702094297">
      <w:marLeft w:val="0"/>
      <w:marRight w:val="0"/>
      <w:marTop w:val="0"/>
      <w:marBottom w:val="0"/>
      <w:divBdr>
        <w:top w:val="none" w:sz="0" w:space="0" w:color="auto"/>
        <w:left w:val="none" w:sz="0" w:space="0" w:color="auto"/>
        <w:bottom w:val="none" w:sz="0" w:space="0" w:color="auto"/>
        <w:right w:val="none" w:sz="0" w:space="0" w:color="auto"/>
      </w:divBdr>
    </w:div>
    <w:div w:id="702094298">
      <w:marLeft w:val="0"/>
      <w:marRight w:val="0"/>
      <w:marTop w:val="0"/>
      <w:marBottom w:val="0"/>
      <w:divBdr>
        <w:top w:val="none" w:sz="0" w:space="0" w:color="auto"/>
        <w:left w:val="none" w:sz="0" w:space="0" w:color="auto"/>
        <w:bottom w:val="none" w:sz="0" w:space="0" w:color="auto"/>
        <w:right w:val="none" w:sz="0" w:space="0" w:color="auto"/>
      </w:divBdr>
    </w:div>
    <w:div w:id="702094299">
      <w:marLeft w:val="0"/>
      <w:marRight w:val="0"/>
      <w:marTop w:val="0"/>
      <w:marBottom w:val="0"/>
      <w:divBdr>
        <w:top w:val="none" w:sz="0" w:space="0" w:color="auto"/>
        <w:left w:val="none" w:sz="0" w:space="0" w:color="auto"/>
        <w:bottom w:val="none" w:sz="0" w:space="0" w:color="auto"/>
        <w:right w:val="none" w:sz="0" w:space="0" w:color="auto"/>
      </w:divBdr>
    </w:div>
    <w:div w:id="702094300">
      <w:marLeft w:val="0"/>
      <w:marRight w:val="0"/>
      <w:marTop w:val="0"/>
      <w:marBottom w:val="0"/>
      <w:divBdr>
        <w:top w:val="none" w:sz="0" w:space="0" w:color="auto"/>
        <w:left w:val="none" w:sz="0" w:space="0" w:color="auto"/>
        <w:bottom w:val="none" w:sz="0" w:space="0" w:color="auto"/>
        <w:right w:val="none" w:sz="0" w:space="0" w:color="auto"/>
      </w:divBdr>
    </w:div>
    <w:div w:id="702094301">
      <w:marLeft w:val="0"/>
      <w:marRight w:val="0"/>
      <w:marTop w:val="0"/>
      <w:marBottom w:val="0"/>
      <w:divBdr>
        <w:top w:val="none" w:sz="0" w:space="0" w:color="auto"/>
        <w:left w:val="none" w:sz="0" w:space="0" w:color="auto"/>
        <w:bottom w:val="none" w:sz="0" w:space="0" w:color="auto"/>
        <w:right w:val="none" w:sz="0" w:space="0" w:color="auto"/>
      </w:divBdr>
    </w:div>
    <w:div w:id="702094302">
      <w:marLeft w:val="0"/>
      <w:marRight w:val="0"/>
      <w:marTop w:val="0"/>
      <w:marBottom w:val="0"/>
      <w:divBdr>
        <w:top w:val="none" w:sz="0" w:space="0" w:color="auto"/>
        <w:left w:val="none" w:sz="0" w:space="0" w:color="auto"/>
        <w:bottom w:val="none" w:sz="0" w:space="0" w:color="auto"/>
        <w:right w:val="none" w:sz="0" w:space="0" w:color="auto"/>
      </w:divBdr>
    </w:div>
    <w:div w:id="702094303">
      <w:marLeft w:val="0"/>
      <w:marRight w:val="0"/>
      <w:marTop w:val="0"/>
      <w:marBottom w:val="0"/>
      <w:divBdr>
        <w:top w:val="none" w:sz="0" w:space="0" w:color="auto"/>
        <w:left w:val="none" w:sz="0" w:space="0" w:color="auto"/>
        <w:bottom w:val="none" w:sz="0" w:space="0" w:color="auto"/>
        <w:right w:val="none" w:sz="0" w:space="0" w:color="auto"/>
      </w:divBdr>
    </w:div>
    <w:div w:id="702094304">
      <w:marLeft w:val="0"/>
      <w:marRight w:val="0"/>
      <w:marTop w:val="0"/>
      <w:marBottom w:val="0"/>
      <w:divBdr>
        <w:top w:val="none" w:sz="0" w:space="0" w:color="auto"/>
        <w:left w:val="none" w:sz="0" w:space="0" w:color="auto"/>
        <w:bottom w:val="none" w:sz="0" w:space="0" w:color="auto"/>
        <w:right w:val="none" w:sz="0" w:space="0" w:color="auto"/>
      </w:divBdr>
    </w:div>
    <w:div w:id="702094305">
      <w:marLeft w:val="0"/>
      <w:marRight w:val="0"/>
      <w:marTop w:val="0"/>
      <w:marBottom w:val="0"/>
      <w:divBdr>
        <w:top w:val="none" w:sz="0" w:space="0" w:color="auto"/>
        <w:left w:val="none" w:sz="0" w:space="0" w:color="auto"/>
        <w:bottom w:val="none" w:sz="0" w:space="0" w:color="auto"/>
        <w:right w:val="none" w:sz="0" w:space="0" w:color="auto"/>
      </w:divBdr>
    </w:div>
    <w:div w:id="702094306">
      <w:marLeft w:val="0"/>
      <w:marRight w:val="0"/>
      <w:marTop w:val="0"/>
      <w:marBottom w:val="0"/>
      <w:divBdr>
        <w:top w:val="none" w:sz="0" w:space="0" w:color="auto"/>
        <w:left w:val="none" w:sz="0" w:space="0" w:color="auto"/>
        <w:bottom w:val="none" w:sz="0" w:space="0" w:color="auto"/>
        <w:right w:val="none" w:sz="0" w:space="0" w:color="auto"/>
      </w:divBdr>
    </w:div>
    <w:div w:id="702094307">
      <w:marLeft w:val="0"/>
      <w:marRight w:val="0"/>
      <w:marTop w:val="0"/>
      <w:marBottom w:val="0"/>
      <w:divBdr>
        <w:top w:val="none" w:sz="0" w:space="0" w:color="auto"/>
        <w:left w:val="none" w:sz="0" w:space="0" w:color="auto"/>
        <w:bottom w:val="none" w:sz="0" w:space="0" w:color="auto"/>
        <w:right w:val="none" w:sz="0" w:space="0" w:color="auto"/>
      </w:divBdr>
    </w:div>
    <w:div w:id="702094308">
      <w:marLeft w:val="0"/>
      <w:marRight w:val="0"/>
      <w:marTop w:val="0"/>
      <w:marBottom w:val="0"/>
      <w:divBdr>
        <w:top w:val="none" w:sz="0" w:space="0" w:color="auto"/>
        <w:left w:val="none" w:sz="0" w:space="0" w:color="auto"/>
        <w:bottom w:val="none" w:sz="0" w:space="0" w:color="auto"/>
        <w:right w:val="none" w:sz="0" w:space="0" w:color="auto"/>
      </w:divBdr>
    </w:div>
    <w:div w:id="702094309">
      <w:marLeft w:val="0"/>
      <w:marRight w:val="0"/>
      <w:marTop w:val="0"/>
      <w:marBottom w:val="0"/>
      <w:divBdr>
        <w:top w:val="none" w:sz="0" w:space="0" w:color="auto"/>
        <w:left w:val="none" w:sz="0" w:space="0" w:color="auto"/>
        <w:bottom w:val="none" w:sz="0" w:space="0" w:color="auto"/>
        <w:right w:val="none" w:sz="0" w:space="0" w:color="auto"/>
      </w:divBdr>
    </w:div>
    <w:div w:id="702094310">
      <w:marLeft w:val="0"/>
      <w:marRight w:val="0"/>
      <w:marTop w:val="0"/>
      <w:marBottom w:val="0"/>
      <w:divBdr>
        <w:top w:val="none" w:sz="0" w:space="0" w:color="auto"/>
        <w:left w:val="none" w:sz="0" w:space="0" w:color="auto"/>
        <w:bottom w:val="none" w:sz="0" w:space="0" w:color="auto"/>
        <w:right w:val="none" w:sz="0" w:space="0" w:color="auto"/>
      </w:divBdr>
    </w:div>
    <w:div w:id="702094311">
      <w:marLeft w:val="0"/>
      <w:marRight w:val="0"/>
      <w:marTop w:val="0"/>
      <w:marBottom w:val="0"/>
      <w:divBdr>
        <w:top w:val="none" w:sz="0" w:space="0" w:color="auto"/>
        <w:left w:val="none" w:sz="0" w:space="0" w:color="auto"/>
        <w:bottom w:val="none" w:sz="0" w:space="0" w:color="auto"/>
        <w:right w:val="none" w:sz="0" w:space="0" w:color="auto"/>
      </w:divBdr>
    </w:div>
    <w:div w:id="702094312">
      <w:marLeft w:val="0"/>
      <w:marRight w:val="0"/>
      <w:marTop w:val="0"/>
      <w:marBottom w:val="0"/>
      <w:divBdr>
        <w:top w:val="none" w:sz="0" w:space="0" w:color="auto"/>
        <w:left w:val="none" w:sz="0" w:space="0" w:color="auto"/>
        <w:bottom w:val="none" w:sz="0" w:space="0" w:color="auto"/>
        <w:right w:val="none" w:sz="0" w:space="0" w:color="auto"/>
      </w:divBdr>
    </w:div>
    <w:div w:id="702094313">
      <w:marLeft w:val="0"/>
      <w:marRight w:val="0"/>
      <w:marTop w:val="0"/>
      <w:marBottom w:val="0"/>
      <w:divBdr>
        <w:top w:val="none" w:sz="0" w:space="0" w:color="auto"/>
        <w:left w:val="none" w:sz="0" w:space="0" w:color="auto"/>
        <w:bottom w:val="none" w:sz="0" w:space="0" w:color="auto"/>
        <w:right w:val="none" w:sz="0" w:space="0" w:color="auto"/>
      </w:divBdr>
    </w:div>
    <w:div w:id="702094314">
      <w:marLeft w:val="0"/>
      <w:marRight w:val="0"/>
      <w:marTop w:val="0"/>
      <w:marBottom w:val="0"/>
      <w:divBdr>
        <w:top w:val="none" w:sz="0" w:space="0" w:color="auto"/>
        <w:left w:val="none" w:sz="0" w:space="0" w:color="auto"/>
        <w:bottom w:val="none" w:sz="0" w:space="0" w:color="auto"/>
        <w:right w:val="none" w:sz="0" w:space="0" w:color="auto"/>
      </w:divBdr>
    </w:div>
    <w:div w:id="702094315">
      <w:marLeft w:val="0"/>
      <w:marRight w:val="0"/>
      <w:marTop w:val="0"/>
      <w:marBottom w:val="0"/>
      <w:divBdr>
        <w:top w:val="none" w:sz="0" w:space="0" w:color="auto"/>
        <w:left w:val="none" w:sz="0" w:space="0" w:color="auto"/>
        <w:bottom w:val="none" w:sz="0" w:space="0" w:color="auto"/>
        <w:right w:val="none" w:sz="0" w:space="0" w:color="auto"/>
      </w:divBdr>
    </w:div>
    <w:div w:id="702094316">
      <w:marLeft w:val="0"/>
      <w:marRight w:val="0"/>
      <w:marTop w:val="0"/>
      <w:marBottom w:val="0"/>
      <w:divBdr>
        <w:top w:val="none" w:sz="0" w:space="0" w:color="auto"/>
        <w:left w:val="none" w:sz="0" w:space="0" w:color="auto"/>
        <w:bottom w:val="none" w:sz="0" w:space="0" w:color="auto"/>
        <w:right w:val="none" w:sz="0" w:space="0" w:color="auto"/>
      </w:divBdr>
    </w:div>
    <w:div w:id="702094317">
      <w:marLeft w:val="0"/>
      <w:marRight w:val="0"/>
      <w:marTop w:val="0"/>
      <w:marBottom w:val="0"/>
      <w:divBdr>
        <w:top w:val="none" w:sz="0" w:space="0" w:color="auto"/>
        <w:left w:val="none" w:sz="0" w:space="0" w:color="auto"/>
        <w:bottom w:val="none" w:sz="0" w:space="0" w:color="auto"/>
        <w:right w:val="none" w:sz="0" w:space="0" w:color="auto"/>
      </w:divBdr>
    </w:div>
    <w:div w:id="702094318">
      <w:marLeft w:val="0"/>
      <w:marRight w:val="0"/>
      <w:marTop w:val="0"/>
      <w:marBottom w:val="0"/>
      <w:divBdr>
        <w:top w:val="none" w:sz="0" w:space="0" w:color="auto"/>
        <w:left w:val="none" w:sz="0" w:space="0" w:color="auto"/>
        <w:bottom w:val="none" w:sz="0" w:space="0" w:color="auto"/>
        <w:right w:val="none" w:sz="0" w:space="0" w:color="auto"/>
      </w:divBdr>
    </w:div>
    <w:div w:id="702094319">
      <w:marLeft w:val="0"/>
      <w:marRight w:val="0"/>
      <w:marTop w:val="0"/>
      <w:marBottom w:val="0"/>
      <w:divBdr>
        <w:top w:val="none" w:sz="0" w:space="0" w:color="auto"/>
        <w:left w:val="none" w:sz="0" w:space="0" w:color="auto"/>
        <w:bottom w:val="none" w:sz="0" w:space="0" w:color="auto"/>
        <w:right w:val="none" w:sz="0" w:space="0" w:color="auto"/>
      </w:divBdr>
    </w:div>
    <w:div w:id="702094320">
      <w:marLeft w:val="0"/>
      <w:marRight w:val="0"/>
      <w:marTop w:val="0"/>
      <w:marBottom w:val="0"/>
      <w:divBdr>
        <w:top w:val="none" w:sz="0" w:space="0" w:color="auto"/>
        <w:left w:val="none" w:sz="0" w:space="0" w:color="auto"/>
        <w:bottom w:val="none" w:sz="0" w:space="0" w:color="auto"/>
        <w:right w:val="none" w:sz="0" w:space="0" w:color="auto"/>
      </w:divBdr>
    </w:div>
    <w:div w:id="702094321">
      <w:marLeft w:val="0"/>
      <w:marRight w:val="0"/>
      <w:marTop w:val="0"/>
      <w:marBottom w:val="0"/>
      <w:divBdr>
        <w:top w:val="none" w:sz="0" w:space="0" w:color="auto"/>
        <w:left w:val="none" w:sz="0" w:space="0" w:color="auto"/>
        <w:bottom w:val="none" w:sz="0" w:space="0" w:color="auto"/>
        <w:right w:val="none" w:sz="0" w:space="0" w:color="auto"/>
      </w:divBdr>
    </w:div>
    <w:div w:id="702094322">
      <w:marLeft w:val="0"/>
      <w:marRight w:val="0"/>
      <w:marTop w:val="0"/>
      <w:marBottom w:val="0"/>
      <w:divBdr>
        <w:top w:val="none" w:sz="0" w:space="0" w:color="auto"/>
        <w:left w:val="none" w:sz="0" w:space="0" w:color="auto"/>
        <w:bottom w:val="none" w:sz="0" w:space="0" w:color="auto"/>
        <w:right w:val="none" w:sz="0" w:space="0" w:color="auto"/>
      </w:divBdr>
    </w:div>
    <w:div w:id="702094323">
      <w:marLeft w:val="0"/>
      <w:marRight w:val="0"/>
      <w:marTop w:val="0"/>
      <w:marBottom w:val="0"/>
      <w:divBdr>
        <w:top w:val="none" w:sz="0" w:space="0" w:color="auto"/>
        <w:left w:val="none" w:sz="0" w:space="0" w:color="auto"/>
        <w:bottom w:val="none" w:sz="0" w:space="0" w:color="auto"/>
        <w:right w:val="none" w:sz="0" w:space="0" w:color="auto"/>
      </w:divBdr>
    </w:div>
    <w:div w:id="702094324">
      <w:marLeft w:val="0"/>
      <w:marRight w:val="0"/>
      <w:marTop w:val="0"/>
      <w:marBottom w:val="0"/>
      <w:divBdr>
        <w:top w:val="none" w:sz="0" w:space="0" w:color="auto"/>
        <w:left w:val="none" w:sz="0" w:space="0" w:color="auto"/>
        <w:bottom w:val="none" w:sz="0" w:space="0" w:color="auto"/>
        <w:right w:val="none" w:sz="0" w:space="0" w:color="auto"/>
      </w:divBdr>
    </w:div>
    <w:div w:id="702094325">
      <w:marLeft w:val="0"/>
      <w:marRight w:val="0"/>
      <w:marTop w:val="0"/>
      <w:marBottom w:val="0"/>
      <w:divBdr>
        <w:top w:val="none" w:sz="0" w:space="0" w:color="auto"/>
        <w:left w:val="none" w:sz="0" w:space="0" w:color="auto"/>
        <w:bottom w:val="none" w:sz="0" w:space="0" w:color="auto"/>
        <w:right w:val="none" w:sz="0" w:space="0" w:color="auto"/>
      </w:divBdr>
    </w:div>
    <w:div w:id="702094326">
      <w:marLeft w:val="0"/>
      <w:marRight w:val="0"/>
      <w:marTop w:val="0"/>
      <w:marBottom w:val="0"/>
      <w:divBdr>
        <w:top w:val="none" w:sz="0" w:space="0" w:color="auto"/>
        <w:left w:val="none" w:sz="0" w:space="0" w:color="auto"/>
        <w:bottom w:val="none" w:sz="0" w:space="0" w:color="auto"/>
        <w:right w:val="none" w:sz="0" w:space="0" w:color="auto"/>
      </w:divBdr>
    </w:div>
    <w:div w:id="702094327">
      <w:marLeft w:val="0"/>
      <w:marRight w:val="0"/>
      <w:marTop w:val="0"/>
      <w:marBottom w:val="0"/>
      <w:divBdr>
        <w:top w:val="none" w:sz="0" w:space="0" w:color="auto"/>
        <w:left w:val="none" w:sz="0" w:space="0" w:color="auto"/>
        <w:bottom w:val="none" w:sz="0" w:space="0" w:color="auto"/>
        <w:right w:val="none" w:sz="0" w:space="0" w:color="auto"/>
      </w:divBdr>
    </w:div>
    <w:div w:id="702094328">
      <w:marLeft w:val="0"/>
      <w:marRight w:val="0"/>
      <w:marTop w:val="0"/>
      <w:marBottom w:val="0"/>
      <w:divBdr>
        <w:top w:val="none" w:sz="0" w:space="0" w:color="auto"/>
        <w:left w:val="none" w:sz="0" w:space="0" w:color="auto"/>
        <w:bottom w:val="none" w:sz="0" w:space="0" w:color="auto"/>
        <w:right w:val="none" w:sz="0" w:space="0" w:color="auto"/>
      </w:divBdr>
    </w:div>
    <w:div w:id="702094329">
      <w:marLeft w:val="0"/>
      <w:marRight w:val="0"/>
      <w:marTop w:val="0"/>
      <w:marBottom w:val="0"/>
      <w:divBdr>
        <w:top w:val="none" w:sz="0" w:space="0" w:color="auto"/>
        <w:left w:val="none" w:sz="0" w:space="0" w:color="auto"/>
        <w:bottom w:val="none" w:sz="0" w:space="0" w:color="auto"/>
        <w:right w:val="none" w:sz="0" w:space="0" w:color="auto"/>
      </w:divBdr>
    </w:div>
    <w:div w:id="702094330">
      <w:marLeft w:val="0"/>
      <w:marRight w:val="0"/>
      <w:marTop w:val="0"/>
      <w:marBottom w:val="0"/>
      <w:divBdr>
        <w:top w:val="none" w:sz="0" w:space="0" w:color="auto"/>
        <w:left w:val="none" w:sz="0" w:space="0" w:color="auto"/>
        <w:bottom w:val="none" w:sz="0" w:space="0" w:color="auto"/>
        <w:right w:val="none" w:sz="0" w:space="0" w:color="auto"/>
      </w:divBdr>
    </w:div>
    <w:div w:id="702094331">
      <w:marLeft w:val="0"/>
      <w:marRight w:val="0"/>
      <w:marTop w:val="0"/>
      <w:marBottom w:val="0"/>
      <w:divBdr>
        <w:top w:val="none" w:sz="0" w:space="0" w:color="auto"/>
        <w:left w:val="none" w:sz="0" w:space="0" w:color="auto"/>
        <w:bottom w:val="none" w:sz="0" w:space="0" w:color="auto"/>
        <w:right w:val="none" w:sz="0" w:space="0" w:color="auto"/>
      </w:divBdr>
    </w:div>
    <w:div w:id="702094332">
      <w:marLeft w:val="0"/>
      <w:marRight w:val="0"/>
      <w:marTop w:val="0"/>
      <w:marBottom w:val="0"/>
      <w:divBdr>
        <w:top w:val="none" w:sz="0" w:space="0" w:color="auto"/>
        <w:left w:val="none" w:sz="0" w:space="0" w:color="auto"/>
        <w:bottom w:val="none" w:sz="0" w:space="0" w:color="auto"/>
        <w:right w:val="none" w:sz="0" w:space="0" w:color="auto"/>
      </w:divBdr>
    </w:div>
    <w:div w:id="702094333">
      <w:marLeft w:val="0"/>
      <w:marRight w:val="0"/>
      <w:marTop w:val="0"/>
      <w:marBottom w:val="0"/>
      <w:divBdr>
        <w:top w:val="none" w:sz="0" w:space="0" w:color="auto"/>
        <w:left w:val="none" w:sz="0" w:space="0" w:color="auto"/>
        <w:bottom w:val="none" w:sz="0" w:space="0" w:color="auto"/>
        <w:right w:val="none" w:sz="0" w:space="0" w:color="auto"/>
      </w:divBdr>
    </w:div>
    <w:div w:id="702094334">
      <w:marLeft w:val="0"/>
      <w:marRight w:val="0"/>
      <w:marTop w:val="0"/>
      <w:marBottom w:val="0"/>
      <w:divBdr>
        <w:top w:val="none" w:sz="0" w:space="0" w:color="auto"/>
        <w:left w:val="none" w:sz="0" w:space="0" w:color="auto"/>
        <w:bottom w:val="none" w:sz="0" w:space="0" w:color="auto"/>
        <w:right w:val="none" w:sz="0" w:space="0" w:color="auto"/>
      </w:divBdr>
    </w:div>
    <w:div w:id="702094335">
      <w:marLeft w:val="0"/>
      <w:marRight w:val="0"/>
      <w:marTop w:val="0"/>
      <w:marBottom w:val="0"/>
      <w:divBdr>
        <w:top w:val="none" w:sz="0" w:space="0" w:color="auto"/>
        <w:left w:val="none" w:sz="0" w:space="0" w:color="auto"/>
        <w:bottom w:val="none" w:sz="0" w:space="0" w:color="auto"/>
        <w:right w:val="none" w:sz="0" w:space="0" w:color="auto"/>
      </w:divBdr>
    </w:div>
    <w:div w:id="702094336">
      <w:marLeft w:val="0"/>
      <w:marRight w:val="0"/>
      <w:marTop w:val="0"/>
      <w:marBottom w:val="0"/>
      <w:divBdr>
        <w:top w:val="none" w:sz="0" w:space="0" w:color="auto"/>
        <w:left w:val="none" w:sz="0" w:space="0" w:color="auto"/>
        <w:bottom w:val="none" w:sz="0" w:space="0" w:color="auto"/>
        <w:right w:val="none" w:sz="0" w:space="0" w:color="auto"/>
      </w:divBdr>
    </w:div>
    <w:div w:id="702094337">
      <w:marLeft w:val="0"/>
      <w:marRight w:val="0"/>
      <w:marTop w:val="0"/>
      <w:marBottom w:val="0"/>
      <w:divBdr>
        <w:top w:val="none" w:sz="0" w:space="0" w:color="auto"/>
        <w:left w:val="none" w:sz="0" w:space="0" w:color="auto"/>
        <w:bottom w:val="none" w:sz="0" w:space="0" w:color="auto"/>
        <w:right w:val="none" w:sz="0" w:space="0" w:color="auto"/>
      </w:divBdr>
    </w:div>
    <w:div w:id="702094338">
      <w:marLeft w:val="0"/>
      <w:marRight w:val="0"/>
      <w:marTop w:val="0"/>
      <w:marBottom w:val="0"/>
      <w:divBdr>
        <w:top w:val="none" w:sz="0" w:space="0" w:color="auto"/>
        <w:left w:val="none" w:sz="0" w:space="0" w:color="auto"/>
        <w:bottom w:val="none" w:sz="0" w:space="0" w:color="auto"/>
        <w:right w:val="none" w:sz="0" w:space="0" w:color="auto"/>
      </w:divBdr>
    </w:div>
    <w:div w:id="702094339">
      <w:marLeft w:val="0"/>
      <w:marRight w:val="0"/>
      <w:marTop w:val="0"/>
      <w:marBottom w:val="0"/>
      <w:divBdr>
        <w:top w:val="none" w:sz="0" w:space="0" w:color="auto"/>
        <w:left w:val="none" w:sz="0" w:space="0" w:color="auto"/>
        <w:bottom w:val="none" w:sz="0" w:space="0" w:color="auto"/>
        <w:right w:val="none" w:sz="0" w:space="0" w:color="auto"/>
      </w:divBdr>
    </w:div>
    <w:div w:id="702094340">
      <w:marLeft w:val="0"/>
      <w:marRight w:val="0"/>
      <w:marTop w:val="0"/>
      <w:marBottom w:val="0"/>
      <w:divBdr>
        <w:top w:val="none" w:sz="0" w:space="0" w:color="auto"/>
        <w:left w:val="none" w:sz="0" w:space="0" w:color="auto"/>
        <w:bottom w:val="none" w:sz="0" w:space="0" w:color="auto"/>
        <w:right w:val="none" w:sz="0" w:space="0" w:color="auto"/>
      </w:divBdr>
    </w:div>
    <w:div w:id="702094341">
      <w:marLeft w:val="0"/>
      <w:marRight w:val="0"/>
      <w:marTop w:val="0"/>
      <w:marBottom w:val="0"/>
      <w:divBdr>
        <w:top w:val="none" w:sz="0" w:space="0" w:color="auto"/>
        <w:left w:val="none" w:sz="0" w:space="0" w:color="auto"/>
        <w:bottom w:val="none" w:sz="0" w:space="0" w:color="auto"/>
        <w:right w:val="none" w:sz="0" w:space="0" w:color="auto"/>
      </w:divBdr>
    </w:div>
    <w:div w:id="702094342">
      <w:marLeft w:val="0"/>
      <w:marRight w:val="0"/>
      <w:marTop w:val="0"/>
      <w:marBottom w:val="0"/>
      <w:divBdr>
        <w:top w:val="none" w:sz="0" w:space="0" w:color="auto"/>
        <w:left w:val="none" w:sz="0" w:space="0" w:color="auto"/>
        <w:bottom w:val="none" w:sz="0" w:space="0" w:color="auto"/>
        <w:right w:val="none" w:sz="0" w:space="0" w:color="auto"/>
      </w:divBdr>
    </w:div>
    <w:div w:id="702094343">
      <w:marLeft w:val="0"/>
      <w:marRight w:val="0"/>
      <w:marTop w:val="0"/>
      <w:marBottom w:val="0"/>
      <w:divBdr>
        <w:top w:val="none" w:sz="0" w:space="0" w:color="auto"/>
        <w:left w:val="none" w:sz="0" w:space="0" w:color="auto"/>
        <w:bottom w:val="none" w:sz="0" w:space="0" w:color="auto"/>
        <w:right w:val="none" w:sz="0" w:space="0" w:color="auto"/>
      </w:divBdr>
    </w:div>
    <w:div w:id="702094344">
      <w:marLeft w:val="0"/>
      <w:marRight w:val="0"/>
      <w:marTop w:val="0"/>
      <w:marBottom w:val="0"/>
      <w:divBdr>
        <w:top w:val="none" w:sz="0" w:space="0" w:color="auto"/>
        <w:left w:val="none" w:sz="0" w:space="0" w:color="auto"/>
        <w:bottom w:val="none" w:sz="0" w:space="0" w:color="auto"/>
        <w:right w:val="none" w:sz="0" w:space="0" w:color="auto"/>
      </w:divBdr>
    </w:div>
    <w:div w:id="702094345">
      <w:marLeft w:val="0"/>
      <w:marRight w:val="0"/>
      <w:marTop w:val="0"/>
      <w:marBottom w:val="0"/>
      <w:divBdr>
        <w:top w:val="none" w:sz="0" w:space="0" w:color="auto"/>
        <w:left w:val="none" w:sz="0" w:space="0" w:color="auto"/>
        <w:bottom w:val="none" w:sz="0" w:space="0" w:color="auto"/>
        <w:right w:val="none" w:sz="0" w:space="0" w:color="auto"/>
      </w:divBdr>
    </w:div>
    <w:div w:id="702094346">
      <w:marLeft w:val="0"/>
      <w:marRight w:val="0"/>
      <w:marTop w:val="0"/>
      <w:marBottom w:val="0"/>
      <w:divBdr>
        <w:top w:val="none" w:sz="0" w:space="0" w:color="auto"/>
        <w:left w:val="none" w:sz="0" w:space="0" w:color="auto"/>
        <w:bottom w:val="none" w:sz="0" w:space="0" w:color="auto"/>
        <w:right w:val="none" w:sz="0" w:space="0" w:color="auto"/>
      </w:divBdr>
    </w:div>
    <w:div w:id="702094347">
      <w:marLeft w:val="0"/>
      <w:marRight w:val="0"/>
      <w:marTop w:val="0"/>
      <w:marBottom w:val="0"/>
      <w:divBdr>
        <w:top w:val="none" w:sz="0" w:space="0" w:color="auto"/>
        <w:left w:val="none" w:sz="0" w:space="0" w:color="auto"/>
        <w:bottom w:val="none" w:sz="0" w:space="0" w:color="auto"/>
        <w:right w:val="none" w:sz="0" w:space="0" w:color="auto"/>
      </w:divBdr>
    </w:div>
    <w:div w:id="702094348">
      <w:marLeft w:val="0"/>
      <w:marRight w:val="0"/>
      <w:marTop w:val="0"/>
      <w:marBottom w:val="0"/>
      <w:divBdr>
        <w:top w:val="none" w:sz="0" w:space="0" w:color="auto"/>
        <w:left w:val="none" w:sz="0" w:space="0" w:color="auto"/>
        <w:bottom w:val="none" w:sz="0" w:space="0" w:color="auto"/>
        <w:right w:val="none" w:sz="0" w:space="0" w:color="auto"/>
      </w:divBdr>
    </w:div>
    <w:div w:id="702094349">
      <w:marLeft w:val="0"/>
      <w:marRight w:val="0"/>
      <w:marTop w:val="0"/>
      <w:marBottom w:val="0"/>
      <w:divBdr>
        <w:top w:val="none" w:sz="0" w:space="0" w:color="auto"/>
        <w:left w:val="none" w:sz="0" w:space="0" w:color="auto"/>
        <w:bottom w:val="none" w:sz="0" w:space="0" w:color="auto"/>
        <w:right w:val="none" w:sz="0" w:space="0" w:color="auto"/>
      </w:divBdr>
    </w:div>
    <w:div w:id="702094350">
      <w:marLeft w:val="0"/>
      <w:marRight w:val="0"/>
      <w:marTop w:val="0"/>
      <w:marBottom w:val="0"/>
      <w:divBdr>
        <w:top w:val="none" w:sz="0" w:space="0" w:color="auto"/>
        <w:left w:val="none" w:sz="0" w:space="0" w:color="auto"/>
        <w:bottom w:val="none" w:sz="0" w:space="0" w:color="auto"/>
        <w:right w:val="none" w:sz="0" w:space="0" w:color="auto"/>
      </w:divBdr>
    </w:div>
    <w:div w:id="702094351">
      <w:marLeft w:val="0"/>
      <w:marRight w:val="0"/>
      <w:marTop w:val="0"/>
      <w:marBottom w:val="0"/>
      <w:divBdr>
        <w:top w:val="none" w:sz="0" w:space="0" w:color="auto"/>
        <w:left w:val="none" w:sz="0" w:space="0" w:color="auto"/>
        <w:bottom w:val="none" w:sz="0" w:space="0" w:color="auto"/>
        <w:right w:val="none" w:sz="0" w:space="0" w:color="auto"/>
      </w:divBdr>
    </w:div>
    <w:div w:id="702094352">
      <w:marLeft w:val="0"/>
      <w:marRight w:val="0"/>
      <w:marTop w:val="0"/>
      <w:marBottom w:val="0"/>
      <w:divBdr>
        <w:top w:val="none" w:sz="0" w:space="0" w:color="auto"/>
        <w:left w:val="none" w:sz="0" w:space="0" w:color="auto"/>
        <w:bottom w:val="none" w:sz="0" w:space="0" w:color="auto"/>
        <w:right w:val="none" w:sz="0" w:space="0" w:color="auto"/>
      </w:divBdr>
    </w:div>
    <w:div w:id="702094353">
      <w:marLeft w:val="0"/>
      <w:marRight w:val="0"/>
      <w:marTop w:val="0"/>
      <w:marBottom w:val="0"/>
      <w:divBdr>
        <w:top w:val="none" w:sz="0" w:space="0" w:color="auto"/>
        <w:left w:val="none" w:sz="0" w:space="0" w:color="auto"/>
        <w:bottom w:val="none" w:sz="0" w:space="0" w:color="auto"/>
        <w:right w:val="none" w:sz="0" w:space="0" w:color="auto"/>
      </w:divBdr>
    </w:div>
    <w:div w:id="702094354">
      <w:marLeft w:val="0"/>
      <w:marRight w:val="0"/>
      <w:marTop w:val="0"/>
      <w:marBottom w:val="0"/>
      <w:divBdr>
        <w:top w:val="none" w:sz="0" w:space="0" w:color="auto"/>
        <w:left w:val="none" w:sz="0" w:space="0" w:color="auto"/>
        <w:bottom w:val="none" w:sz="0" w:space="0" w:color="auto"/>
        <w:right w:val="none" w:sz="0" w:space="0" w:color="auto"/>
      </w:divBdr>
    </w:div>
    <w:div w:id="702094355">
      <w:marLeft w:val="0"/>
      <w:marRight w:val="0"/>
      <w:marTop w:val="0"/>
      <w:marBottom w:val="0"/>
      <w:divBdr>
        <w:top w:val="none" w:sz="0" w:space="0" w:color="auto"/>
        <w:left w:val="none" w:sz="0" w:space="0" w:color="auto"/>
        <w:bottom w:val="none" w:sz="0" w:space="0" w:color="auto"/>
        <w:right w:val="none" w:sz="0" w:space="0" w:color="auto"/>
      </w:divBdr>
    </w:div>
    <w:div w:id="702094356">
      <w:marLeft w:val="0"/>
      <w:marRight w:val="0"/>
      <w:marTop w:val="0"/>
      <w:marBottom w:val="0"/>
      <w:divBdr>
        <w:top w:val="none" w:sz="0" w:space="0" w:color="auto"/>
        <w:left w:val="none" w:sz="0" w:space="0" w:color="auto"/>
        <w:bottom w:val="none" w:sz="0" w:space="0" w:color="auto"/>
        <w:right w:val="none" w:sz="0" w:space="0" w:color="auto"/>
      </w:divBdr>
    </w:div>
    <w:div w:id="702094357">
      <w:marLeft w:val="0"/>
      <w:marRight w:val="0"/>
      <w:marTop w:val="0"/>
      <w:marBottom w:val="0"/>
      <w:divBdr>
        <w:top w:val="none" w:sz="0" w:space="0" w:color="auto"/>
        <w:left w:val="none" w:sz="0" w:space="0" w:color="auto"/>
        <w:bottom w:val="none" w:sz="0" w:space="0" w:color="auto"/>
        <w:right w:val="none" w:sz="0" w:space="0" w:color="auto"/>
      </w:divBdr>
    </w:div>
    <w:div w:id="702094358">
      <w:marLeft w:val="0"/>
      <w:marRight w:val="0"/>
      <w:marTop w:val="0"/>
      <w:marBottom w:val="0"/>
      <w:divBdr>
        <w:top w:val="none" w:sz="0" w:space="0" w:color="auto"/>
        <w:left w:val="none" w:sz="0" w:space="0" w:color="auto"/>
        <w:bottom w:val="none" w:sz="0" w:space="0" w:color="auto"/>
        <w:right w:val="none" w:sz="0" w:space="0" w:color="auto"/>
      </w:divBdr>
    </w:div>
    <w:div w:id="702094359">
      <w:marLeft w:val="0"/>
      <w:marRight w:val="0"/>
      <w:marTop w:val="0"/>
      <w:marBottom w:val="0"/>
      <w:divBdr>
        <w:top w:val="none" w:sz="0" w:space="0" w:color="auto"/>
        <w:left w:val="none" w:sz="0" w:space="0" w:color="auto"/>
        <w:bottom w:val="none" w:sz="0" w:space="0" w:color="auto"/>
        <w:right w:val="none" w:sz="0" w:space="0" w:color="auto"/>
      </w:divBdr>
    </w:div>
    <w:div w:id="702094360">
      <w:marLeft w:val="0"/>
      <w:marRight w:val="0"/>
      <w:marTop w:val="0"/>
      <w:marBottom w:val="0"/>
      <w:divBdr>
        <w:top w:val="none" w:sz="0" w:space="0" w:color="auto"/>
        <w:left w:val="none" w:sz="0" w:space="0" w:color="auto"/>
        <w:bottom w:val="none" w:sz="0" w:space="0" w:color="auto"/>
        <w:right w:val="none" w:sz="0" w:space="0" w:color="auto"/>
      </w:divBdr>
    </w:div>
    <w:div w:id="702094361">
      <w:marLeft w:val="0"/>
      <w:marRight w:val="0"/>
      <w:marTop w:val="0"/>
      <w:marBottom w:val="0"/>
      <w:divBdr>
        <w:top w:val="none" w:sz="0" w:space="0" w:color="auto"/>
        <w:left w:val="none" w:sz="0" w:space="0" w:color="auto"/>
        <w:bottom w:val="none" w:sz="0" w:space="0" w:color="auto"/>
        <w:right w:val="none" w:sz="0" w:space="0" w:color="auto"/>
      </w:divBdr>
    </w:div>
    <w:div w:id="702094362">
      <w:marLeft w:val="0"/>
      <w:marRight w:val="0"/>
      <w:marTop w:val="0"/>
      <w:marBottom w:val="0"/>
      <w:divBdr>
        <w:top w:val="none" w:sz="0" w:space="0" w:color="auto"/>
        <w:left w:val="none" w:sz="0" w:space="0" w:color="auto"/>
        <w:bottom w:val="none" w:sz="0" w:space="0" w:color="auto"/>
        <w:right w:val="none" w:sz="0" w:space="0" w:color="auto"/>
      </w:divBdr>
    </w:div>
    <w:div w:id="702094363">
      <w:marLeft w:val="0"/>
      <w:marRight w:val="0"/>
      <w:marTop w:val="0"/>
      <w:marBottom w:val="0"/>
      <w:divBdr>
        <w:top w:val="none" w:sz="0" w:space="0" w:color="auto"/>
        <w:left w:val="none" w:sz="0" w:space="0" w:color="auto"/>
        <w:bottom w:val="none" w:sz="0" w:space="0" w:color="auto"/>
        <w:right w:val="none" w:sz="0" w:space="0" w:color="auto"/>
      </w:divBdr>
    </w:div>
    <w:div w:id="702094364">
      <w:marLeft w:val="0"/>
      <w:marRight w:val="0"/>
      <w:marTop w:val="0"/>
      <w:marBottom w:val="0"/>
      <w:divBdr>
        <w:top w:val="none" w:sz="0" w:space="0" w:color="auto"/>
        <w:left w:val="none" w:sz="0" w:space="0" w:color="auto"/>
        <w:bottom w:val="none" w:sz="0" w:space="0" w:color="auto"/>
        <w:right w:val="none" w:sz="0" w:space="0" w:color="auto"/>
      </w:divBdr>
    </w:div>
    <w:div w:id="702094365">
      <w:marLeft w:val="0"/>
      <w:marRight w:val="0"/>
      <w:marTop w:val="0"/>
      <w:marBottom w:val="0"/>
      <w:divBdr>
        <w:top w:val="none" w:sz="0" w:space="0" w:color="auto"/>
        <w:left w:val="none" w:sz="0" w:space="0" w:color="auto"/>
        <w:bottom w:val="none" w:sz="0" w:space="0" w:color="auto"/>
        <w:right w:val="none" w:sz="0" w:space="0" w:color="auto"/>
      </w:divBdr>
    </w:div>
    <w:div w:id="702094366">
      <w:marLeft w:val="0"/>
      <w:marRight w:val="0"/>
      <w:marTop w:val="0"/>
      <w:marBottom w:val="0"/>
      <w:divBdr>
        <w:top w:val="none" w:sz="0" w:space="0" w:color="auto"/>
        <w:left w:val="none" w:sz="0" w:space="0" w:color="auto"/>
        <w:bottom w:val="none" w:sz="0" w:space="0" w:color="auto"/>
        <w:right w:val="none" w:sz="0" w:space="0" w:color="auto"/>
      </w:divBdr>
    </w:div>
    <w:div w:id="702094367">
      <w:marLeft w:val="0"/>
      <w:marRight w:val="0"/>
      <w:marTop w:val="0"/>
      <w:marBottom w:val="0"/>
      <w:divBdr>
        <w:top w:val="none" w:sz="0" w:space="0" w:color="auto"/>
        <w:left w:val="none" w:sz="0" w:space="0" w:color="auto"/>
        <w:bottom w:val="none" w:sz="0" w:space="0" w:color="auto"/>
        <w:right w:val="none" w:sz="0" w:space="0" w:color="auto"/>
      </w:divBdr>
    </w:div>
    <w:div w:id="702094368">
      <w:marLeft w:val="0"/>
      <w:marRight w:val="0"/>
      <w:marTop w:val="0"/>
      <w:marBottom w:val="0"/>
      <w:divBdr>
        <w:top w:val="none" w:sz="0" w:space="0" w:color="auto"/>
        <w:left w:val="none" w:sz="0" w:space="0" w:color="auto"/>
        <w:bottom w:val="none" w:sz="0" w:space="0" w:color="auto"/>
        <w:right w:val="none" w:sz="0" w:space="0" w:color="auto"/>
      </w:divBdr>
    </w:div>
    <w:div w:id="702094369">
      <w:marLeft w:val="0"/>
      <w:marRight w:val="0"/>
      <w:marTop w:val="0"/>
      <w:marBottom w:val="0"/>
      <w:divBdr>
        <w:top w:val="none" w:sz="0" w:space="0" w:color="auto"/>
        <w:left w:val="none" w:sz="0" w:space="0" w:color="auto"/>
        <w:bottom w:val="none" w:sz="0" w:space="0" w:color="auto"/>
        <w:right w:val="none" w:sz="0" w:space="0" w:color="auto"/>
      </w:divBdr>
    </w:div>
    <w:div w:id="702094370">
      <w:marLeft w:val="0"/>
      <w:marRight w:val="0"/>
      <w:marTop w:val="0"/>
      <w:marBottom w:val="0"/>
      <w:divBdr>
        <w:top w:val="none" w:sz="0" w:space="0" w:color="auto"/>
        <w:left w:val="none" w:sz="0" w:space="0" w:color="auto"/>
        <w:bottom w:val="none" w:sz="0" w:space="0" w:color="auto"/>
        <w:right w:val="none" w:sz="0" w:space="0" w:color="auto"/>
      </w:divBdr>
    </w:div>
    <w:div w:id="702094371">
      <w:marLeft w:val="0"/>
      <w:marRight w:val="0"/>
      <w:marTop w:val="0"/>
      <w:marBottom w:val="0"/>
      <w:divBdr>
        <w:top w:val="none" w:sz="0" w:space="0" w:color="auto"/>
        <w:left w:val="none" w:sz="0" w:space="0" w:color="auto"/>
        <w:bottom w:val="none" w:sz="0" w:space="0" w:color="auto"/>
        <w:right w:val="none" w:sz="0" w:space="0" w:color="auto"/>
      </w:divBdr>
    </w:div>
    <w:div w:id="702094372">
      <w:marLeft w:val="0"/>
      <w:marRight w:val="0"/>
      <w:marTop w:val="0"/>
      <w:marBottom w:val="0"/>
      <w:divBdr>
        <w:top w:val="none" w:sz="0" w:space="0" w:color="auto"/>
        <w:left w:val="none" w:sz="0" w:space="0" w:color="auto"/>
        <w:bottom w:val="none" w:sz="0" w:space="0" w:color="auto"/>
        <w:right w:val="none" w:sz="0" w:space="0" w:color="auto"/>
      </w:divBdr>
    </w:div>
    <w:div w:id="702094373">
      <w:marLeft w:val="0"/>
      <w:marRight w:val="0"/>
      <w:marTop w:val="0"/>
      <w:marBottom w:val="0"/>
      <w:divBdr>
        <w:top w:val="none" w:sz="0" w:space="0" w:color="auto"/>
        <w:left w:val="none" w:sz="0" w:space="0" w:color="auto"/>
        <w:bottom w:val="none" w:sz="0" w:space="0" w:color="auto"/>
        <w:right w:val="none" w:sz="0" w:space="0" w:color="auto"/>
      </w:divBdr>
    </w:div>
    <w:div w:id="702094374">
      <w:marLeft w:val="0"/>
      <w:marRight w:val="0"/>
      <w:marTop w:val="0"/>
      <w:marBottom w:val="0"/>
      <w:divBdr>
        <w:top w:val="none" w:sz="0" w:space="0" w:color="auto"/>
        <w:left w:val="none" w:sz="0" w:space="0" w:color="auto"/>
        <w:bottom w:val="none" w:sz="0" w:space="0" w:color="auto"/>
        <w:right w:val="none" w:sz="0" w:space="0" w:color="auto"/>
      </w:divBdr>
    </w:div>
    <w:div w:id="702094375">
      <w:marLeft w:val="0"/>
      <w:marRight w:val="0"/>
      <w:marTop w:val="0"/>
      <w:marBottom w:val="0"/>
      <w:divBdr>
        <w:top w:val="none" w:sz="0" w:space="0" w:color="auto"/>
        <w:left w:val="none" w:sz="0" w:space="0" w:color="auto"/>
        <w:bottom w:val="none" w:sz="0" w:space="0" w:color="auto"/>
        <w:right w:val="none" w:sz="0" w:space="0" w:color="auto"/>
      </w:divBdr>
    </w:div>
    <w:div w:id="702094376">
      <w:marLeft w:val="0"/>
      <w:marRight w:val="0"/>
      <w:marTop w:val="0"/>
      <w:marBottom w:val="0"/>
      <w:divBdr>
        <w:top w:val="none" w:sz="0" w:space="0" w:color="auto"/>
        <w:left w:val="none" w:sz="0" w:space="0" w:color="auto"/>
        <w:bottom w:val="none" w:sz="0" w:space="0" w:color="auto"/>
        <w:right w:val="none" w:sz="0" w:space="0" w:color="auto"/>
      </w:divBdr>
    </w:div>
    <w:div w:id="702094377">
      <w:marLeft w:val="0"/>
      <w:marRight w:val="0"/>
      <w:marTop w:val="0"/>
      <w:marBottom w:val="0"/>
      <w:divBdr>
        <w:top w:val="none" w:sz="0" w:space="0" w:color="auto"/>
        <w:left w:val="none" w:sz="0" w:space="0" w:color="auto"/>
        <w:bottom w:val="none" w:sz="0" w:space="0" w:color="auto"/>
        <w:right w:val="none" w:sz="0" w:space="0" w:color="auto"/>
      </w:divBdr>
    </w:div>
    <w:div w:id="702094378">
      <w:marLeft w:val="0"/>
      <w:marRight w:val="0"/>
      <w:marTop w:val="0"/>
      <w:marBottom w:val="0"/>
      <w:divBdr>
        <w:top w:val="none" w:sz="0" w:space="0" w:color="auto"/>
        <w:left w:val="none" w:sz="0" w:space="0" w:color="auto"/>
        <w:bottom w:val="none" w:sz="0" w:space="0" w:color="auto"/>
        <w:right w:val="none" w:sz="0" w:space="0" w:color="auto"/>
      </w:divBdr>
    </w:div>
    <w:div w:id="702094379">
      <w:marLeft w:val="0"/>
      <w:marRight w:val="0"/>
      <w:marTop w:val="0"/>
      <w:marBottom w:val="0"/>
      <w:divBdr>
        <w:top w:val="none" w:sz="0" w:space="0" w:color="auto"/>
        <w:left w:val="none" w:sz="0" w:space="0" w:color="auto"/>
        <w:bottom w:val="none" w:sz="0" w:space="0" w:color="auto"/>
        <w:right w:val="none" w:sz="0" w:space="0" w:color="auto"/>
      </w:divBdr>
    </w:div>
    <w:div w:id="702094380">
      <w:marLeft w:val="0"/>
      <w:marRight w:val="0"/>
      <w:marTop w:val="0"/>
      <w:marBottom w:val="0"/>
      <w:divBdr>
        <w:top w:val="none" w:sz="0" w:space="0" w:color="auto"/>
        <w:left w:val="none" w:sz="0" w:space="0" w:color="auto"/>
        <w:bottom w:val="none" w:sz="0" w:space="0" w:color="auto"/>
        <w:right w:val="none" w:sz="0" w:space="0" w:color="auto"/>
      </w:divBdr>
    </w:div>
    <w:div w:id="702094381">
      <w:marLeft w:val="0"/>
      <w:marRight w:val="0"/>
      <w:marTop w:val="0"/>
      <w:marBottom w:val="0"/>
      <w:divBdr>
        <w:top w:val="none" w:sz="0" w:space="0" w:color="auto"/>
        <w:left w:val="none" w:sz="0" w:space="0" w:color="auto"/>
        <w:bottom w:val="none" w:sz="0" w:space="0" w:color="auto"/>
        <w:right w:val="none" w:sz="0" w:space="0" w:color="auto"/>
      </w:divBdr>
    </w:div>
    <w:div w:id="702094382">
      <w:marLeft w:val="0"/>
      <w:marRight w:val="0"/>
      <w:marTop w:val="0"/>
      <w:marBottom w:val="0"/>
      <w:divBdr>
        <w:top w:val="none" w:sz="0" w:space="0" w:color="auto"/>
        <w:left w:val="none" w:sz="0" w:space="0" w:color="auto"/>
        <w:bottom w:val="none" w:sz="0" w:space="0" w:color="auto"/>
        <w:right w:val="none" w:sz="0" w:space="0" w:color="auto"/>
      </w:divBdr>
    </w:div>
    <w:div w:id="702094383">
      <w:marLeft w:val="0"/>
      <w:marRight w:val="0"/>
      <w:marTop w:val="0"/>
      <w:marBottom w:val="0"/>
      <w:divBdr>
        <w:top w:val="none" w:sz="0" w:space="0" w:color="auto"/>
        <w:left w:val="none" w:sz="0" w:space="0" w:color="auto"/>
        <w:bottom w:val="none" w:sz="0" w:space="0" w:color="auto"/>
        <w:right w:val="none" w:sz="0" w:space="0" w:color="auto"/>
      </w:divBdr>
    </w:div>
    <w:div w:id="702094384">
      <w:marLeft w:val="0"/>
      <w:marRight w:val="0"/>
      <w:marTop w:val="0"/>
      <w:marBottom w:val="0"/>
      <w:divBdr>
        <w:top w:val="none" w:sz="0" w:space="0" w:color="auto"/>
        <w:left w:val="none" w:sz="0" w:space="0" w:color="auto"/>
        <w:bottom w:val="none" w:sz="0" w:space="0" w:color="auto"/>
        <w:right w:val="none" w:sz="0" w:space="0" w:color="auto"/>
      </w:divBdr>
    </w:div>
    <w:div w:id="702094385">
      <w:marLeft w:val="0"/>
      <w:marRight w:val="0"/>
      <w:marTop w:val="0"/>
      <w:marBottom w:val="0"/>
      <w:divBdr>
        <w:top w:val="none" w:sz="0" w:space="0" w:color="auto"/>
        <w:left w:val="none" w:sz="0" w:space="0" w:color="auto"/>
        <w:bottom w:val="none" w:sz="0" w:space="0" w:color="auto"/>
        <w:right w:val="none" w:sz="0" w:space="0" w:color="auto"/>
      </w:divBdr>
    </w:div>
    <w:div w:id="702094386">
      <w:marLeft w:val="0"/>
      <w:marRight w:val="0"/>
      <w:marTop w:val="0"/>
      <w:marBottom w:val="0"/>
      <w:divBdr>
        <w:top w:val="none" w:sz="0" w:space="0" w:color="auto"/>
        <w:left w:val="none" w:sz="0" w:space="0" w:color="auto"/>
        <w:bottom w:val="none" w:sz="0" w:space="0" w:color="auto"/>
        <w:right w:val="none" w:sz="0" w:space="0" w:color="auto"/>
      </w:divBdr>
    </w:div>
    <w:div w:id="702094387">
      <w:marLeft w:val="0"/>
      <w:marRight w:val="0"/>
      <w:marTop w:val="0"/>
      <w:marBottom w:val="0"/>
      <w:divBdr>
        <w:top w:val="none" w:sz="0" w:space="0" w:color="auto"/>
        <w:left w:val="none" w:sz="0" w:space="0" w:color="auto"/>
        <w:bottom w:val="none" w:sz="0" w:space="0" w:color="auto"/>
        <w:right w:val="none" w:sz="0" w:space="0" w:color="auto"/>
      </w:divBdr>
    </w:div>
    <w:div w:id="702094388">
      <w:marLeft w:val="0"/>
      <w:marRight w:val="0"/>
      <w:marTop w:val="0"/>
      <w:marBottom w:val="0"/>
      <w:divBdr>
        <w:top w:val="none" w:sz="0" w:space="0" w:color="auto"/>
        <w:left w:val="none" w:sz="0" w:space="0" w:color="auto"/>
        <w:bottom w:val="none" w:sz="0" w:space="0" w:color="auto"/>
        <w:right w:val="none" w:sz="0" w:space="0" w:color="auto"/>
      </w:divBdr>
    </w:div>
    <w:div w:id="702094389">
      <w:marLeft w:val="0"/>
      <w:marRight w:val="0"/>
      <w:marTop w:val="0"/>
      <w:marBottom w:val="0"/>
      <w:divBdr>
        <w:top w:val="none" w:sz="0" w:space="0" w:color="auto"/>
        <w:left w:val="none" w:sz="0" w:space="0" w:color="auto"/>
        <w:bottom w:val="none" w:sz="0" w:space="0" w:color="auto"/>
        <w:right w:val="none" w:sz="0" w:space="0" w:color="auto"/>
      </w:divBdr>
    </w:div>
    <w:div w:id="702094390">
      <w:marLeft w:val="0"/>
      <w:marRight w:val="0"/>
      <w:marTop w:val="0"/>
      <w:marBottom w:val="0"/>
      <w:divBdr>
        <w:top w:val="none" w:sz="0" w:space="0" w:color="auto"/>
        <w:left w:val="none" w:sz="0" w:space="0" w:color="auto"/>
        <w:bottom w:val="none" w:sz="0" w:space="0" w:color="auto"/>
        <w:right w:val="none" w:sz="0" w:space="0" w:color="auto"/>
      </w:divBdr>
    </w:div>
    <w:div w:id="702094391">
      <w:marLeft w:val="0"/>
      <w:marRight w:val="0"/>
      <w:marTop w:val="0"/>
      <w:marBottom w:val="0"/>
      <w:divBdr>
        <w:top w:val="none" w:sz="0" w:space="0" w:color="auto"/>
        <w:left w:val="none" w:sz="0" w:space="0" w:color="auto"/>
        <w:bottom w:val="none" w:sz="0" w:space="0" w:color="auto"/>
        <w:right w:val="none" w:sz="0" w:space="0" w:color="auto"/>
      </w:divBdr>
    </w:div>
    <w:div w:id="702094392">
      <w:marLeft w:val="0"/>
      <w:marRight w:val="0"/>
      <w:marTop w:val="0"/>
      <w:marBottom w:val="0"/>
      <w:divBdr>
        <w:top w:val="none" w:sz="0" w:space="0" w:color="auto"/>
        <w:left w:val="none" w:sz="0" w:space="0" w:color="auto"/>
        <w:bottom w:val="none" w:sz="0" w:space="0" w:color="auto"/>
        <w:right w:val="none" w:sz="0" w:space="0" w:color="auto"/>
      </w:divBdr>
    </w:div>
    <w:div w:id="702094393">
      <w:marLeft w:val="0"/>
      <w:marRight w:val="0"/>
      <w:marTop w:val="0"/>
      <w:marBottom w:val="0"/>
      <w:divBdr>
        <w:top w:val="none" w:sz="0" w:space="0" w:color="auto"/>
        <w:left w:val="none" w:sz="0" w:space="0" w:color="auto"/>
        <w:bottom w:val="none" w:sz="0" w:space="0" w:color="auto"/>
        <w:right w:val="none" w:sz="0" w:space="0" w:color="auto"/>
      </w:divBdr>
    </w:div>
    <w:div w:id="702094394">
      <w:marLeft w:val="0"/>
      <w:marRight w:val="0"/>
      <w:marTop w:val="0"/>
      <w:marBottom w:val="0"/>
      <w:divBdr>
        <w:top w:val="none" w:sz="0" w:space="0" w:color="auto"/>
        <w:left w:val="none" w:sz="0" w:space="0" w:color="auto"/>
        <w:bottom w:val="none" w:sz="0" w:space="0" w:color="auto"/>
        <w:right w:val="none" w:sz="0" w:space="0" w:color="auto"/>
      </w:divBdr>
    </w:div>
    <w:div w:id="702094395">
      <w:marLeft w:val="0"/>
      <w:marRight w:val="0"/>
      <w:marTop w:val="0"/>
      <w:marBottom w:val="0"/>
      <w:divBdr>
        <w:top w:val="none" w:sz="0" w:space="0" w:color="auto"/>
        <w:left w:val="none" w:sz="0" w:space="0" w:color="auto"/>
        <w:bottom w:val="none" w:sz="0" w:space="0" w:color="auto"/>
        <w:right w:val="none" w:sz="0" w:space="0" w:color="auto"/>
      </w:divBdr>
    </w:div>
    <w:div w:id="702094396">
      <w:marLeft w:val="0"/>
      <w:marRight w:val="0"/>
      <w:marTop w:val="0"/>
      <w:marBottom w:val="0"/>
      <w:divBdr>
        <w:top w:val="none" w:sz="0" w:space="0" w:color="auto"/>
        <w:left w:val="none" w:sz="0" w:space="0" w:color="auto"/>
        <w:bottom w:val="none" w:sz="0" w:space="0" w:color="auto"/>
        <w:right w:val="none" w:sz="0" w:space="0" w:color="auto"/>
      </w:divBdr>
    </w:div>
    <w:div w:id="702094397">
      <w:marLeft w:val="0"/>
      <w:marRight w:val="0"/>
      <w:marTop w:val="0"/>
      <w:marBottom w:val="0"/>
      <w:divBdr>
        <w:top w:val="none" w:sz="0" w:space="0" w:color="auto"/>
        <w:left w:val="none" w:sz="0" w:space="0" w:color="auto"/>
        <w:bottom w:val="none" w:sz="0" w:space="0" w:color="auto"/>
        <w:right w:val="none" w:sz="0" w:space="0" w:color="auto"/>
      </w:divBdr>
    </w:div>
    <w:div w:id="702094398">
      <w:marLeft w:val="0"/>
      <w:marRight w:val="0"/>
      <w:marTop w:val="0"/>
      <w:marBottom w:val="0"/>
      <w:divBdr>
        <w:top w:val="none" w:sz="0" w:space="0" w:color="auto"/>
        <w:left w:val="none" w:sz="0" w:space="0" w:color="auto"/>
        <w:bottom w:val="none" w:sz="0" w:space="0" w:color="auto"/>
        <w:right w:val="none" w:sz="0" w:space="0" w:color="auto"/>
      </w:divBdr>
    </w:div>
    <w:div w:id="702094399">
      <w:marLeft w:val="0"/>
      <w:marRight w:val="0"/>
      <w:marTop w:val="0"/>
      <w:marBottom w:val="0"/>
      <w:divBdr>
        <w:top w:val="none" w:sz="0" w:space="0" w:color="auto"/>
        <w:left w:val="none" w:sz="0" w:space="0" w:color="auto"/>
        <w:bottom w:val="none" w:sz="0" w:space="0" w:color="auto"/>
        <w:right w:val="none" w:sz="0" w:space="0" w:color="auto"/>
      </w:divBdr>
    </w:div>
    <w:div w:id="702094400">
      <w:marLeft w:val="0"/>
      <w:marRight w:val="0"/>
      <w:marTop w:val="0"/>
      <w:marBottom w:val="0"/>
      <w:divBdr>
        <w:top w:val="none" w:sz="0" w:space="0" w:color="auto"/>
        <w:left w:val="none" w:sz="0" w:space="0" w:color="auto"/>
        <w:bottom w:val="none" w:sz="0" w:space="0" w:color="auto"/>
        <w:right w:val="none" w:sz="0" w:space="0" w:color="auto"/>
      </w:divBdr>
    </w:div>
    <w:div w:id="702094401">
      <w:marLeft w:val="0"/>
      <w:marRight w:val="0"/>
      <w:marTop w:val="0"/>
      <w:marBottom w:val="0"/>
      <w:divBdr>
        <w:top w:val="none" w:sz="0" w:space="0" w:color="auto"/>
        <w:left w:val="none" w:sz="0" w:space="0" w:color="auto"/>
        <w:bottom w:val="none" w:sz="0" w:space="0" w:color="auto"/>
        <w:right w:val="none" w:sz="0" w:space="0" w:color="auto"/>
      </w:divBdr>
    </w:div>
    <w:div w:id="702094402">
      <w:marLeft w:val="0"/>
      <w:marRight w:val="0"/>
      <w:marTop w:val="0"/>
      <w:marBottom w:val="0"/>
      <w:divBdr>
        <w:top w:val="none" w:sz="0" w:space="0" w:color="auto"/>
        <w:left w:val="none" w:sz="0" w:space="0" w:color="auto"/>
        <w:bottom w:val="none" w:sz="0" w:space="0" w:color="auto"/>
        <w:right w:val="none" w:sz="0" w:space="0" w:color="auto"/>
      </w:divBdr>
    </w:div>
    <w:div w:id="702094403">
      <w:marLeft w:val="0"/>
      <w:marRight w:val="0"/>
      <w:marTop w:val="0"/>
      <w:marBottom w:val="0"/>
      <w:divBdr>
        <w:top w:val="none" w:sz="0" w:space="0" w:color="auto"/>
        <w:left w:val="none" w:sz="0" w:space="0" w:color="auto"/>
        <w:bottom w:val="none" w:sz="0" w:space="0" w:color="auto"/>
        <w:right w:val="none" w:sz="0" w:space="0" w:color="auto"/>
      </w:divBdr>
    </w:div>
    <w:div w:id="702094404">
      <w:marLeft w:val="0"/>
      <w:marRight w:val="0"/>
      <w:marTop w:val="0"/>
      <w:marBottom w:val="0"/>
      <w:divBdr>
        <w:top w:val="none" w:sz="0" w:space="0" w:color="auto"/>
        <w:left w:val="none" w:sz="0" w:space="0" w:color="auto"/>
        <w:bottom w:val="none" w:sz="0" w:space="0" w:color="auto"/>
        <w:right w:val="none" w:sz="0" w:space="0" w:color="auto"/>
      </w:divBdr>
    </w:div>
    <w:div w:id="702094405">
      <w:marLeft w:val="0"/>
      <w:marRight w:val="0"/>
      <w:marTop w:val="0"/>
      <w:marBottom w:val="0"/>
      <w:divBdr>
        <w:top w:val="none" w:sz="0" w:space="0" w:color="auto"/>
        <w:left w:val="none" w:sz="0" w:space="0" w:color="auto"/>
        <w:bottom w:val="none" w:sz="0" w:space="0" w:color="auto"/>
        <w:right w:val="none" w:sz="0" w:space="0" w:color="auto"/>
      </w:divBdr>
    </w:div>
    <w:div w:id="702094406">
      <w:marLeft w:val="0"/>
      <w:marRight w:val="0"/>
      <w:marTop w:val="0"/>
      <w:marBottom w:val="0"/>
      <w:divBdr>
        <w:top w:val="none" w:sz="0" w:space="0" w:color="auto"/>
        <w:left w:val="none" w:sz="0" w:space="0" w:color="auto"/>
        <w:bottom w:val="none" w:sz="0" w:space="0" w:color="auto"/>
        <w:right w:val="none" w:sz="0" w:space="0" w:color="auto"/>
      </w:divBdr>
    </w:div>
    <w:div w:id="702094407">
      <w:marLeft w:val="0"/>
      <w:marRight w:val="0"/>
      <w:marTop w:val="0"/>
      <w:marBottom w:val="0"/>
      <w:divBdr>
        <w:top w:val="none" w:sz="0" w:space="0" w:color="auto"/>
        <w:left w:val="none" w:sz="0" w:space="0" w:color="auto"/>
        <w:bottom w:val="none" w:sz="0" w:space="0" w:color="auto"/>
        <w:right w:val="none" w:sz="0" w:space="0" w:color="auto"/>
      </w:divBdr>
    </w:div>
    <w:div w:id="702094408">
      <w:marLeft w:val="0"/>
      <w:marRight w:val="0"/>
      <w:marTop w:val="0"/>
      <w:marBottom w:val="0"/>
      <w:divBdr>
        <w:top w:val="none" w:sz="0" w:space="0" w:color="auto"/>
        <w:left w:val="none" w:sz="0" w:space="0" w:color="auto"/>
        <w:bottom w:val="none" w:sz="0" w:space="0" w:color="auto"/>
        <w:right w:val="none" w:sz="0" w:space="0" w:color="auto"/>
      </w:divBdr>
    </w:div>
    <w:div w:id="702094409">
      <w:marLeft w:val="0"/>
      <w:marRight w:val="0"/>
      <w:marTop w:val="0"/>
      <w:marBottom w:val="0"/>
      <w:divBdr>
        <w:top w:val="none" w:sz="0" w:space="0" w:color="auto"/>
        <w:left w:val="none" w:sz="0" w:space="0" w:color="auto"/>
        <w:bottom w:val="none" w:sz="0" w:space="0" w:color="auto"/>
        <w:right w:val="none" w:sz="0" w:space="0" w:color="auto"/>
      </w:divBdr>
    </w:div>
    <w:div w:id="702094410">
      <w:marLeft w:val="0"/>
      <w:marRight w:val="0"/>
      <w:marTop w:val="0"/>
      <w:marBottom w:val="0"/>
      <w:divBdr>
        <w:top w:val="none" w:sz="0" w:space="0" w:color="auto"/>
        <w:left w:val="none" w:sz="0" w:space="0" w:color="auto"/>
        <w:bottom w:val="none" w:sz="0" w:space="0" w:color="auto"/>
        <w:right w:val="none" w:sz="0" w:space="0" w:color="auto"/>
      </w:divBdr>
    </w:div>
    <w:div w:id="702094411">
      <w:marLeft w:val="0"/>
      <w:marRight w:val="0"/>
      <w:marTop w:val="0"/>
      <w:marBottom w:val="0"/>
      <w:divBdr>
        <w:top w:val="none" w:sz="0" w:space="0" w:color="auto"/>
        <w:left w:val="none" w:sz="0" w:space="0" w:color="auto"/>
        <w:bottom w:val="none" w:sz="0" w:space="0" w:color="auto"/>
        <w:right w:val="none" w:sz="0" w:space="0" w:color="auto"/>
      </w:divBdr>
    </w:div>
    <w:div w:id="702094412">
      <w:marLeft w:val="0"/>
      <w:marRight w:val="0"/>
      <w:marTop w:val="0"/>
      <w:marBottom w:val="0"/>
      <w:divBdr>
        <w:top w:val="none" w:sz="0" w:space="0" w:color="auto"/>
        <w:left w:val="none" w:sz="0" w:space="0" w:color="auto"/>
        <w:bottom w:val="none" w:sz="0" w:space="0" w:color="auto"/>
        <w:right w:val="none" w:sz="0" w:space="0" w:color="auto"/>
      </w:divBdr>
    </w:div>
    <w:div w:id="702094413">
      <w:marLeft w:val="0"/>
      <w:marRight w:val="0"/>
      <w:marTop w:val="0"/>
      <w:marBottom w:val="0"/>
      <w:divBdr>
        <w:top w:val="none" w:sz="0" w:space="0" w:color="auto"/>
        <w:left w:val="none" w:sz="0" w:space="0" w:color="auto"/>
        <w:bottom w:val="none" w:sz="0" w:space="0" w:color="auto"/>
        <w:right w:val="none" w:sz="0" w:space="0" w:color="auto"/>
      </w:divBdr>
    </w:div>
    <w:div w:id="702094414">
      <w:marLeft w:val="0"/>
      <w:marRight w:val="0"/>
      <w:marTop w:val="0"/>
      <w:marBottom w:val="0"/>
      <w:divBdr>
        <w:top w:val="none" w:sz="0" w:space="0" w:color="auto"/>
        <w:left w:val="none" w:sz="0" w:space="0" w:color="auto"/>
        <w:bottom w:val="none" w:sz="0" w:space="0" w:color="auto"/>
        <w:right w:val="none" w:sz="0" w:space="0" w:color="auto"/>
      </w:divBdr>
    </w:div>
    <w:div w:id="702094415">
      <w:marLeft w:val="0"/>
      <w:marRight w:val="0"/>
      <w:marTop w:val="0"/>
      <w:marBottom w:val="0"/>
      <w:divBdr>
        <w:top w:val="none" w:sz="0" w:space="0" w:color="auto"/>
        <w:left w:val="none" w:sz="0" w:space="0" w:color="auto"/>
        <w:bottom w:val="none" w:sz="0" w:space="0" w:color="auto"/>
        <w:right w:val="none" w:sz="0" w:space="0" w:color="auto"/>
      </w:divBdr>
    </w:div>
    <w:div w:id="702094416">
      <w:marLeft w:val="0"/>
      <w:marRight w:val="0"/>
      <w:marTop w:val="0"/>
      <w:marBottom w:val="0"/>
      <w:divBdr>
        <w:top w:val="none" w:sz="0" w:space="0" w:color="auto"/>
        <w:left w:val="none" w:sz="0" w:space="0" w:color="auto"/>
        <w:bottom w:val="none" w:sz="0" w:space="0" w:color="auto"/>
        <w:right w:val="none" w:sz="0" w:space="0" w:color="auto"/>
      </w:divBdr>
    </w:div>
    <w:div w:id="702094417">
      <w:marLeft w:val="0"/>
      <w:marRight w:val="0"/>
      <w:marTop w:val="0"/>
      <w:marBottom w:val="0"/>
      <w:divBdr>
        <w:top w:val="none" w:sz="0" w:space="0" w:color="auto"/>
        <w:left w:val="none" w:sz="0" w:space="0" w:color="auto"/>
        <w:bottom w:val="none" w:sz="0" w:space="0" w:color="auto"/>
        <w:right w:val="none" w:sz="0" w:space="0" w:color="auto"/>
      </w:divBdr>
    </w:div>
    <w:div w:id="702094418">
      <w:marLeft w:val="0"/>
      <w:marRight w:val="0"/>
      <w:marTop w:val="0"/>
      <w:marBottom w:val="0"/>
      <w:divBdr>
        <w:top w:val="none" w:sz="0" w:space="0" w:color="auto"/>
        <w:left w:val="none" w:sz="0" w:space="0" w:color="auto"/>
        <w:bottom w:val="none" w:sz="0" w:space="0" w:color="auto"/>
        <w:right w:val="none" w:sz="0" w:space="0" w:color="auto"/>
      </w:divBdr>
    </w:div>
    <w:div w:id="702094419">
      <w:marLeft w:val="0"/>
      <w:marRight w:val="0"/>
      <w:marTop w:val="0"/>
      <w:marBottom w:val="0"/>
      <w:divBdr>
        <w:top w:val="none" w:sz="0" w:space="0" w:color="auto"/>
        <w:left w:val="none" w:sz="0" w:space="0" w:color="auto"/>
        <w:bottom w:val="none" w:sz="0" w:space="0" w:color="auto"/>
        <w:right w:val="none" w:sz="0" w:space="0" w:color="auto"/>
      </w:divBdr>
    </w:div>
    <w:div w:id="702094420">
      <w:marLeft w:val="0"/>
      <w:marRight w:val="0"/>
      <w:marTop w:val="0"/>
      <w:marBottom w:val="0"/>
      <w:divBdr>
        <w:top w:val="none" w:sz="0" w:space="0" w:color="auto"/>
        <w:left w:val="none" w:sz="0" w:space="0" w:color="auto"/>
        <w:bottom w:val="none" w:sz="0" w:space="0" w:color="auto"/>
        <w:right w:val="none" w:sz="0" w:space="0" w:color="auto"/>
      </w:divBdr>
    </w:div>
    <w:div w:id="702094421">
      <w:marLeft w:val="0"/>
      <w:marRight w:val="0"/>
      <w:marTop w:val="0"/>
      <w:marBottom w:val="0"/>
      <w:divBdr>
        <w:top w:val="none" w:sz="0" w:space="0" w:color="auto"/>
        <w:left w:val="none" w:sz="0" w:space="0" w:color="auto"/>
        <w:bottom w:val="none" w:sz="0" w:space="0" w:color="auto"/>
        <w:right w:val="none" w:sz="0" w:space="0" w:color="auto"/>
      </w:divBdr>
    </w:div>
    <w:div w:id="702094422">
      <w:marLeft w:val="0"/>
      <w:marRight w:val="0"/>
      <w:marTop w:val="0"/>
      <w:marBottom w:val="0"/>
      <w:divBdr>
        <w:top w:val="none" w:sz="0" w:space="0" w:color="auto"/>
        <w:left w:val="none" w:sz="0" w:space="0" w:color="auto"/>
        <w:bottom w:val="none" w:sz="0" w:space="0" w:color="auto"/>
        <w:right w:val="none" w:sz="0" w:space="0" w:color="auto"/>
      </w:divBdr>
    </w:div>
    <w:div w:id="702094423">
      <w:marLeft w:val="0"/>
      <w:marRight w:val="0"/>
      <w:marTop w:val="0"/>
      <w:marBottom w:val="0"/>
      <w:divBdr>
        <w:top w:val="none" w:sz="0" w:space="0" w:color="auto"/>
        <w:left w:val="none" w:sz="0" w:space="0" w:color="auto"/>
        <w:bottom w:val="none" w:sz="0" w:space="0" w:color="auto"/>
        <w:right w:val="none" w:sz="0" w:space="0" w:color="auto"/>
      </w:divBdr>
    </w:div>
    <w:div w:id="702094424">
      <w:marLeft w:val="0"/>
      <w:marRight w:val="0"/>
      <w:marTop w:val="0"/>
      <w:marBottom w:val="0"/>
      <w:divBdr>
        <w:top w:val="none" w:sz="0" w:space="0" w:color="auto"/>
        <w:left w:val="none" w:sz="0" w:space="0" w:color="auto"/>
        <w:bottom w:val="none" w:sz="0" w:space="0" w:color="auto"/>
        <w:right w:val="none" w:sz="0" w:space="0" w:color="auto"/>
      </w:divBdr>
    </w:div>
    <w:div w:id="702094425">
      <w:marLeft w:val="0"/>
      <w:marRight w:val="0"/>
      <w:marTop w:val="0"/>
      <w:marBottom w:val="0"/>
      <w:divBdr>
        <w:top w:val="none" w:sz="0" w:space="0" w:color="auto"/>
        <w:left w:val="none" w:sz="0" w:space="0" w:color="auto"/>
        <w:bottom w:val="none" w:sz="0" w:space="0" w:color="auto"/>
        <w:right w:val="none" w:sz="0" w:space="0" w:color="auto"/>
      </w:divBdr>
    </w:div>
    <w:div w:id="702094426">
      <w:marLeft w:val="0"/>
      <w:marRight w:val="0"/>
      <w:marTop w:val="0"/>
      <w:marBottom w:val="0"/>
      <w:divBdr>
        <w:top w:val="none" w:sz="0" w:space="0" w:color="auto"/>
        <w:left w:val="none" w:sz="0" w:space="0" w:color="auto"/>
        <w:bottom w:val="none" w:sz="0" w:space="0" w:color="auto"/>
        <w:right w:val="none" w:sz="0" w:space="0" w:color="auto"/>
      </w:divBdr>
    </w:div>
    <w:div w:id="702094427">
      <w:marLeft w:val="0"/>
      <w:marRight w:val="0"/>
      <w:marTop w:val="0"/>
      <w:marBottom w:val="0"/>
      <w:divBdr>
        <w:top w:val="none" w:sz="0" w:space="0" w:color="auto"/>
        <w:left w:val="none" w:sz="0" w:space="0" w:color="auto"/>
        <w:bottom w:val="none" w:sz="0" w:space="0" w:color="auto"/>
        <w:right w:val="none" w:sz="0" w:space="0" w:color="auto"/>
      </w:divBdr>
    </w:div>
    <w:div w:id="702094428">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2094430">
      <w:marLeft w:val="0"/>
      <w:marRight w:val="0"/>
      <w:marTop w:val="0"/>
      <w:marBottom w:val="0"/>
      <w:divBdr>
        <w:top w:val="none" w:sz="0" w:space="0" w:color="auto"/>
        <w:left w:val="none" w:sz="0" w:space="0" w:color="auto"/>
        <w:bottom w:val="none" w:sz="0" w:space="0" w:color="auto"/>
        <w:right w:val="none" w:sz="0" w:space="0" w:color="auto"/>
      </w:divBdr>
    </w:div>
    <w:div w:id="702094431">
      <w:marLeft w:val="0"/>
      <w:marRight w:val="0"/>
      <w:marTop w:val="0"/>
      <w:marBottom w:val="0"/>
      <w:divBdr>
        <w:top w:val="none" w:sz="0" w:space="0" w:color="auto"/>
        <w:left w:val="none" w:sz="0" w:space="0" w:color="auto"/>
        <w:bottom w:val="none" w:sz="0" w:space="0" w:color="auto"/>
        <w:right w:val="none" w:sz="0" w:space="0" w:color="auto"/>
      </w:divBdr>
    </w:div>
    <w:div w:id="702094432">
      <w:marLeft w:val="0"/>
      <w:marRight w:val="0"/>
      <w:marTop w:val="0"/>
      <w:marBottom w:val="0"/>
      <w:divBdr>
        <w:top w:val="none" w:sz="0" w:space="0" w:color="auto"/>
        <w:left w:val="none" w:sz="0" w:space="0" w:color="auto"/>
        <w:bottom w:val="none" w:sz="0" w:space="0" w:color="auto"/>
        <w:right w:val="none" w:sz="0" w:space="0" w:color="auto"/>
      </w:divBdr>
    </w:div>
    <w:div w:id="702094433">
      <w:marLeft w:val="0"/>
      <w:marRight w:val="0"/>
      <w:marTop w:val="0"/>
      <w:marBottom w:val="0"/>
      <w:divBdr>
        <w:top w:val="none" w:sz="0" w:space="0" w:color="auto"/>
        <w:left w:val="none" w:sz="0" w:space="0" w:color="auto"/>
        <w:bottom w:val="none" w:sz="0" w:space="0" w:color="auto"/>
        <w:right w:val="none" w:sz="0" w:space="0" w:color="auto"/>
      </w:divBdr>
    </w:div>
    <w:div w:id="702094434">
      <w:marLeft w:val="0"/>
      <w:marRight w:val="0"/>
      <w:marTop w:val="0"/>
      <w:marBottom w:val="0"/>
      <w:divBdr>
        <w:top w:val="none" w:sz="0" w:space="0" w:color="auto"/>
        <w:left w:val="none" w:sz="0" w:space="0" w:color="auto"/>
        <w:bottom w:val="none" w:sz="0" w:space="0" w:color="auto"/>
        <w:right w:val="none" w:sz="0" w:space="0" w:color="auto"/>
      </w:divBdr>
    </w:div>
    <w:div w:id="702094435">
      <w:marLeft w:val="0"/>
      <w:marRight w:val="0"/>
      <w:marTop w:val="0"/>
      <w:marBottom w:val="0"/>
      <w:divBdr>
        <w:top w:val="none" w:sz="0" w:space="0" w:color="auto"/>
        <w:left w:val="none" w:sz="0" w:space="0" w:color="auto"/>
        <w:bottom w:val="none" w:sz="0" w:space="0" w:color="auto"/>
        <w:right w:val="none" w:sz="0" w:space="0" w:color="auto"/>
      </w:divBdr>
    </w:div>
    <w:div w:id="702094436">
      <w:marLeft w:val="0"/>
      <w:marRight w:val="0"/>
      <w:marTop w:val="0"/>
      <w:marBottom w:val="0"/>
      <w:divBdr>
        <w:top w:val="none" w:sz="0" w:space="0" w:color="auto"/>
        <w:left w:val="none" w:sz="0" w:space="0" w:color="auto"/>
        <w:bottom w:val="none" w:sz="0" w:space="0" w:color="auto"/>
        <w:right w:val="none" w:sz="0" w:space="0" w:color="auto"/>
      </w:divBdr>
    </w:div>
    <w:div w:id="702094437">
      <w:marLeft w:val="0"/>
      <w:marRight w:val="0"/>
      <w:marTop w:val="0"/>
      <w:marBottom w:val="0"/>
      <w:divBdr>
        <w:top w:val="none" w:sz="0" w:space="0" w:color="auto"/>
        <w:left w:val="none" w:sz="0" w:space="0" w:color="auto"/>
        <w:bottom w:val="none" w:sz="0" w:space="0" w:color="auto"/>
        <w:right w:val="none" w:sz="0" w:space="0" w:color="auto"/>
      </w:divBdr>
    </w:div>
    <w:div w:id="702094438">
      <w:marLeft w:val="0"/>
      <w:marRight w:val="0"/>
      <w:marTop w:val="0"/>
      <w:marBottom w:val="0"/>
      <w:divBdr>
        <w:top w:val="none" w:sz="0" w:space="0" w:color="auto"/>
        <w:left w:val="none" w:sz="0" w:space="0" w:color="auto"/>
        <w:bottom w:val="none" w:sz="0" w:space="0" w:color="auto"/>
        <w:right w:val="none" w:sz="0" w:space="0" w:color="auto"/>
      </w:divBdr>
    </w:div>
    <w:div w:id="702094439">
      <w:marLeft w:val="0"/>
      <w:marRight w:val="0"/>
      <w:marTop w:val="0"/>
      <w:marBottom w:val="0"/>
      <w:divBdr>
        <w:top w:val="none" w:sz="0" w:space="0" w:color="auto"/>
        <w:left w:val="none" w:sz="0" w:space="0" w:color="auto"/>
        <w:bottom w:val="none" w:sz="0" w:space="0" w:color="auto"/>
        <w:right w:val="none" w:sz="0" w:space="0" w:color="auto"/>
      </w:divBdr>
    </w:div>
    <w:div w:id="702094440">
      <w:marLeft w:val="0"/>
      <w:marRight w:val="0"/>
      <w:marTop w:val="0"/>
      <w:marBottom w:val="0"/>
      <w:divBdr>
        <w:top w:val="none" w:sz="0" w:space="0" w:color="auto"/>
        <w:left w:val="none" w:sz="0" w:space="0" w:color="auto"/>
        <w:bottom w:val="none" w:sz="0" w:space="0" w:color="auto"/>
        <w:right w:val="none" w:sz="0" w:space="0" w:color="auto"/>
      </w:divBdr>
    </w:div>
    <w:div w:id="702094441">
      <w:marLeft w:val="0"/>
      <w:marRight w:val="0"/>
      <w:marTop w:val="0"/>
      <w:marBottom w:val="0"/>
      <w:divBdr>
        <w:top w:val="none" w:sz="0" w:space="0" w:color="auto"/>
        <w:left w:val="none" w:sz="0" w:space="0" w:color="auto"/>
        <w:bottom w:val="none" w:sz="0" w:space="0" w:color="auto"/>
        <w:right w:val="none" w:sz="0" w:space="0" w:color="auto"/>
      </w:divBdr>
    </w:div>
    <w:div w:id="702094442">
      <w:marLeft w:val="0"/>
      <w:marRight w:val="0"/>
      <w:marTop w:val="0"/>
      <w:marBottom w:val="0"/>
      <w:divBdr>
        <w:top w:val="none" w:sz="0" w:space="0" w:color="auto"/>
        <w:left w:val="none" w:sz="0" w:space="0" w:color="auto"/>
        <w:bottom w:val="none" w:sz="0" w:space="0" w:color="auto"/>
        <w:right w:val="none" w:sz="0" w:space="0" w:color="auto"/>
      </w:divBdr>
    </w:div>
    <w:div w:id="702094443">
      <w:marLeft w:val="0"/>
      <w:marRight w:val="0"/>
      <w:marTop w:val="0"/>
      <w:marBottom w:val="0"/>
      <w:divBdr>
        <w:top w:val="none" w:sz="0" w:space="0" w:color="auto"/>
        <w:left w:val="none" w:sz="0" w:space="0" w:color="auto"/>
        <w:bottom w:val="none" w:sz="0" w:space="0" w:color="auto"/>
        <w:right w:val="none" w:sz="0" w:space="0" w:color="auto"/>
      </w:divBdr>
    </w:div>
    <w:div w:id="702094444">
      <w:marLeft w:val="0"/>
      <w:marRight w:val="0"/>
      <w:marTop w:val="0"/>
      <w:marBottom w:val="0"/>
      <w:divBdr>
        <w:top w:val="none" w:sz="0" w:space="0" w:color="auto"/>
        <w:left w:val="none" w:sz="0" w:space="0" w:color="auto"/>
        <w:bottom w:val="none" w:sz="0" w:space="0" w:color="auto"/>
        <w:right w:val="none" w:sz="0" w:space="0" w:color="auto"/>
      </w:divBdr>
    </w:div>
    <w:div w:id="702094445">
      <w:marLeft w:val="0"/>
      <w:marRight w:val="0"/>
      <w:marTop w:val="0"/>
      <w:marBottom w:val="0"/>
      <w:divBdr>
        <w:top w:val="none" w:sz="0" w:space="0" w:color="auto"/>
        <w:left w:val="none" w:sz="0" w:space="0" w:color="auto"/>
        <w:bottom w:val="none" w:sz="0" w:space="0" w:color="auto"/>
        <w:right w:val="none" w:sz="0" w:space="0" w:color="auto"/>
      </w:divBdr>
    </w:div>
    <w:div w:id="702094446">
      <w:marLeft w:val="0"/>
      <w:marRight w:val="0"/>
      <w:marTop w:val="0"/>
      <w:marBottom w:val="0"/>
      <w:divBdr>
        <w:top w:val="none" w:sz="0" w:space="0" w:color="auto"/>
        <w:left w:val="none" w:sz="0" w:space="0" w:color="auto"/>
        <w:bottom w:val="none" w:sz="0" w:space="0" w:color="auto"/>
        <w:right w:val="none" w:sz="0" w:space="0" w:color="auto"/>
      </w:divBdr>
    </w:div>
    <w:div w:id="702094447">
      <w:marLeft w:val="0"/>
      <w:marRight w:val="0"/>
      <w:marTop w:val="0"/>
      <w:marBottom w:val="0"/>
      <w:divBdr>
        <w:top w:val="none" w:sz="0" w:space="0" w:color="auto"/>
        <w:left w:val="none" w:sz="0" w:space="0" w:color="auto"/>
        <w:bottom w:val="none" w:sz="0" w:space="0" w:color="auto"/>
        <w:right w:val="none" w:sz="0" w:space="0" w:color="auto"/>
      </w:divBdr>
    </w:div>
    <w:div w:id="702094448">
      <w:marLeft w:val="0"/>
      <w:marRight w:val="0"/>
      <w:marTop w:val="0"/>
      <w:marBottom w:val="0"/>
      <w:divBdr>
        <w:top w:val="none" w:sz="0" w:space="0" w:color="auto"/>
        <w:left w:val="none" w:sz="0" w:space="0" w:color="auto"/>
        <w:bottom w:val="none" w:sz="0" w:space="0" w:color="auto"/>
        <w:right w:val="none" w:sz="0" w:space="0" w:color="auto"/>
      </w:divBdr>
    </w:div>
    <w:div w:id="702094449">
      <w:marLeft w:val="0"/>
      <w:marRight w:val="0"/>
      <w:marTop w:val="0"/>
      <w:marBottom w:val="0"/>
      <w:divBdr>
        <w:top w:val="none" w:sz="0" w:space="0" w:color="auto"/>
        <w:left w:val="none" w:sz="0" w:space="0" w:color="auto"/>
        <w:bottom w:val="none" w:sz="0" w:space="0" w:color="auto"/>
        <w:right w:val="none" w:sz="0" w:space="0" w:color="auto"/>
      </w:divBdr>
    </w:div>
    <w:div w:id="702094450">
      <w:marLeft w:val="0"/>
      <w:marRight w:val="0"/>
      <w:marTop w:val="0"/>
      <w:marBottom w:val="0"/>
      <w:divBdr>
        <w:top w:val="none" w:sz="0" w:space="0" w:color="auto"/>
        <w:left w:val="none" w:sz="0" w:space="0" w:color="auto"/>
        <w:bottom w:val="none" w:sz="0" w:space="0" w:color="auto"/>
        <w:right w:val="none" w:sz="0" w:space="0" w:color="auto"/>
      </w:divBdr>
    </w:div>
    <w:div w:id="702094451">
      <w:marLeft w:val="0"/>
      <w:marRight w:val="0"/>
      <w:marTop w:val="0"/>
      <w:marBottom w:val="0"/>
      <w:divBdr>
        <w:top w:val="none" w:sz="0" w:space="0" w:color="auto"/>
        <w:left w:val="none" w:sz="0" w:space="0" w:color="auto"/>
        <w:bottom w:val="none" w:sz="0" w:space="0" w:color="auto"/>
        <w:right w:val="none" w:sz="0" w:space="0" w:color="auto"/>
      </w:divBdr>
    </w:div>
    <w:div w:id="702094452">
      <w:marLeft w:val="0"/>
      <w:marRight w:val="0"/>
      <w:marTop w:val="0"/>
      <w:marBottom w:val="0"/>
      <w:divBdr>
        <w:top w:val="none" w:sz="0" w:space="0" w:color="auto"/>
        <w:left w:val="none" w:sz="0" w:space="0" w:color="auto"/>
        <w:bottom w:val="none" w:sz="0" w:space="0" w:color="auto"/>
        <w:right w:val="none" w:sz="0" w:space="0" w:color="auto"/>
      </w:divBdr>
    </w:div>
    <w:div w:id="702094453">
      <w:marLeft w:val="0"/>
      <w:marRight w:val="0"/>
      <w:marTop w:val="0"/>
      <w:marBottom w:val="0"/>
      <w:divBdr>
        <w:top w:val="none" w:sz="0" w:space="0" w:color="auto"/>
        <w:left w:val="none" w:sz="0" w:space="0" w:color="auto"/>
        <w:bottom w:val="none" w:sz="0" w:space="0" w:color="auto"/>
        <w:right w:val="none" w:sz="0" w:space="0" w:color="auto"/>
      </w:divBdr>
    </w:div>
    <w:div w:id="702094454">
      <w:marLeft w:val="0"/>
      <w:marRight w:val="0"/>
      <w:marTop w:val="0"/>
      <w:marBottom w:val="0"/>
      <w:divBdr>
        <w:top w:val="none" w:sz="0" w:space="0" w:color="auto"/>
        <w:left w:val="none" w:sz="0" w:space="0" w:color="auto"/>
        <w:bottom w:val="none" w:sz="0" w:space="0" w:color="auto"/>
        <w:right w:val="none" w:sz="0" w:space="0" w:color="auto"/>
      </w:divBdr>
    </w:div>
    <w:div w:id="702094455">
      <w:marLeft w:val="0"/>
      <w:marRight w:val="0"/>
      <w:marTop w:val="0"/>
      <w:marBottom w:val="0"/>
      <w:divBdr>
        <w:top w:val="none" w:sz="0" w:space="0" w:color="auto"/>
        <w:left w:val="none" w:sz="0" w:space="0" w:color="auto"/>
        <w:bottom w:val="none" w:sz="0" w:space="0" w:color="auto"/>
        <w:right w:val="none" w:sz="0" w:space="0" w:color="auto"/>
      </w:divBdr>
    </w:div>
    <w:div w:id="702094456">
      <w:marLeft w:val="0"/>
      <w:marRight w:val="0"/>
      <w:marTop w:val="0"/>
      <w:marBottom w:val="0"/>
      <w:divBdr>
        <w:top w:val="none" w:sz="0" w:space="0" w:color="auto"/>
        <w:left w:val="none" w:sz="0" w:space="0" w:color="auto"/>
        <w:bottom w:val="none" w:sz="0" w:space="0" w:color="auto"/>
        <w:right w:val="none" w:sz="0" w:space="0" w:color="auto"/>
      </w:divBdr>
    </w:div>
    <w:div w:id="702094457">
      <w:marLeft w:val="0"/>
      <w:marRight w:val="0"/>
      <w:marTop w:val="0"/>
      <w:marBottom w:val="0"/>
      <w:divBdr>
        <w:top w:val="none" w:sz="0" w:space="0" w:color="auto"/>
        <w:left w:val="none" w:sz="0" w:space="0" w:color="auto"/>
        <w:bottom w:val="none" w:sz="0" w:space="0" w:color="auto"/>
        <w:right w:val="none" w:sz="0" w:space="0" w:color="auto"/>
      </w:divBdr>
    </w:div>
    <w:div w:id="702094458">
      <w:marLeft w:val="0"/>
      <w:marRight w:val="0"/>
      <w:marTop w:val="0"/>
      <w:marBottom w:val="0"/>
      <w:divBdr>
        <w:top w:val="none" w:sz="0" w:space="0" w:color="auto"/>
        <w:left w:val="none" w:sz="0" w:space="0" w:color="auto"/>
        <w:bottom w:val="none" w:sz="0" w:space="0" w:color="auto"/>
        <w:right w:val="none" w:sz="0" w:space="0" w:color="auto"/>
      </w:divBdr>
    </w:div>
    <w:div w:id="702094459">
      <w:marLeft w:val="0"/>
      <w:marRight w:val="0"/>
      <w:marTop w:val="0"/>
      <w:marBottom w:val="0"/>
      <w:divBdr>
        <w:top w:val="none" w:sz="0" w:space="0" w:color="auto"/>
        <w:left w:val="none" w:sz="0" w:space="0" w:color="auto"/>
        <w:bottom w:val="none" w:sz="0" w:space="0" w:color="auto"/>
        <w:right w:val="none" w:sz="0" w:space="0" w:color="auto"/>
      </w:divBdr>
    </w:div>
    <w:div w:id="702094460">
      <w:marLeft w:val="0"/>
      <w:marRight w:val="0"/>
      <w:marTop w:val="0"/>
      <w:marBottom w:val="0"/>
      <w:divBdr>
        <w:top w:val="none" w:sz="0" w:space="0" w:color="auto"/>
        <w:left w:val="none" w:sz="0" w:space="0" w:color="auto"/>
        <w:bottom w:val="none" w:sz="0" w:space="0" w:color="auto"/>
        <w:right w:val="none" w:sz="0" w:space="0" w:color="auto"/>
      </w:divBdr>
    </w:div>
    <w:div w:id="702094461">
      <w:marLeft w:val="0"/>
      <w:marRight w:val="0"/>
      <w:marTop w:val="0"/>
      <w:marBottom w:val="0"/>
      <w:divBdr>
        <w:top w:val="none" w:sz="0" w:space="0" w:color="auto"/>
        <w:left w:val="none" w:sz="0" w:space="0" w:color="auto"/>
        <w:bottom w:val="none" w:sz="0" w:space="0" w:color="auto"/>
        <w:right w:val="none" w:sz="0" w:space="0" w:color="auto"/>
      </w:divBdr>
    </w:div>
    <w:div w:id="702094462">
      <w:marLeft w:val="0"/>
      <w:marRight w:val="0"/>
      <w:marTop w:val="0"/>
      <w:marBottom w:val="0"/>
      <w:divBdr>
        <w:top w:val="none" w:sz="0" w:space="0" w:color="auto"/>
        <w:left w:val="none" w:sz="0" w:space="0" w:color="auto"/>
        <w:bottom w:val="none" w:sz="0" w:space="0" w:color="auto"/>
        <w:right w:val="none" w:sz="0" w:space="0" w:color="auto"/>
      </w:divBdr>
    </w:div>
    <w:div w:id="702094463">
      <w:marLeft w:val="0"/>
      <w:marRight w:val="0"/>
      <w:marTop w:val="0"/>
      <w:marBottom w:val="0"/>
      <w:divBdr>
        <w:top w:val="none" w:sz="0" w:space="0" w:color="auto"/>
        <w:left w:val="none" w:sz="0" w:space="0" w:color="auto"/>
        <w:bottom w:val="none" w:sz="0" w:space="0" w:color="auto"/>
        <w:right w:val="none" w:sz="0" w:space="0" w:color="auto"/>
      </w:divBdr>
    </w:div>
    <w:div w:id="702094464">
      <w:marLeft w:val="0"/>
      <w:marRight w:val="0"/>
      <w:marTop w:val="0"/>
      <w:marBottom w:val="0"/>
      <w:divBdr>
        <w:top w:val="none" w:sz="0" w:space="0" w:color="auto"/>
        <w:left w:val="none" w:sz="0" w:space="0" w:color="auto"/>
        <w:bottom w:val="none" w:sz="0" w:space="0" w:color="auto"/>
        <w:right w:val="none" w:sz="0" w:space="0" w:color="auto"/>
      </w:divBdr>
    </w:div>
    <w:div w:id="702094465">
      <w:marLeft w:val="0"/>
      <w:marRight w:val="0"/>
      <w:marTop w:val="0"/>
      <w:marBottom w:val="0"/>
      <w:divBdr>
        <w:top w:val="none" w:sz="0" w:space="0" w:color="auto"/>
        <w:left w:val="none" w:sz="0" w:space="0" w:color="auto"/>
        <w:bottom w:val="none" w:sz="0" w:space="0" w:color="auto"/>
        <w:right w:val="none" w:sz="0" w:space="0" w:color="auto"/>
      </w:divBdr>
    </w:div>
    <w:div w:id="702094466">
      <w:marLeft w:val="0"/>
      <w:marRight w:val="0"/>
      <w:marTop w:val="0"/>
      <w:marBottom w:val="0"/>
      <w:divBdr>
        <w:top w:val="none" w:sz="0" w:space="0" w:color="auto"/>
        <w:left w:val="none" w:sz="0" w:space="0" w:color="auto"/>
        <w:bottom w:val="none" w:sz="0" w:space="0" w:color="auto"/>
        <w:right w:val="none" w:sz="0" w:space="0" w:color="auto"/>
      </w:divBdr>
    </w:div>
    <w:div w:id="702094467">
      <w:marLeft w:val="0"/>
      <w:marRight w:val="0"/>
      <w:marTop w:val="0"/>
      <w:marBottom w:val="0"/>
      <w:divBdr>
        <w:top w:val="none" w:sz="0" w:space="0" w:color="auto"/>
        <w:left w:val="none" w:sz="0" w:space="0" w:color="auto"/>
        <w:bottom w:val="none" w:sz="0" w:space="0" w:color="auto"/>
        <w:right w:val="none" w:sz="0" w:space="0" w:color="auto"/>
      </w:divBdr>
    </w:div>
    <w:div w:id="702094468">
      <w:marLeft w:val="0"/>
      <w:marRight w:val="0"/>
      <w:marTop w:val="0"/>
      <w:marBottom w:val="0"/>
      <w:divBdr>
        <w:top w:val="none" w:sz="0" w:space="0" w:color="auto"/>
        <w:left w:val="none" w:sz="0" w:space="0" w:color="auto"/>
        <w:bottom w:val="none" w:sz="0" w:space="0" w:color="auto"/>
        <w:right w:val="none" w:sz="0" w:space="0" w:color="auto"/>
      </w:divBdr>
    </w:div>
    <w:div w:id="702094469">
      <w:marLeft w:val="0"/>
      <w:marRight w:val="0"/>
      <w:marTop w:val="0"/>
      <w:marBottom w:val="0"/>
      <w:divBdr>
        <w:top w:val="none" w:sz="0" w:space="0" w:color="auto"/>
        <w:left w:val="none" w:sz="0" w:space="0" w:color="auto"/>
        <w:bottom w:val="none" w:sz="0" w:space="0" w:color="auto"/>
        <w:right w:val="none" w:sz="0" w:space="0" w:color="auto"/>
      </w:divBdr>
    </w:div>
    <w:div w:id="702094470">
      <w:marLeft w:val="0"/>
      <w:marRight w:val="0"/>
      <w:marTop w:val="0"/>
      <w:marBottom w:val="0"/>
      <w:divBdr>
        <w:top w:val="none" w:sz="0" w:space="0" w:color="auto"/>
        <w:left w:val="none" w:sz="0" w:space="0" w:color="auto"/>
        <w:bottom w:val="none" w:sz="0" w:space="0" w:color="auto"/>
        <w:right w:val="none" w:sz="0" w:space="0" w:color="auto"/>
      </w:divBdr>
    </w:div>
    <w:div w:id="702094471">
      <w:marLeft w:val="0"/>
      <w:marRight w:val="0"/>
      <w:marTop w:val="0"/>
      <w:marBottom w:val="0"/>
      <w:divBdr>
        <w:top w:val="none" w:sz="0" w:space="0" w:color="auto"/>
        <w:left w:val="none" w:sz="0" w:space="0" w:color="auto"/>
        <w:bottom w:val="none" w:sz="0" w:space="0" w:color="auto"/>
        <w:right w:val="none" w:sz="0" w:space="0" w:color="auto"/>
      </w:divBdr>
    </w:div>
    <w:div w:id="702094472">
      <w:marLeft w:val="0"/>
      <w:marRight w:val="0"/>
      <w:marTop w:val="0"/>
      <w:marBottom w:val="0"/>
      <w:divBdr>
        <w:top w:val="none" w:sz="0" w:space="0" w:color="auto"/>
        <w:left w:val="none" w:sz="0" w:space="0" w:color="auto"/>
        <w:bottom w:val="none" w:sz="0" w:space="0" w:color="auto"/>
        <w:right w:val="none" w:sz="0" w:space="0" w:color="auto"/>
      </w:divBdr>
    </w:div>
    <w:div w:id="702094473">
      <w:marLeft w:val="0"/>
      <w:marRight w:val="0"/>
      <w:marTop w:val="0"/>
      <w:marBottom w:val="0"/>
      <w:divBdr>
        <w:top w:val="none" w:sz="0" w:space="0" w:color="auto"/>
        <w:left w:val="none" w:sz="0" w:space="0" w:color="auto"/>
        <w:bottom w:val="none" w:sz="0" w:space="0" w:color="auto"/>
        <w:right w:val="none" w:sz="0" w:space="0" w:color="auto"/>
      </w:divBdr>
    </w:div>
    <w:div w:id="702094474">
      <w:marLeft w:val="0"/>
      <w:marRight w:val="0"/>
      <w:marTop w:val="0"/>
      <w:marBottom w:val="0"/>
      <w:divBdr>
        <w:top w:val="none" w:sz="0" w:space="0" w:color="auto"/>
        <w:left w:val="none" w:sz="0" w:space="0" w:color="auto"/>
        <w:bottom w:val="none" w:sz="0" w:space="0" w:color="auto"/>
        <w:right w:val="none" w:sz="0" w:space="0" w:color="auto"/>
      </w:divBdr>
    </w:div>
    <w:div w:id="702094475">
      <w:marLeft w:val="0"/>
      <w:marRight w:val="0"/>
      <w:marTop w:val="0"/>
      <w:marBottom w:val="0"/>
      <w:divBdr>
        <w:top w:val="none" w:sz="0" w:space="0" w:color="auto"/>
        <w:left w:val="none" w:sz="0" w:space="0" w:color="auto"/>
        <w:bottom w:val="none" w:sz="0" w:space="0" w:color="auto"/>
        <w:right w:val="none" w:sz="0" w:space="0" w:color="auto"/>
      </w:divBdr>
    </w:div>
    <w:div w:id="702094476">
      <w:marLeft w:val="0"/>
      <w:marRight w:val="0"/>
      <w:marTop w:val="0"/>
      <w:marBottom w:val="0"/>
      <w:divBdr>
        <w:top w:val="none" w:sz="0" w:space="0" w:color="auto"/>
        <w:left w:val="none" w:sz="0" w:space="0" w:color="auto"/>
        <w:bottom w:val="none" w:sz="0" w:space="0" w:color="auto"/>
        <w:right w:val="none" w:sz="0" w:space="0" w:color="auto"/>
      </w:divBdr>
    </w:div>
    <w:div w:id="702094477">
      <w:marLeft w:val="0"/>
      <w:marRight w:val="0"/>
      <w:marTop w:val="0"/>
      <w:marBottom w:val="0"/>
      <w:divBdr>
        <w:top w:val="none" w:sz="0" w:space="0" w:color="auto"/>
        <w:left w:val="none" w:sz="0" w:space="0" w:color="auto"/>
        <w:bottom w:val="none" w:sz="0" w:space="0" w:color="auto"/>
        <w:right w:val="none" w:sz="0" w:space="0" w:color="auto"/>
      </w:divBdr>
    </w:div>
    <w:div w:id="702094478">
      <w:marLeft w:val="0"/>
      <w:marRight w:val="0"/>
      <w:marTop w:val="0"/>
      <w:marBottom w:val="0"/>
      <w:divBdr>
        <w:top w:val="none" w:sz="0" w:space="0" w:color="auto"/>
        <w:left w:val="none" w:sz="0" w:space="0" w:color="auto"/>
        <w:bottom w:val="none" w:sz="0" w:space="0" w:color="auto"/>
        <w:right w:val="none" w:sz="0" w:space="0" w:color="auto"/>
      </w:divBdr>
    </w:div>
    <w:div w:id="702094479">
      <w:marLeft w:val="0"/>
      <w:marRight w:val="0"/>
      <w:marTop w:val="0"/>
      <w:marBottom w:val="0"/>
      <w:divBdr>
        <w:top w:val="none" w:sz="0" w:space="0" w:color="auto"/>
        <w:left w:val="none" w:sz="0" w:space="0" w:color="auto"/>
        <w:bottom w:val="none" w:sz="0" w:space="0" w:color="auto"/>
        <w:right w:val="none" w:sz="0" w:space="0" w:color="auto"/>
      </w:divBdr>
    </w:div>
    <w:div w:id="702094480">
      <w:marLeft w:val="0"/>
      <w:marRight w:val="0"/>
      <w:marTop w:val="0"/>
      <w:marBottom w:val="0"/>
      <w:divBdr>
        <w:top w:val="none" w:sz="0" w:space="0" w:color="auto"/>
        <w:left w:val="none" w:sz="0" w:space="0" w:color="auto"/>
        <w:bottom w:val="none" w:sz="0" w:space="0" w:color="auto"/>
        <w:right w:val="none" w:sz="0" w:space="0" w:color="auto"/>
      </w:divBdr>
    </w:div>
    <w:div w:id="702094481">
      <w:marLeft w:val="0"/>
      <w:marRight w:val="0"/>
      <w:marTop w:val="0"/>
      <w:marBottom w:val="0"/>
      <w:divBdr>
        <w:top w:val="none" w:sz="0" w:space="0" w:color="auto"/>
        <w:left w:val="none" w:sz="0" w:space="0" w:color="auto"/>
        <w:bottom w:val="none" w:sz="0" w:space="0" w:color="auto"/>
        <w:right w:val="none" w:sz="0" w:space="0" w:color="auto"/>
      </w:divBdr>
    </w:div>
    <w:div w:id="702094482">
      <w:marLeft w:val="0"/>
      <w:marRight w:val="0"/>
      <w:marTop w:val="0"/>
      <w:marBottom w:val="0"/>
      <w:divBdr>
        <w:top w:val="none" w:sz="0" w:space="0" w:color="auto"/>
        <w:left w:val="none" w:sz="0" w:space="0" w:color="auto"/>
        <w:bottom w:val="none" w:sz="0" w:space="0" w:color="auto"/>
        <w:right w:val="none" w:sz="0" w:space="0" w:color="auto"/>
      </w:divBdr>
    </w:div>
    <w:div w:id="702094483">
      <w:marLeft w:val="0"/>
      <w:marRight w:val="0"/>
      <w:marTop w:val="0"/>
      <w:marBottom w:val="0"/>
      <w:divBdr>
        <w:top w:val="none" w:sz="0" w:space="0" w:color="auto"/>
        <w:left w:val="none" w:sz="0" w:space="0" w:color="auto"/>
        <w:bottom w:val="none" w:sz="0" w:space="0" w:color="auto"/>
        <w:right w:val="none" w:sz="0" w:space="0" w:color="auto"/>
      </w:divBdr>
    </w:div>
    <w:div w:id="702094484">
      <w:marLeft w:val="0"/>
      <w:marRight w:val="0"/>
      <w:marTop w:val="0"/>
      <w:marBottom w:val="0"/>
      <w:divBdr>
        <w:top w:val="none" w:sz="0" w:space="0" w:color="auto"/>
        <w:left w:val="none" w:sz="0" w:space="0" w:color="auto"/>
        <w:bottom w:val="none" w:sz="0" w:space="0" w:color="auto"/>
        <w:right w:val="none" w:sz="0" w:space="0" w:color="auto"/>
      </w:divBdr>
    </w:div>
    <w:div w:id="702094485">
      <w:marLeft w:val="0"/>
      <w:marRight w:val="0"/>
      <w:marTop w:val="0"/>
      <w:marBottom w:val="0"/>
      <w:divBdr>
        <w:top w:val="none" w:sz="0" w:space="0" w:color="auto"/>
        <w:left w:val="none" w:sz="0" w:space="0" w:color="auto"/>
        <w:bottom w:val="none" w:sz="0" w:space="0" w:color="auto"/>
        <w:right w:val="none" w:sz="0" w:space="0" w:color="auto"/>
      </w:divBdr>
    </w:div>
    <w:div w:id="702094486">
      <w:marLeft w:val="0"/>
      <w:marRight w:val="0"/>
      <w:marTop w:val="0"/>
      <w:marBottom w:val="0"/>
      <w:divBdr>
        <w:top w:val="none" w:sz="0" w:space="0" w:color="auto"/>
        <w:left w:val="none" w:sz="0" w:space="0" w:color="auto"/>
        <w:bottom w:val="none" w:sz="0" w:space="0" w:color="auto"/>
        <w:right w:val="none" w:sz="0" w:space="0" w:color="auto"/>
      </w:divBdr>
    </w:div>
    <w:div w:id="702094487">
      <w:marLeft w:val="0"/>
      <w:marRight w:val="0"/>
      <w:marTop w:val="0"/>
      <w:marBottom w:val="0"/>
      <w:divBdr>
        <w:top w:val="none" w:sz="0" w:space="0" w:color="auto"/>
        <w:left w:val="none" w:sz="0" w:space="0" w:color="auto"/>
        <w:bottom w:val="none" w:sz="0" w:space="0" w:color="auto"/>
        <w:right w:val="none" w:sz="0" w:space="0" w:color="auto"/>
      </w:divBdr>
    </w:div>
    <w:div w:id="702094488">
      <w:marLeft w:val="0"/>
      <w:marRight w:val="0"/>
      <w:marTop w:val="0"/>
      <w:marBottom w:val="0"/>
      <w:divBdr>
        <w:top w:val="none" w:sz="0" w:space="0" w:color="auto"/>
        <w:left w:val="none" w:sz="0" w:space="0" w:color="auto"/>
        <w:bottom w:val="none" w:sz="0" w:space="0" w:color="auto"/>
        <w:right w:val="none" w:sz="0" w:space="0" w:color="auto"/>
      </w:divBdr>
    </w:div>
    <w:div w:id="702094489">
      <w:marLeft w:val="0"/>
      <w:marRight w:val="0"/>
      <w:marTop w:val="0"/>
      <w:marBottom w:val="0"/>
      <w:divBdr>
        <w:top w:val="none" w:sz="0" w:space="0" w:color="auto"/>
        <w:left w:val="none" w:sz="0" w:space="0" w:color="auto"/>
        <w:bottom w:val="none" w:sz="0" w:space="0" w:color="auto"/>
        <w:right w:val="none" w:sz="0" w:space="0" w:color="auto"/>
      </w:divBdr>
    </w:div>
    <w:div w:id="702094490">
      <w:marLeft w:val="0"/>
      <w:marRight w:val="0"/>
      <w:marTop w:val="0"/>
      <w:marBottom w:val="0"/>
      <w:divBdr>
        <w:top w:val="none" w:sz="0" w:space="0" w:color="auto"/>
        <w:left w:val="none" w:sz="0" w:space="0" w:color="auto"/>
        <w:bottom w:val="none" w:sz="0" w:space="0" w:color="auto"/>
        <w:right w:val="none" w:sz="0" w:space="0" w:color="auto"/>
      </w:divBdr>
    </w:div>
    <w:div w:id="702094491">
      <w:marLeft w:val="0"/>
      <w:marRight w:val="0"/>
      <w:marTop w:val="0"/>
      <w:marBottom w:val="0"/>
      <w:divBdr>
        <w:top w:val="none" w:sz="0" w:space="0" w:color="auto"/>
        <w:left w:val="none" w:sz="0" w:space="0" w:color="auto"/>
        <w:bottom w:val="none" w:sz="0" w:space="0" w:color="auto"/>
        <w:right w:val="none" w:sz="0" w:space="0" w:color="auto"/>
      </w:divBdr>
    </w:div>
    <w:div w:id="702094492">
      <w:marLeft w:val="0"/>
      <w:marRight w:val="0"/>
      <w:marTop w:val="0"/>
      <w:marBottom w:val="0"/>
      <w:divBdr>
        <w:top w:val="none" w:sz="0" w:space="0" w:color="auto"/>
        <w:left w:val="none" w:sz="0" w:space="0" w:color="auto"/>
        <w:bottom w:val="none" w:sz="0" w:space="0" w:color="auto"/>
        <w:right w:val="none" w:sz="0" w:space="0" w:color="auto"/>
      </w:divBdr>
    </w:div>
    <w:div w:id="702094493">
      <w:marLeft w:val="0"/>
      <w:marRight w:val="0"/>
      <w:marTop w:val="0"/>
      <w:marBottom w:val="0"/>
      <w:divBdr>
        <w:top w:val="none" w:sz="0" w:space="0" w:color="auto"/>
        <w:left w:val="none" w:sz="0" w:space="0" w:color="auto"/>
        <w:bottom w:val="none" w:sz="0" w:space="0" w:color="auto"/>
        <w:right w:val="none" w:sz="0" w:space="0" w:color="auto"/>
      </w:divBdr>
    </w:div>
    <w:div w:id="702094494">
      <w:marLeft w:val="0"/>
      <w:marRight w:val="0"/>
      <w:marTop w:val="0"/>
      <w:marBottom w:val="0"/>
      <w:divBdr>
        <w:top w:val="none" w:sz="0" w:space="0" w:color="auto"/>
        <w:left w:val="none" w:sz="0" w:space="0" w:color="auto"/>
        <w:bottom w:val="none" w:sz="0" w:space="0" w:color="auto"/>
        <w:right w:val="none" w:sz="0" w:space="0" w:color="auto"/>
      </w:divBdr>
    </w:div>
    <w:div w:id="702094495">
      <w:marLeft w:val="0"/>
      <w:marRight w:val="0"/>
      <w:marTop w:val="0"/>
      <w:marBottom w:val="0"/>
      <w:divBdr>
        <w:top w:val="none" w:sz="0" w:space="0" w:color="auto"/>
        <w:left w:val="none" w:sz="0" w:space="0" w:color="auto"/>
        <w:bottom w:val="none" w:sz="0" w:space="0" w:color="auto"/>
        <w:right w:val="none" w:sz="0" w:space="0" w:color="auto"/>
      </w:divBdr>
    </w:div>
    <w:div w:id="702094496">
      <w:marLeft w:val="0"/>
      <w:marRight w:val="0"/>
      <w:marTop w:val="0"/>
      <w:marBottom w:val="0"/>
      <w:divBdr>
        <w:top w:val="none" w:sz="0" w:space="0" w:color="auto"/>
        <w:left w:val="none" w:sz="0" w:space="0" w:color="auto"/>
        <w:bottom w:val="none" w:sz="0" w:space="0" w:color="auto"/>
        <w:right w:val="none" w:sz="0" w:space="0" w:color="auto"/>
      </w:divBdr>
    </w:div>
    <w:div w:id="702094497">
      <w:marLeft w:val="0"/>
      <w:marRight w:val="0"/>
      <w:marTop w:val="0"/>
      <w:marBottom w:val="0"/>
      <w:divBdr>
        <w:top w:val="none" w:sz="0" w:space="0" w:color="auto"/>
        <w:left w:val="none" w:sz="0" w:space="0" w:color="auto"/>
        <w:bottom w:val="none" w:sz="0" w:space="0" w:color="auto"/>
        <w:right w:val="none" w:sz="0" w:space="0" w:color="auto"/>
      </w:divBdr>
    </w:div>
    <w:div w:id="702094498">
      <w:marLeft w:val="0"/>
      <w:marRight w:val="0"/>
      <w:marTop w:val="0"/>
      <w:marBottom w:val="0"/>
      <w:divBdr>
        <w:top w:val="none" w:sz="0" w:space="0" w:color="auto"/>
        <w:left w:val="none" w:sz="0" w:space="0" w:color="auto"/>
        <w:bottom w:val="none" w:sz="0" w:space="0" w:color="auto"/>
        <w:right w:val="none" w:sz="0" w:space="0" w:color="auto"/>
      </w:divBdr>
    </w:div>
    <w:div w:id="702094499">
      <w:marLeft w:val="0"/>
      <w:marRight w:val="0"/>
      <w:marTop w:val="0"/>
      <w:marBottom w:val="0"/>
      <w:divBdr>
        <w:top w:val="none" w:sz="0" w:space="0" w:color="auto"/>
        <w:left w:val="none" w:sz="0" w:space="0" w:color="auto"/>
        <w:bottom w:val="none" w:sz="0" w:space="0" w:color="auto"/>
        <w:right w:val="none" w:sz="0" w:space="0" w:color="auto"/>
      </w:divBdr>
    </w:div>
    <w:div w:id="702094500">
      <w:marLeft w:val="0"/>
      <w:marRight w:val="0"/>
      <w:marTop w:val="0"/>
      <w:marBottom w:val="0"/>
      <w:divBdr>
        <w:top w:val="none" w:sz="0" w:space="0" w:color="auto"/>
        <w:left w:val="none" w:sz="0" w:space="0" w:color="auto"/>
        <w:bottom w:val="none" w:sz="0" w:space="0" w:color="auto"/>
        <w:right w:val="none" w:sz="0" w:space="0" w:color="auto"/>
      </w:divBdr>
    </w:div>
    <w:div w:id="702094501">
      <w:marLeft w:val="0"/>
      <w:marRight w:val="0"/>
      <w:marTop w:val="0"/>
      <w:marBottom w:val="0"/>
      <w:divBdr>
        <w:top w:val="none" w:sz="0" w:space="0" w:color="auto"/>
        <w:left w:val="none" w:sz="0" w:space="0" w:color="auto"/>
        <w:bottom w:val="none" w:sz="0" w:space="0" w:color="auto"/>
        <w:right w:val="none" w:sz="0" w:space="0" w:color="auto"/>
      </w:divBdr>
    </w:div>
    <w:div w:id="702094502">
      <w:marLeft w:val="0"/>
      <w:marRight w:val="0"/>
      <w:marTop w:val="0"/>
      <w:marBottom w:val="0"/>
      <w:divBdr>
        <w:top w:val="none" w:sz="0" w:space="0" w:color="auto"/>
        <w:left w:val="none" w:sz="0" w:space="0" w:color="auto"/>
        <w:bottom w:val="none" w:sz="0" w:space="0" w:color="auto"/>
        <w:right w:val="none" w:sz="0" w:space="0" w:color="auto"/>
      </w:divBdr>
    </w:div>
    <w:div w:id="702094503">
      <w:marLeft w:val="0"/>
      <w:marRight w:val="0"/>
      <w:marTop w:val="0"/>
      <w:marBottom w:val="0"/>
      <w:divBdr>
        <w:top w:val="none" w:sz="0" w:space="0" w:color="auto"/>
        <w:left w:val="none" w:sz="0" w:space="0" w:color="auto"/>
        <w:bottom w:val="none" w:sz="0" w:space="0" w:color="auto"/>
        <w:right w:val="none" w:sz="0" w:space="0" w:color="auto"/>
      </w:divBdr>
    </w:div>
    <w:div w:id="702094504">
      <w:marLeft w:val="0"/>
      <w:marRight w:val="0"/>
      <w:marTop w:val="0"/>
      <w:marBottom w:val="0"/>
      <w:divBdr>
        <w:top w:val="none" w:sz="0" w:space="0" w:color="auto"/>
        <w:left w:val="none" w:sz="0" w:space="0" w:color="auto"/>
        <w:bottom w:val="none" w:sz="0" w:space="0" w:color="auto"/>
        <w:right w:val="none" w:sz="0" w:space="0" w:color="auto"/>
      </w:divBdr>
    </w:div>
    <w:div w:id="702094505">
      <w:marLeft w:val="0"/>
      <w:marRight w:val="0"/>
      <w:marTop w:val="0"/>
      <w:marBottom w:val="0"/>
      <w:divBdr>
        <w:top w:val="none" w:sz="0" w:space="0" w:color="auto"/>
        <w:left w:val="none" w:sz="0" w:space="0" w:color="auto"/>
        <w:bottom w:val="none" w:sz="0" w:space="0" w:color="auto"/>
        <w:right w:val="none" w:sz="0" w:space="0" w:color="auto"/>
      </w:divBdr>
    </w:div>
    <w:div w:id="702094506">
      <w:marLeft w:val="0"/>
      <w:marRight w:val="0"/>
      <w:marTop w:val="0"/>
      <w:marBottom w:val="0"/>
      <w:divBdr>
        <w:top w:val="none" w:sz="0" w:space="0" w:color="auto"/>
        <w:left w:val="none" w:sz="0" w:space="0" w:color="auto"/>
        <w:bottom w:val="none" w:sz="0" w:space="0" w:color="auto"/>
        <w:right w:val="none" w:sz="0" w:space="0" w:color="auto"/>
      </w:divBdr>
    </w:div>
    <w:div w:id="702094507">
      <w:marLeft w:val="0"/>
      <w:marRight w:val="0"/>
      <w:marTop w:val="0"/>
      <w:marBottom w:val="0"/>
      <w:divBdr>
        <w:top w:val="none" w:sz="0" w:space="0" w:color="auto"/>
        <w:left w:val="none" w:sz="0" w:space="0" w:color="auto"/>
        <w:bottom w:val="none" w:sz="0" w:space="0" w:color="auto"/>
        <w:right w:val="none" w:sz="0" w:space="0" w:color="auto"/>
      </w:divBdr>
    </w:div>
    <w:div w:id="702094508">
      <w:marLeft w:val="0"/>
      <w:marRight w:val="0"/>
      <w:marTop w:val="0"/>
      <w:marBottom w:val="0"/>
      <w:divBdr>
        <w:top w:val="none" w:sz="0" w:space="0" w:color="auto"/>
        <w:left w:val="none" w:sz="0" w:space="0" w:color="auto"/>
        <w:bottom w:val="none" w:sz="0" w:space="0" w:color="auto"/>
        <w:right w:val="none" w:sz="0" w:space="0" w:color="auto"/>
      </w:divBdr>
    </w:div>
    <w:div w:id="702094509">
      <w:marLeft w:val="0"/>
      <w:marRight w:val="0"/>
      <w:marTop w:val="0"/>
      <w:marBottom w:val="0"/>
      <w:divBdr>
        <w:top w:val="none" w:sz="0" w:space="0" w:color="auto"/>
        <w:left w:val="none" w:sz="0" w:space="0" w:color="auto"/>
        <w:bottom w:val="none" w:sz="0" w:space="0" w:color="auto"/>
        <w:right w:val="none" w:sz="0" w:space="0" w:color="auto"/>
      </w:divBdr>
    </w:div>
    <w:div w:id="702094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z0092-13" TargetMode="External"/><Relationship Id="rId18" Type="http://schemas.openxmlformats.org/officeDocument/2006/relationships/hyperlink" Target="https://zakon.rada.gov.ua/laws/show/4495-1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zakon.rada.gov.ua/laws/show/877-16" TargetMode="External"/><Relationship Id="rId7" Type="http://schemas.openxmlformats.org/officeDocument/2006/relationships/settings" Target="settings.xml"/><Relationship Id="rId12" Type="http://schemas.openxmlformats.org/officeDocument/2006/relationships/hyperlink" Target="https://zakon.rada.gov.ua/laws/show/5073-17" TargetMode="External"/><Relationship Id="rId17" Type="http://schemas.openxmlformats.org/officeDocument/2006/relationships/hyperlink" Target="https://zakon.rada.gov.ua/laws/show/184-2015-%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812-2004-%D0%BF" TargetMode="External"/><Relationship Id="rId20" Type="http://schemas.openxmlformats.org/officeDocument/2006/relationships/hyperlink" Target="https://zakon.rada.gov.ua/laws/show/2806-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208-2005-%D0%B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zakon.rada.gov.ua/laws/show/2768-14" TargetMode="External"/><Relationship Id="rId23" Type="http://schemas.openxmlformats.org/officeDocument/2006/relationships/hyperlink" Target="https://zakon.rada.gov.ua/laws/show/3475-15" TargetMode="External"/><Relationship Id="rId10" Type="http://schemas.openxmlformats.org/officeDocument/2006/relationships/endnotes" Target="endnotes.xml"/><Relationship Id="rId19" Type="http://schemas.openxmlformats.org/officeDocument/2006/relationships/hyperlink" Target="https://zakon.rada.gov.ua/laws/show/z1117-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3038-17" TargetMode="External"/><Relationship Id="rId22" Type="http://schemas.openxmlformats.org/officeDocument/2006/relationships/hyperlink" Target="https://zakon.rada.gov.ua/laws/show/33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5945FF70B693479696A2D9F3DB99C0" ma:contentTypeVersion="4" ma:contentTypeDescription="Створення нового документа." ma:contentTypeScope="" ma:versionID="79b4b164475f09c7d49066148f60152b">
  <xsd:schema xmlns:xsd="http://www.w3.org/2001/XMLSchema" xmlns:xs="http://www.w3.org/2001/XMLSchema" xmlns:p="http://schemas.microsoft.com/office/2006/metadata/properties" xmlns:ns2="62052c39-ae15-4c5d-841c-a94b350b123d" xmlns:ns3="333a9da2-3740-45f4-b469-8c6b58d6cae7" targetNamespace="http://schemas.microsoft.com/office/2006/metadata/properties" ma:root="true" ma:fieldsID="a916817b6eee3ffbde4f1d12689d9021" ns2:_="" ns3:_="">
    <xsd:import namespace="62052c39-ae15-4c5d-841c-a94b350b123d"/>
    <xsd:import namespace="333a9da2-3740-45f4-b469-8c6b58d6c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2c39-ae15-4c5d-841c-a94b350b1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a9da2-3740-45f4-b469-8c6b58d6cae7"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EE25-B00F-4FD2-9685-4A02CE81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2c39-ae15-4c5d-841c-a94b350b123d"/>
    <ds:schemaRef ds:uri="333a9da2-3740-45f4-b469-8c6b58d6c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F6247-1FAC-4E97-B856-47FB2C5103CB}">
  <ds:schemaRefs>
    <ds:schemaRef ds:uri="http://schemas.microsoft.com/sharepoint/v3/contenttype/forms"/>
  </ds:schemaRefs>
</ds:datastoreItem>
</file>

<file path=customXml/itemProps3.xml><?xml version="1.0" encoding="utf-8"?>
<ds:datastoreItem xmlns:ds="http://schemas.openxmlformats.org/officeDocument/2006/customXml" ds:itemID="{7BECD812-72DD-47CB-95F4-FFF0548E42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85EF4-0845-4D96-9210-F761AB9E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68076</Words>
  <Characters>388034</Characters>
  <Application>Microsoft Office Word</Application>
  <DocSecurity>0</DocSecurity>
  <Lines>3233</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Kostryba</dc:creator>
  <cp:keywords/>
  <dc:description/>
  <cp:lastModifiedBy>Anna Nebeska</cp:lastModifiedBy>
  <cp:revision>3</cp:revision>
  <dcterms:created xsi:type="dcterms:W3CDTF">2019-10-31T11:05:00Z</dcterms:created>
  <dcterms:modified xsi:type="dcterms:W3CDTF">2019-10-31T11:05:00Z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0x0101005C5945FF70B693479696A2D9F3DB99C0</vt:lpwstr>
  </property>
</Properties>
</file>