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82707" w14:textId="77777777" w:rsidR="00A127AA" w:rsidRPr="00D85230" w:rsidRDefault="00A127AA" w:rsidP="00A12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textAlignment w:val="baseline"/>
        <w:rPr>
          <w:rFonts w:ascii="Times New Roman" w:eastAsia="Times New Roman" w:hAnsi="Times New Roman" w:cs="Times New Roman"/>
          <w:b/>
          <w:color w:val="000000"/>
        </w:rPr>
      </w:pPr>
      <w:r w:rsidRPr="00D85230">
        <w:rPr>
          <w:rFonts w:ascii="Times New Roman" w:eastAsia="Times New Roman" w:hAnsi="Times New Roman" w:cs="Times New Roman"/>
          <w:b/>
          <w:color w:val="000000"/>
        </w:rPr>
        <w:t>Порівняльна таблиця</w:t>
      </w:r>
    </w:p>
    <w:p w14:paraId="6B1E2636" w14:textId="2E545D46" w:rsidR="00A127AA" w:rsidRPr="00D85230" w:rsidRDefault="00A127AA" w:rsidP="00A12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textAlignment w:val="baseline"/>
        <w:rPr>
          <w:rFonts w:ascii="Times New Roman" w:eastAsia="Times New Roman" w:hAnsi="Times New Roman" w:cs="Times New Roman"/>
          <w:b/>
          <w:color w:val="000000"/>
        </w:rPr>
      </w:pPr>
      <w:r w:rsidRPr="00D85230">
        <w:rPr>
          <w:rFonts w:ascii="Times New Roman" w:eastAsia="Times New Roman" w:hAnsi="Times New Roman" w:cs="Times New Roman"/>
          <w:b/>
          <w:color w:val="000000"/>
        </w:rPr>
        <w:t xml:space="preserve">до проекту </w:t>
      </w:r>
      <w:r w:rsidRPr="00D85230">
        <w:rPr>
          <w:rFonts w:ascii="Times New Roman" w:eastAsia="Times New Roman" w:hAnsi="Times New Roman" w:cs="Times New Roman"/>
          <w:b/>
          <w:color w:val="000000"/>
          <w:lang w:eastAsia="ru-RU"/>
        </w:rPr>
        <w:t>Закону України «Про</w:t>
      </w:r>
      <w:r w:rsidRPr="00D85230">
        <w:rPr>
          <w:rFonts w:ascii="Times New Roman" w:eastAsia="Times New Roman" w:hAnsi="Times New Roman" w:cs="Times New Roman"/>
          <w:b/>
          <w:color w:val="000000"/>
          <w:lang w:val="en-US" w:eastAsia="ru-RU"/>
        </w:rPr>
        <w:t xml:space="preserve"> </w:t>
      </w:r>
      <w:r w:rsidRPr="00D85230">
        <w:rPr>
          <w:rFonts w:ascii="Times New Roman" w:eastAsia="Times New Roman" w:hAnsi="Times New Roman" w:cs="Times New Roman"/>
          <w:b/>
          <w:color w:val="000000"/>
          <w:lang w:eastAsia="ru-RU"/>
        </w:rPr>
        <w:t>національну комісію з питань регулювання зв’язку»</w:t>
      </w:r>
    </w:p>
    <w:p w14:paraId="7EACCA51" w14:textId="77777777" w:rsidR="00A127AA" w:rsidRPr="00D85230" w:rsidRDefault="00A127AA" w:rsidP="00A12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textAlignment w:val="baseline"/>
        <w:rPr>
          <w:rFonts w:ascii="Times New Roman" w:eastAsia="Times New Roman" w:hAnsi="Times New Roman" w:cs="Times New Roman"/>
          <w:b/>
          <w:color w:val="00000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4"/>
        <w:gridCol w:w="7707"/>
      </w:tblGrid>
      <w:tr w:rsidR="00A127AA" w:rsidRPr="00D85230" w14:paraId="5CE516C3" w14:textId="77777777" w:rsidTr="00D76612">
        <w:tc>
          <w:tcPr>
            <w:tcW w:w="7744" w:type="dxa"/>
          </w:tcPr>
          <w:p w14:paraId="45DA8A6C" w14:textId="77777777" w:rsidR="00A127AA" w:rsidRPr="00D85230" w:rsidRDefault="00A127AA" w:rsidP="00A12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center"/>
              <w:textAlignment w:val="baseline"/>
              <w:rPr>
                <w:rFonts w:ascii="Times New Roman" w:eastAsia="Times New Roman" w:hAnsi="Times New Roman" w:cs="Times New Roman"/>
                <w:bCs/>
                <w:color w:val="000000"/>
              </w:rPr>
            </w:pPr>
            <w:r w:rsidRPr="00D85230">
              <w:rPr>
                <w:rFonts w:ascii="Times New Roman" w:eastAsia="Times New Roman" w:hAnsi="Times New Roman" w:cs="Times New Roman"/>
                <w:bCs/>
                <w:color w:val="000000"/>
              </w:rPr>
              <w:t>Зміст положення (норми) чинного акту законодавства</w:t>
            </w:r>
          </w:p>
        </w:tc>
        <w:tc>
          <w:tcPr>
            <w:tcW w:w="7707" w:type="dxa"/>
          </w:tcPr>
          <w:p w14:paraId="6BFD3AF5" w14:textId="77777777" w:rsidR="00A127AA" w:rsidRPr="00D85230" w:rsidRDefault="00A127AA" w:rsidP="00A12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r w:rsidRPr="00D85230">
              <w:rPr>
                <w:rFonts w:ascii="Times New Roman" w:eastAsia="Times New Roman" w:hAnsi="Times New Roman" w:cs="Times New Roman"/>
                <w:bCs/>
                <w:color w:val="000000"/>
              </w:rPr>
              <w:t xml:space="preserve">Зміст відповідного положення (норми) проекту акту </w:t>
            </w:r>
          </w:p>
          <w:p w14:paraId="6CCBAE28" w14:textId="77777777" w:rsidR="00A127AA" w:rsidRPr="00D85230" w:rsidRDefault="00A127AA" w:rsidP="00A12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p>
        </w:tc>
      </w:tr>
      <w:tr w:rsidR="00D76612" w:rsidRPr="00D85230" w14:paraId="148CFBB2" w14:textId="77777777" w:rsidTr="00D76612">
        <w:tc>
          <w:tcPr>
            <w:tcW w:w="15451" w:type="dxa"/>
            <w:gridSpan w:val="2"/>
          </w:tcPr>
          <w:p w14:paraId="18551ED8" w14:textId="0F1EFE14"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r w:rsidRPr="00D85230">
              <w:rPr>
                <w:rFonts w:ascii="Times New Roman" w:eastAsia="Times New Roman" w:hAnsi="Times New Roman" w:cs="Times New Roman"/>
                <w:b/>
                <w:color w:val="000000"/>
              </w:rPr>
              <w:t>Кримінальний кодекс України</w:t>
            </w:r>
          </w:p>
        </w:tc>
      </w:tr>
      <w:tr w:rsidR="00D76612" w:rsidRPr="00D85230" w14:paraId="686640A7" w14:textId="77777777" w:rsidTr="00D76612">
        <w:tc>
          <w:tcPr>
            <w:tcW w:w="7744" w:type="dxa"/>
          </w:tcPr>
          <w:p w14:paraId="46E1D3CC"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7C77B0">
              <w:rPr>
                <w:b/>
                <w:bCs/>
              </w:rPr>
              <w:t>Стаття 344.</w:t>
            </w:r>
            <w:r w:rsidRPr="00D76612">
              <w:t xml:space="preserve"> </w:t>
            </w:r>
            <w:r w:rsidRPr="00D85230">
              <w:rPr>
                <w:color w:val="000000"/>
                <w:sz w:val="22"/>
                <w:szCs w:val="22"/>
              </w:rPr>
              <w:t>Втручання у діяльність державного діяча</w:t>
            </w:r>
          </w:p>
          <w:p w14:paraId="6087127F"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0" w:name="n2376"/>
            <w:bookmarkEnd w:id="0"/>
            <w:r w:rsidRPr="00D85230">
              <w:rPr>
                <w:color w:val="000000"/>
                <w:sz w:val="22"/>
                <w:szCs w:val="22"/>
              </w:rPr>
              <w:t>1. Незаконний вплив у будь-якій формі на Президента України, Голову Верховної Ради України, народного депутата України, Прем'єр-міністра України, члена Кабінету Міністрів України, Голову Конституційного Суду України, суддю Конституційного Суду України, Голову чи члена Вищої ради правосуддя, Голову чи члена Вищої кваліфікаційної комісії суддів України, Уповноваженого Верховної Ради України з прав людини або його представника, Директора Національного антикорупційного бюро України, Голову Рахункової палати або іншого члена Рахункової палати, Голову або члена Центральної виборчої комісії, Голову Національного банку України, члена Національної ради України з питань телебачення і радіомовлення, Голову Антимонопольного комітету України, Голову Фонду державного майна України, Голову Державного комітету телебачення і радіомовлення України, члена Національної комісії, що здійснює державне регулювання у сферах енергетики та комунальних послуг, з метою перешкодити виконанню ними службових обов'язків або добитися прийняття незаконних рішень -</w:t>
            </w:r>
          </w:p>
          <w:p w14:paraId="38DD86BA"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1" w:name="n2377"/>
            <w:bookmarkEnd w:id="1"/>
            <w:r w:rsidRPr="00D85230">
              <w:rPr>
                <w:color w:val="000000"/>
                <w:sz w:val="22"/>
                <w:szCs w:val="22"/>
              </w:rPr>
              <w:t>карається штрафом від двохсот до трьохсот неоподатковуваних мінімумів доходів громадян або арештом на строк від трьох до шести місяців, або обмеженням волі на строк до двох років, або позбавленням волі на той самий строк.</w:t>
            </w:r>
          </w:p>
          <w:p w14:paraId="25865953"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2" w:name="n2378"/>
            <w:bookmarkEnd w:id="2"/>
            <w:r w:rsidRPr="00D85230">
              <w:rPr>
                <w:color w:val="000000"/>
                <w:sz w:val="22"/>
                <w:szCs w:val="22"/>
              </w:rPr>
              <w:t>2. Ті самі дії, якщо вони вчинені особою з використанням свого службового становища, -</w:t>
            </w:r>
          </w:p>
          <w:p w14:paraId="3ADC0178" w14:textId="2E1D9122" w:rsidR="00D76612" w:rsidRPr="00D76612"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both"/>
              <w:textAlignment w:val="baseline"/>
              <w:rPr>
                <w:rFonts w:ascii="Times New Roman" w:eastAsia="Times New Roman" w:hAnsi="Times New Roman" w:cs="Times New Roman"/>
                <w:color w:val="000000"/>
                <w:lang w:eastAsia="uk-UA"/>
              </w:rPr>
            </w:pPr>
            <w:bookmarkStart w:id="3" w:name="n2379"/>
            <w:bookmarkEnd w:id="3"/>
            <w:r w:rsidRPr="00D76612">
              <w:rPr>
                <w:rFonts w:ascii="Times New Roman" w:eastAsia="Times New Roman" w:hAnsi="Times New Roman" w:cs="Times New Roman"/>
                <w:color w:val="000000"/>
                <w:lang w:eastAsia="uk-UA"/>
              </w:rPr>
              <w:t>караються штрафом від трьохсот до п'ятисот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tc>
        <w:tc>
          <w:tcPr>
            <w:tcW w:w="7707" w:type="dxa"/>
          </w:tcPr>
          <w:p w14:paraId="6135465B"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344. </w:t>
            </w:r>
            <w:r w:rsidRPr="00D85230">
              <w:rPr>
                <w:color w:val="000000"/>
                <w:sz w:val="22"/>
                <w:szCs w:val="22"/>
              </w:rPr>
              <w:t>Втручання у діяльність державного діяча</w:t>
            </w:r>
          </w:p>
          <w:p w14:paraId="53D904BF"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 xml:space="preserve">1. Незаконний вплив у будь-якій формі на Президента України, Голову Верховної Ради України, народного депутата України, Прем'єр-міністра України, члена Кабінету Міністрів України, Голову Конституційного Суду України, суддю Конституційного Суду України, Голову чи члена Вищої ради правосуддя, Голову чи члена Вищої кваліфікаційної комісії суддів України, Уповноваженого Верховної Ради України з прав людини або його представника, Директора Національного антикорупційного бюро України, Голову Рахункової палати або іншого члена Рахункової палати, Голову або члена Центральної виборчої комісії, Голову Національного банку України, члена Національної ради України з питань телебачення і радіомовлення, Голову Антимонопольного комітету України, Голову Фонду державного майна України, Голову Державного комітету телебачення і радіомовлення України, </w:t>
            </w:r>
            <w:bookmarkStart w:id="4" w:name="_Hlk37853373"/>
            <w:r w:rsidRPr="00D85230">
              <w:rPr>
                <w:color w:val="000000"/>
                <w:sz w:val="22"/>
                <w:szCs w:val="22"/>
              </w:rPr>
              <w:t xml:space="preserve">члена Національної комісії, що здійснює державне регулювання у сферах енергетики та комунальних послуг, </w:t>
            </w:r>
            <w:r w:rsidRPr="00D85230">
              <w:rPr>
                <w:b/>
                <w:bCs/>
                <w:color w:val="000000"/>
                <w:sz w:val="22"/>
                <w:szCs w:val="22"/>
              </w:rPr>
              <w:t>члена</w:t>
            </w:r>
            <w:r w:rsidRPr="00D85230">
              <w:rPr>
                <w:color w:val="000000"/>
                <w:sz w:val="22"/>
                <w:szCs w:val="22"/>
              </w:rPr>
              <w:t xml:space="preserve"> </w:t>
            </w:r>
            <w:r w:rsidRPr="00D85230">
              <w:rPr>
                <w:b/>
                <w:color w:val="000000"/>
                <w:sz w:val="22"/>
                <w:szCs w:val="22"/>
                <w:lang w:eastAsia="en-US"/>
              </w:rPr>
              <w:t>Національної комісії, що здійснює державне регулювання в галузі зв’язку,</w:t>
            </w:r>
            <w:bookmarkEnd w:id="4"/>
            <w:r w:rsidRPr="00D85230">
              <w:rPr>
                <w:b/>
                <w:color w:val="000000"/>
                <w:sz w:val="22"/>
                <w:szCs w:val="22"/>
                <w:lang w:eastAsia="en-US"/>
              </w:rPr>
              <w:t xml:space="preserve"> </w:t>
            </w:r>
            <w:r w:rsidRPr="00D85230">
              <w:rPr>
                <w:color w:val="000000"/>
                <w:sz w:val="22"/>
                <w:szCs w:val="22"/>
              </w:rPr>
              <w:t>з метою перешкодити виконанню ними службових обов'язків або добитися прийняття незаконних рішень -</w:t>
            </w:r>
          </w:p>
          <w:p w14:paraId="4797FE9C"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карається штрафом від двохсот до трьохсот неоподатковуваних мінімумів доходів громадян або арештом на строк від трьох до шести місяців, або обмеженням волі на строк до двох років, або позбавленням волі на той самий строк.</w:t>
            </w:r>
          </w:p>
          <w:p w14:paraId="2D0F7DBD"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2. Ті самі дії, якщо вони вчинені особою з використанням свого службового становища, -</w:t>
            </w:r>
          </w:p>
          <w:p w14:paraId="25311E5B" w14:textId="4657980C"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both"/>
              <w:textAlignment w:val="baseline"/>
              <w:rPr>
                <w:rFonts w:ascii="Times New Roman" w:eastAsia="Times New Roman" w:hAnsi="Times New Roman" w:cs="Times New Roman"/>
                <w:bCs/>
                <w:color w:val="000000"/>
              </w:rPr>
            </w:pPr>
            <w:r w:rsidRPr="00D85230">
              <w:rPr>
                <w:rFonts w:ascii="Times New Roman" w:eastAsia="Times New Roman" w:hAnsi="Times New Roman" w:cs="Times New Roman"/>
                <w:color w:val="000000"/>
                <w:lang w:eastAsia="uk-UA"/>
              </w:rPr>
              <w:t>караються штрафом від трьохсот до п'ятисот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r w:rsidRPr="00D85230">
              <w:rPr>
                <w:rFonts w:ascii="Times New Roman" w:hAnsi="Times New Roman" w:cs="Times New Roman"/>
                <w:color w:val="000000"/>
              </w:rPr>
              <w:t>.</w:t>
            </w:r>
          </w:p>
        </w:tc>
      </w:tr>
      <w:tr w:rsidR="00D76612" w:rsidRPr="00D85230" w14:paraId="55456AC1" w14:textId="77777777" w:rsidTr="00D76612">
        <w:tc>
          <w:tcPr>
            <w:tcW w:w="15451" w:type="dxa"/>
            <w:gridSpan w:val="2"/>
          </w:tcPr>
          <w:p w14:paraId="01091A5F" w14:textId="67A1BB4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r w:rsidRPr="00D85230">
              <w:rPr>
                <w:rFonts w:ascii="Times New Roman" w:eastAsia="Times New Roman" w:hAnsi="Times New Roman" w:cs="Times New Roman"/>
                <w:b/>
                <w:color w:val="000000"/>
              </w:rPr>
              <w:t>Закон України</w:t>
            </w:r>
            <w:r w:rsidRPr="00D85230">
              <w:rPr>
                <w:rFonts w:ascii="Times New Roman" w:eastAsia="Times New Roman" w:hAnsi="Times New Roman" w:cs="Times New Roman"/>
                <w:bCs/>
                <w:color w:val="000000"/>
              </w:rPr>
              <w:t xml:space="preserve"> «</w:t>
            </w:r>
            <w:r w:rsidRPr="00D85230">
              <w:rPr>
                <w:rFonts w:ascii="Times New Roman" w:hAnsi="Times New Roman" w:cs="Times New Roman"/>
                <w:b/>
                <w:bCs/>
                <w:color w:val="000000"/>
                <w:shd w:val="clear" w:color="auto" w:fill="FFFFFF"/>
              </w:rPr>
              <w:t>Про державну службу</w:t>
            </w:r>
            <w:r w:rsidRPr="00D85230">
              <w:rPr>
                <w:rFonts w:ascii="Times New Roman" w:eastAsia="Times New Roman" w:hAnsi="Times New Roman" w:cs="Times New Roman"/>
                <w:bCs/>
                <w:color w:val="000000"/>
              </w:rPr>
              <w:t>»</w:t>
            </w:r>
          </w:p>
        </w:tc>
      </w:tr>
      <w:tr w:rsidR="00D76612" w:rsidRPr="00D85230" w14:paraId="5F3EEF41" w14:textId="77777777" w:rsidTr="00D76612">
        <w:tc>
          <w:tcPr>
            <w:tcW w:w="7744" w:type="dxa"/>
          </w:tcPr>
          <w:p w14:paraId="39FE83F1" w14:textId="6EED0F0C"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both"/>
              <w:textAlignment w:val="baseline"/>
              <w:rPr>
                <w:rFonts w:ascii="Times New Roman" w:hAnsi="Times New Roman" w:cs="Times New Roman"/>
                <w:color w:val="000000"/>
                <w:shd w:val="clear" w:color="auto" w:fill="FFFFFF"/>
              </w:rPr>
            </w:pPr>
            <w:r w:rsidRPr="00D85230">
              <w:rPr>
                <w:rStyle w:val="rvts9"/>
                <w:rFonts w:ascii="Times New Roman" w:hAnsi="Times New Roman" w:cs="Times New Roman"/>
                <w:b/>
                <w:bCs/>
                <w:color w:val="000000"/>
                <w:shd w:val="clear" w:color="auto" w:fill="FFFFFF"/>
              </w:rPr>
              <w:t xml:space="preserve">Стаття 3. </w:t>
            </w:r>
            <w:r w:rsidRPr="00D85230">
              <w:rPr>
                <w:rFonts w:ascii="Times New Roman" w:hAnsi="Times New Roman" w:cs="Times New Roman"/>
                <w:color w:val="000000"/>
                <w:shd w:val="clear" w:color="auto" w:fill="FFFFFF"/>
              </w:rPr>
              <w:t>Сфера дії цього Закону</w:t>
            </w:r>
          </w:p>
          <w:p w14:paraId="28E1BB0C" w14:textId="3FFC9A15"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both"/>
              <w:textAlignment w:val="baseline"/>
              <w:rPr>
                <w:rFonts w:ascii="Times New Roman" w:eastAsia="Times New Roman" w:hAnsi="Times New Roman" w:cs="Times New Roman"/>
                <w:bCs/>
                <w:color w:val="000000"/>
              </w:rPr>
            </w:pPr>
            <w:r w:rsidRPr="00D85230">
              <w:rPr>
                <w:rFonts w:ascii="Times New Roman" w:hAnsi="Times New Roman" w:cs="Times New Roman"/>
                <w:color w:val="000000"/>
                <w:shd w:val="clear" w:color="auto" w:fill="FFFFFF"/>
              </w:rPr>
              <w:lastRenderedPageBreak/>
              <w:t xml:space="preserve">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політику, їх територіальних органах визначаються </w:t>
            </w:r>
            <w:hyperlink r:id="rId5" w:tgtFrame="_blank" w:history="1">
              <w:r w:rsidRPr="00D85230">
                <w:rPr>
                  <w:rStyle w:val="a3"/>
                  <w:rFonts w:ascii="Times New Roman" w:hAnsi="Times New Roman" w:cs="Times New Roman"/>
                  <w:color w:val="000099"/>
                  <w:shd w:val="clear" w:color="auto" w:fill="FFFFFF"/>
                </w:rPr>
                <w:t>Митним кодексом України</w:t>
              </w:r>
            </w:hyperlink>
            <w:r w:rsidRPr="00D85230">
              <w:rPr>
                <w:rFonts w:ascii="Times New Roman" w:hAnsi="Times New Roman" w:cs="Times New Roman"/>
              </w:rPr>
              <w:t xml:space="preserve"> </w:t>
            </w:r>
            <w:r w:rsidRPr="00D85230">
              <w:rPr>
                <w:rFonts w:ascii="Times New Roman" w:hAnsi="Times New Roman" w:cs="Times New Roman"/>
                <w:color w:val="000000"/>
                <w:shd w:val="clear" w:color="auto" w:fill="FFFFFF"/>
              </w:rPr>
              <w:t>та</w:t>
            </w:r>
            <w:hyperlink r:id="rId6" w:tgtFrame="_blank" w:history="1">
              <w:r w:rsidRPr="00D85230">
                <w:rPr>
                  <w:rFonts w:ascii="Times New Roman" w:hAnsi="Times New Roman" w:cs="Times New Roman"/>
                </w:rPr>
                <w:t xml:space="preserve"> </w:t>
              </w:r>
              <w:r w:rsidRPr="00D85230">
                <w:rPr>
                  <w:rStyle w:val="a3"/>
                  <w:rFonts w:ascii="Times New Roman" w:hAnsi="Times New Roman" w:cs="Times New Roman"/>
                  <w:color w:val="000099"/>
                  <w:shd w:val="clear" w:color="auto" w:fill="FFFFFF"/>
                </w:rPr>
                <w:t>Податковим кодексом України</w:t>
              </w:r>
            </w:hyperlink>
            <w:r w:rsidRPr="00D85230">
              <w:rPr>
                <w:rFonts w:ascii="Times New Roman" w:hAnsi="Times New Roman" w:cs="Times New Roman"/>
                <w:color w:val="000000"/>
                <w:shd w:val="clear" w:color="auto" w:fill="FFFFFF"/>
              </w:rPr>
              <w:t>.</w:t>
            </w:r>
          </w:p>
        </w:tc>
        <w:tc>
          <w:tcPr>
            <w:tcW w:w="7707" w:type="dxa"/>
          </w:tcPr>
          <w:p w14:paraId="72E912E9" w14:textId="77777777" w:rsidR="00D76612" w:rsidRPr="00D85230" w:rsidRDefault="00D76612" w:rsidP="00D76612">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ind w:right="54" w:firstLine="34"/>
              <w:textAlignment w:val="baseline"/>
              <w:rPr>
                <w:rFonts w:ascii="Times New Roman" w:hAnsi="Times New Roman" w:cs="Times New Roman"/>
                <w:color w:val="000000"/>
                <w:shd w:val="clear" w:color="auto" w:fill="FFFFFF"/>
              </w:rPr>
            </w:pPr>
            <w:r w:rsidRPr="00D85230">
              <w:rPr>
                <w:rStyle w:val="rvts9"/>
                <w:rFonts w:ascii="Times New Roman" w:hAnsi="Times New Roman" w:cs="Times New Roman"/>
                <w:b/>
                <w:bCs/>
                <w:color w:val="000000"/>
                <w:shd w:val="clear" w:color="auto" w:fill="FFFFFF"/>
              </w:rPr>
              <w:lastRenderedPageBreak/>
              <w:t xml:space="preserve">Стаття 3. </w:t>
            </w:r>
            <w:r w:rsidRPr="00D85230">
              <w:rPr>
                <w:rFonts w:ascii="Times New Roman" w:hAnsi="Times New Roman" w:cs="Times New Roman"/>
                <w:color w:val="000000"/>
                <w:shd w:val="clear" w:color="auto" w:fill="FFFFFF"/>
              </w:rPr>
              <w:t>Сфера дії цього Закону</w:t>
            </w:r>
          </w:p>
          <w:p w14:paraId="1B1A3D59" w14:textId="77777777" w:rsidR="00D76612" w:rsidRPr="00D85230" w:rsidRDefault="00D76612" w:rsidP="00D76612">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ind w:right="-250" w:firstLine="176"/>
              <w:textAlignment w:val="baseline"/>
              <w:rPr>
                <w:rFonts w:ascii="Times New Roman" w:hAnsi="Times New Roman" w:cs="Times New Roman"/>
                <w:color w:val="000000"/>
                <w:shd w:val="clear" w:color="auto" w:fill="FFFFFF"/>
              </w:rPr>
            </w:pPr>
            <w:r w:rsidRPr="00D85230">
              <w:rPr>
                <w:rFonts w:ascii="Times New Roman" w:hAnsi="Times New Roman" w:cs="Times New Roman"/>
                <w:color w:val="000000"/>
                <w:shd w:val="clear" w:color="auto" w:fill="FFFFFF"/>
              </w:rPr>
              <w:lastRenderedPageBreak/>
              <w:t xml:space="preserve">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політику, їх територіальних органах визначаються </w:t>
            </w:r>
            <w:hyperlink r:id="rId7" w:tgtFrame="_blank" w:history="1">
              <w:r w:rsidRPr="00D85230">
                <w:rPr>
                  <w:rStyle w:val="a3"/>
                  <w:rFonts w:ascii="Times New Roman" w:hAnsi="Times New Roman" w:cs="Times New Roman"/>
                  <w:color w:val="000099"/>
                  <w:shd w:val="clear" w:color="auto" w:fill="FFFFFF"/>
                </w:rPr>
                <w:t>Митним кодексом України</w:t>
              </w:r>
            </w:hyperlink>
            <w:r w:rsidRPr="00D85230">
              <w:rPr>
                <w:rFonts w:ascii="Times New Roman" w:hAnsi="Times New Roman" w:cs="Times New Roman"/>
              </w:rPr>
              <w:t xml:space="preserve"> </w:t>
            </w:r>
            <w:r w:rsidRPr="00D85230">
              <w:rPr>
                <w:rFonts w:ascii="Times New Roman" w:hAnsi="Times New Roman" w:cs="Times New Roman"/>
                <w:color w:val="000000"/>
                <w:shd w:val="clear" w:color="auto" w:fill="FFFFFF"/>
              </w:rPr>
              <w:t>та</w:t>
            </w:r>
            <w:hyperlink r:id="rId8" w:tgtFrame="_blank" w:history="1">
              <w:r w:rsidRPr="00D85230">
                <w:rPr>
                  <w:rFonts w:ascii="Times New Roman" w:hAnsi="Times New Roman" w:cs="Times New Roman"/>
                </w:rPr>
                <w:t xml:space="preserve"> </w:t>
              </w:r>
              <w:r w:rsidRPr="00D85230">
                <w:rPr>
                  <w:rStyle w:val="a3"/>
                  <w:rFonts w:ascii="Times New Roman" w:hAnsi="Times New Roman" w:cs="Times New Roman"/>
                  <w:color w:val="000099"/>
                  <w:shd w:val="clear" w:color="auto" w:fill="FFFFFF"/>
                </w:rPr>
                <w:t>Податковим кодексом України</w:t>
              </w:r>
            </w:hyperlink>
            <w:r w:rsidRPr="00D85230">
              <w:rPr>
                <w:rFonts w:ascii="Times New Roman" w:hAnsi="Times New Roman" w:cs="Times New Roman"/>
                <w:color w:val="000000"/>
                <w:shd w:val="clear" w:color="auto" w:fill="FFFFFF"/>
              </w:rPr>
              <w:t>.</w:t>
            </w:r>
          </w:p>
          <w:p w14:paraId="76D18742" w14:textId="25D678E5" w:rsidR="00D76612" w:rsidRPr="00D85230" w:rsidRDefault="00D76612" w:rsidP="00D76612">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spacing w:after="0" w:line="240" w:lineRule="auto"/>
              <w:ind w:right="-250" w:firstLine="176"/>
              <w:textAlignment w:val="baseline"/>
              <w:rPr>
                <w:rFonts w:ascii="Times New Roman" w:eastAsia="Times New Roman" w:hAnsi="Times New Roman" w:cs="Times New Roman"/>
                <w:b/>
                <w:bCs/>
                <w:color w:val="000000"/>
              </w:rPr>
            </w:pPr>
            <w:bookmarkStart w:id="5" w:name="_Hlk38550508"/>
            <w:r w:rsidRPr="00D85230">
              <w:rPr>
                <w:rFonts w:ascii="Times New Roman" w:hAnsi="Times New Roman" w:cs="Times New Roman"/>
                <w:b/>
                <w:bCs/>
                <w:color w:val="000000"/>
                <w:shd w:val="clear" w:color="auto" w:fill="FFFFFF"/>
              </w:rPr>
              <w:t>6</w:t>
            </w:r>
            <w:r w:rsidRPr="00D85230">
              <w:rPr>
                <w:rFonts w:ascii="Times New Roman" w:hAnsi="Times New Roman" w:cs="Times New Roman"/>
                <w:b/>
                <w:bCs/>
                <w:color w:val="000000"/>
              </w:rPr>
              <w:t xml:space="preserve">. </w:t>
            </w:r>
            <w:r w:rsidRPr="00D85230">
              <w:rPr>
                <w:rFonts w:ascii="Times New Roman" w:hAnsi="Times New Roman" w:cs="Times New Roman"/>
                <w:b/>
                <w:bCs/>
                <w:color w:val="000000"/>
                <w:shd w:val="clear" w:color="auto" w:fill="FFFFFF"/>
              </w:rPr>
              <w:t xml:space="preserve">Окремі особливості проходження державної служби в </w:t>
            </w:r>
            <w:r w:rsidRPr="00D85230">
              <w:rPr>
                <w:rFonts w:ascii="Times New Roman" w:eastAsia="Times New Roman" w:hAnsi="Times New Roman" w:cs="Times New Roman"/>
                <w:b/>
                <w:bCs/>
                <w:color w:val="000000"/>
                <w:lang w:eastAsia="ru-RU"/>
              </w:rPr>
              <w:t>національній комісії з питань регулювання зв’язку визначаються Законом України «Про національну комісію з питань регулювання зв’язку».</w:t>
            </w:r>
            <w:bookmarkEnd w:id="5"/>
          </w:p>
        </w:tc>
      </w:tr>
      <w:tr w:rsidR="00D76612" w:rsidRPr="00D85230" w14:paraId="49EF6D7F" w14:textId="77777777" w:rsidTr="00D76612">
        <w:tc>
          <w:tcPr>
            <w:tcW w:w="15451" w:type="dxa"/>
            <w:gridSpan w:val="2"/>
          </w:tcPr>
          <w:p w14:paraId="0851ECA0" w14:textId="7F7269E9"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r w:rsidRPr="00D85230">
              <w:rPr>
                <w:rFonts w:ascii="Times New Roman" w:eastAsia="Times New Roman" w:hAnsi="Times New Roman" w:cs="Times New Roman"/>
                <w:b/>
                <w:color w:val="000000"/>
              </w:rPr>
              <w:lastRenderedPageBreak/>
              <w:t>Закон України</w:t>
            </w:r>
            <w:r w:rsidRPr="00D85230">
              <w:rPr>
                <w:rFonts w:ascii="Times New Roman" w:eastAsia="Times New Roman" w:hAnsi="Times New Roman" w:cs="Times New Roman"/>
                <w:bCs/>
                <w:color w:val="000000"/>
              </w:rPr>
              <w:t xml:space="preserve"> «</w:t>
            </w:r>
            <w:r w:rsidRPr="00D85230">
              <w:rPr>
                <w:rFonts w:ascii="Times New Roman" w:hAnsi="Times New Roman" w:cs="Times New Roman"/>
                <w:b/>
                <w:bCs/>
                <w:color w:val="000000"/>
                <w:shd w:val="clear" w:color="auto" w:fill="FFFFFF"/>
              </w:rPr>
              <w:t>Про Кабінет Міністрів України</w:t>
            </w:r>
            <w:r w:rsidRPr="00D85230">
              <w:rPr>
                <w:rFonts w:ascii="Times New Roman" w:eastAsia="Times New Roman" w:hAnsi="Times New Roman" w:cs="Times New Roman"/>
                <w:bCs/>
                <w:color w:val="000000"/>
              </w:rPr>
              <w:t>»</w:t>
            </w:r>
          </w:p>
        </w:tc>
      </w:tr>
      <w:tr w:rsidR="00D76612" w:rsidRPr="00D85230" w14:paraId="38B733EC" w14:textId="77777777" w:rsidTr="00D76612">
        <w:tc>
          <w:tcPr>
            <w:tcW w:w="7744" w:type="dxa"/>
          </w:tcPr>
          <w:p w14:paraId="0376244A" w14:textId="0986E638"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b/>
                <w:bCs/>
                <w:color w:val="000000"/>
                <w:lang w:eastAsia="uk-UA"/>
              </w:rPr>
              <w:t xml:space="preserve">Стаття 21. </w:t>
            </w:r>
            <w:r w:rsidRPr="00D85230">
              <w:rPr>
                <w:rFonts w:ascii="Times New Roman" w:eastAsia="Times New Roman" w:hAnsi="Times New Roman" w:cs="Times New Roman"/>
                <w:color w:val="000000"/>
                <w:lang w:eastAsia="uk-UA"/>
              </w:rPr>
              <w:t>Повноваження Кабінету Міністрів України у відносинах з міністерствами та іншими центральними органами виконавчої влади</w:t>
            </w:r>
          </w:p>
          <w:p w14:paraId="665ADBE2"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6" w:name="n218"/>
            <w:bookmarkEnd w:id="6"/>
            <w:r w:rsidRPr="00D85230">
              <w:rPr>
                <w:rFonts w:ascii="Times New Roman" w:eastAsia="Times New Roman" w:hAnsi="Times New Roman" w:cs="Times New Roman"/>
                <w:color w:val="000000"/>
                <w:lang w:eastAsia="uk-UA"/>
              </w:rPr>
              <w:t>1. 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 виконання Конституції та законів України, актів Президента України, додержання прав і свобод людини та громадянина.</w:t>
            </w:r>
          </w:p>
          <w:p w14:paraId="46B2655D"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7" w:name="n219"/>
            <w:bookmarkEnd w:id="7"/>
            <w:r w:rsidRPr="00D85230">
              <w:rPr>
                <w:rFonts w:ascii="Times New Roman" w:eastAsia="Times New Roman" w:hAnsi="Times New Roman" w:cs="Times New Roman"/>
                <w:color w:val="000000"/>
                <w:lang w:eastAsia="uk-UA"/>
              </w:rPr>
              <w:t>2. Міністерства та інші центральні органи виконавчої влади відповідальні перед Кабінетом Міністрів України, підзвітні та підконтрольні йому.</w:t>
            </w:r>
          </w:p>
          <w:p w14:paraId="44E768B7"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8" w:name="n220"/>
            <w:bookmarkEnd w:id="8"/>
            <w:r w:rsidRPr="00D85230">
              <w:rPr>
                <w:rFonts w:ascii="Times New Roman" w:eastAsia="Times New Roman" w:hAnsi="Times New Roman" w:cs="Times New Roman"/>
                <w:color w:val="000000"/>
                <w:lang w:eastAsia="uk-UA"/>
              </w:rPr>
              <w:t>3. Питання діяльності міністерств у Кабінеті Міністрів України представляють відповідні міністри.</w:t>
            </w:r>
          </w:p>
          <w:p w14:paraId="7CA91CB4"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9" w:name="n221"/>
            <w:bookmarkEnd w:id="9"/>
            <w:r w:rsidRPr="00D85230">
              <w:rPr>
                <w:rFonts w:ascii="Times New Roman" w:eastAsia="Times New Roman" w:hAnsi="Times New Roman" w:cs="Times New Roman"/>
                <w:color w:val="000000"/>
                <w:lang w:eastAsia="uk-UA"/>
              </w:rPr>
              <w:t>4. Діяльність центральних органів виконавчої влади, керівники яких не входять до складу Кабінету Міністрів України, спрямовується і координується міністрами. Питання діяльності таких центральних органів виконавчої влади представляють відповідні міністри, до сфери спрямування і координації яких належать ці органи.</w:t>
            </w:r>
          </w:p>
          <w:p w14:paraId="7EBF18A0"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0" w:name="n222"/>
            <w:bookmarkEnd w:id="10"/>
            <w:r w:rsidRPr="00D85230">
              <w:rPr>
                <w:rFonts w:ascii="Times New Roman" w:eastAsia="Times New Roman" w:hAnsi="Times New Roman" w:cs="Times New Roman"/>
                <w:color w:val="000000"/>
                <w:lang w:eastAsia="uk-UA"/>
              </w:rPr>
              <w:t>5. Кабінет Міністрів України затверджує граничну чисельність працівників міністерств та інших центральних органів виконавчої влади в межах коштів, передбачених у Державному бюджеті України для утримання органів виконавчої влади.</w:t>
            </w:r>
          </w:p>
          <w:p w14:paraId="0420C06B"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1" w:name="n495"/>
            <w:bookmarkEnd w:id="11"/>
            <w:r w:rsidRPr="00D85230">
              <w:rPr>
                <w:rFonts w:ascii="Times New Roman" w:eastAsia="Times New Roman" w:hAnsi="Times New Roman" w:cs="Times New Roman"/>
                <w:color w:val="000000"/>
                <w:lang w:eastAsia="uk-UA"/>
              </w:rPr>
              <w:t>Кабінет Міністрів України за обґрунтованим поданням керівника центрального органу виконавчої влади визначає кількість заступників такого керівника.</w:t>
            </w:r>
          </w:p>
          <w:p w14:paraId="638D3824"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2" w:name="n494"/>
            <w:bookmarkStart w:id="13" w:name="n223"/>
            <w:bookmarkEnd w:id="12"/>
            <w:bookmarkEnd w:id="13"/>
            <w:r w:rsidRPr="00D85230">
              <w:rPr>
                <w:rFonts w:ascii="Times New Roman" w:eastAsia="Times New Roman" w:hAnsi="Times New Roman" w:cs="Times New Roman"/>
                <w:color w:val="000000"/>
                <w:lang w:eastAsia="uk-UA"/>
              </w:rPr>
              <w:t>6. Кабінет Міністрів України може скасовувати акти міністерств та інших центральних органів виконавчої влади повністю чи в окремій частині.</w:t>
            </w:r>
          </w:p>
          <w:p w14:paraId="3BAFA767"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4" w:name="n557"/>
            <w:bookmarkEnd w:id="14"/>
            <w:r w:rsidRPr="00D85230">
              <w:rPr>
                <w:rFonts w:ascii="Times New Roman" w:eastAsia="Times New Roman" w:hAnsi="Times New Roman" w:cs="Times New Roman"/>
                <w:color w:val="000000"/>
                <w:lang w:eastAsia="uk-UA"/>
              </w:rPr>
              <w:t>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а також юридичних осіб, що володіють корпоративними правами у таких суб’єктах господарювання.</w:t>
            </w:r>
          </w:p>
          <w:p w14:paraId="5CB5EA97" w14:textId="0EEEFCC6"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5" w:name="n556"/>
            <w:bookmarkEnd w:id="15"/>
          </w:p>
          <w:p w14:paraId="49F58A55"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6" w:name="n224"/>
            <w:bookmarkEnd w:id="16"/>
            <w:r w:rsidRPr="00D85230">
              <w:rPr>
                <w:rFonts w:ascii="Times New Roman" w:eastAsia="Times New Roman" w:hAnsi="Times New Roman" w:cs="Times New Roman"/>
                <w:color w:val="000000"/>
                <w:lang w:eastAsia="uk-UA"/>
              </w:rPr>
              <w:t>7. Кабінет Міністрів України призначає на посаду:</w:t>
            </w:r>
          </w:p>
          <w:p w14:paraId="6BC8B2CC"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7" w:name="n225"/>
            <w:bookmarkEnd w:id="17"/>
            <w:r w:rsidRPr="00D85230">
              <w:rPr>
                <w:rFonts w:ascii="Times New Roman" w:eastAsia="Times New Roman" w:hAnsi="Times New Roman" w:cs="Times New Roman"/>
                <w:color w:val="000000"/>
                <w:lang w:eastAsia="uk-UA"/>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відповідно до законодавства про державну службу;</w:t>
            </w:r>
          </w:p>
          <w:p w14:paraId="085AC00F"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18" w:name="n545"/>
            <w:bookmarkStart w:id="19" w:name="n226"/>
            <w:bookmarkEnd w:id="18"/>
            <w:bookmarkEnd w:id="19"/>
            <w:r w:rsidRPr="00D85230">
              <w:rPr>
                <w:rFonts w:ascii="Times New Roman" w:eastAsia="Times New Roman" w:hAnsi="Times New Roman" w:cs="Times New Roman"/>
                <w:color w:val="000000"/>
                <w:lang w:eastAsia="uk-UA"/>
              </w:rPr>
              <w:t>2) перших заступників і заступників міністрів - за поданням Прем’єр-міністра України.</w:t>
            </w:r>
          </w:p>
          <w:p w14:paraId="1C86B70C" w14:textId="4E536605"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20" w:name="n227"/>
            <w:bookmarkEnd w:id="20"/>
            <w:r w:rsidRPr="00D85230">
              <w:rPr>
                <w:rFonts w:ascii="Times New Roman" w:eastAsia="Times New Roman" w:hAnsi="Times New Roman" w:cs="Times New Roman"/>
                <w:color w:val="000000"/>
                <w:lang w:eastAsia="uk-UA"/>
              </w:rPr>
              <w:t xml:space="preserve">Звільнення зазначених осіб здійснюється Кабінетом Міністрів України в порядку та з підстав, передбачених законами України "Про Кабінет Міністрів України", </w:t>
            </w:r>
            <w:hyperlink r:id="rId9" w:tgtFrame="_blank" w:history="1">
              <w:r w:rsidRPr="00D85230">
                <w:rPr>
                  <w:rFonts w:ascii="Times New Roman" w:eastAsia="Times New Roman" w:hAnsi="Times New Roman" w:cs="Times New Roman"/>
                  <w:color w:val="000000"/>
                  <w:lang w:eastAsia="uk-UA"/>
                </w:rPr>
                <w:t>"Про центральні органи виконавчої влади"</w:t>
              </w:r>
            </w:hyperlink>
            <w:r w:rsidRPr="00D85230">
              <w:rPr>
                <w:rFonts w:ascii="Times New Roman" w:eastAsia="Times New Roman" w:hAnsi="Times New Roman" w:cs="Times New Roman"/>
                <w:color w:val="000000"/>
                <w:lang w:eastAsia="uk-UA"/>
              </w:rPr>
              <w:t xml:space="preserve">, </w:t>
            </w:r>
            <w:hyperlink r:id="rId10" w:tgtFrame="_blank" w:history="1">
              <w:r w:rsidRPr="00D85230">
                <w:rPr>
                  <w:rFonts w:ascii="Times New Roman" w:eastAsia="Times New Roman" w:hAnsi="Times New Roman" w:cs="Times New Roman"/>
                  <w:color w:val="000000"/>
                  <w:lang w:eastAsia="uk-UA"/>
                </w:rPr>
                <w:t>"Про державну службу"</w:t>
              </w:r>
            </w:hyperlink>
            <w:r w:rsidRPr="00D85230">
              <w:rPr>
                <w:rFonts w:ascii="Times New Roman" w:eastAsia="Times New Roman" w:hAnsi="Times New Roman" w:cs="Times New Roman"/>
                <w:color w:val="000000"/>
                <w:lang w:eastAsia="uk-UA"/>
              </w:rPr>
              <w:t>.</w:t>
            </w:r>
          </w:p>
          <w:p w14:paraId="6B541D61"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bookmarkStart w:id="21" w:name="n546"/>
            <w:bookmarkStart w:id="22" w:name="n229"/>
            <w:bookmarkEnd w:id="21"/>
            <w:bookmarkEnd w:id="22"/>
            <w:r w:rsidRPr="00D85230">
              <w:rPr>
                <w:rFonts w:ascii="Times New Roman" w:eastAsia="Times New Roman" w:hAnsi="Times New Roman" w:cs="Times New Roman"/>
                <w:color w:val="000000"/>
                <w:lang w:eastAsia="uk-UA"/>
              </w:rPr>
              <w:t>8. Особливості відносин Кабінету Міністрів України з окремими центральними органами виконавчої влади можуть визначатися законами України.</w:t>
            </w:r>
          </w:p>
          <w:p w14:paraId="3FC8E627" w14:textId="7777777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both"/>
              <w:textAlignment w:val="baseline"/>
              <w:rPr>
                <w:rFonts w:ascii="Times New Roman" w:eastAsia="Times New Roman" w:hAnsi="Times New Roman" w:cs="Times New Roman"/>
                <w:bCs/>
                <w:color w:val="000000"/>
              </w:rPr>
            </w:pPr>
          </w:p>
        </w:tc>
        <w:tc>
          <w:tcPr>
            <w:tcW w:w="7707" w:type="dxa"/>
          </w:tcPr>
          <w:p w14:paraId="2EC5E862"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b/>
                <w:bCs/>
                <w:color w:val="000000"/>
                <w:lang w:eastAsia="uk-UA"/>
              </w:rPr>
              <w:t xml:space="preserve">Стаття 21. </w:t>
            </w:r>
            <w:r w:rsidRPr="00D85230">
              <w:rPr>
                <w:rFonts w:ascii="Times New Roman" w:eastAsia="Times New Roman" w:hAnsi="Times New Roman" w:cs="Times New Roman"/>
                <w:color w:val="000000"/>
                <w:lang w:eastAsia="uk-UA"/>
              </w:rPr>
              <w:t>Повноваження Кабінету Міністрів України у відносинах з міністерствами та іншими центральними органами виконавчої влади</w:t>
            </w:r>
          </w:p>
          <w:p w14:paraId="7970BE8E" w14:textId="725328D5"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1. Кабінет Міністрів України спрямовує і координує роботу міністерств та інших центральних органів виконавчої влади, які забезпечують проведення державної політики у відповідних сферах суспільного і державного життя, виконання Конституції та законів України, актів Президента України, додержання прав і свобод людини та громадянина.</w:t>
            </w:r>
          </w:p>
          <w:p w14:paraId="754B4E4F"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2. Міністерства та інші центральні органи виконавчої влади відповідальні перед Кабінетом Міністрів України, підзвітні та підконтрольні йому.</w:t>
            </w:r>
          </w:p>
          <w:p w14:paraId="65082F4C"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3. Питання діяльності міністерств у Кабінеті Міністрів України представляють відповідні міністри.</w:t>
            </w:r>
          </w:p>
          <w:p w14:paraId="060B6788" w14:textId="707D9D03"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4. Діяльність центральних органів виконавчої влади, керівники яких не входять до складу Кабінету Міністрів України, спрямовується і координується міністрами. Питання діяльності таких центральних органів виконавчої влади представляють відповідні міністри, до сфери спрямування і координації яких належать ці органи.</w:t>
            </w:r>
          </w:p>
          <w:p w14:paraId="208D7B4F"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b/>
                <w:bCs/>
                <w:color w:val="000000"/>
                <w:lang w:eastAsia="uk-UA"/>
              </w:rPr>
            </w:pPr>
            <w:bookmarkStart w:id="23" w:name="_Hlk38551416"/>
            <w:r w:rsidRPr="00D85230">
              <w:rPr>
                <w:rFonts w:ascii="Times New Roman" w:eastAsia="Times New Roman" w:hAnsi="Times New Roman" w:cs="Times New Roman"/>
                <w:b/>
                <w:bCs/>
                <w:color w:val="000000"/>
                <w:lang w:eastAsia="uk-UA"/>
              </w:rPr>
              <w:t>Дія цієї частини не поширюється на національну комісію, що здійснює державне регулювання в галузі зв’язку.</w:t>
            </w:r>
          </w:p>
          <w:bookmarkEnd w:id="23"/>
          <w:p w14:paraId="7E8F759D"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5. Кабінет Міністрів України затверджує граничну чисельність працівників міністерств та інших центральних органів виконавчої влади в межах коштів, передбачених у Державному бюджеті України для утримання органів виконавчої влади.</w:t>
            </w:r>
          </w:p>
          <w:p w14:paraId="60A0047D"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Кабінет Міністрів України за обґрунтованим поданням керівника центрального органу виконавчої влади визначає кількість заступників такого керівника.</w:t>
            </w:r>
          </w:p>
          <w:p w14:paraId="75D9245F"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6. Кабінет Міністрів України може скасовувати акти міністерств та інших центральних органів виконавчої влади повністю чи в окремій частині.</w:t>
            </w:r>
          </w:p>
          <w:p w14:paraId="26553F1C" w14:textId="0EFB45BD"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b/>
                <w:bCs/>
                <w:color w:val="000000"/>
                <w:lang w:eastAsia="uk-UA"/>
              </w:rPr>
            </w:pPr>
            <w:r w:rsidRPr="00D85230">
              <w:rPr>
                <w:rFonts w:ascii="Times New Roman" w:eastAsia="Times New Roman" w:hAnsi="Times New Roman" w:cs="Times New Roman"/>
                <w:color w:val="000000"/>
                <w:lang w:eastAsia="uk-UA"/>
              </w:rPr>
              <w:t xml:space="preserve">Зазначені повноваження Кабінету Міністрів України не поширюються на рішення міністерств та інших центральних органів виконавчої влади, що видаються ними у процесі здійснення повноважень з управління корпоративними правами, що належать державі у статутних капіталах суб’єктів господарювання, які діють на підставі ліцензії на провадження діяльності з транспортування природного газу, а також юридичних осіб, що володіють корпоративними правами у таких суб’єктах господарювання, </w:t>
            </w:r>
            <w:bookmarkStart w:id="24" w:name="_Hlk38551570"/>
            <w:r w:rsidRPr="00D85230">
              <w:rPr>
                <w:rFonts w:ascii="Times New Roman" w:eastAsia="Times New Roman" w:hAnsi="Times New Roman" w:cs="Times New Roman"/>
                <w:b/>
                <w:bCs/>
                <w:color w:val="000000"/>
                <w:lang w:eastAsia="uk-UA"/>
              </w:rPr>
              <w:t>а також на рішення національної комісії, що здійснює державне регулювання в галузі зв’язку.</w:t>
            </w:r>
          </w:p>
          <w:bookmarkEnd w:id="24"/>
          <w:p w14:paraId="7C4DD340"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7. Кабінет Міністрів України призначає на посаду:</w:t>
            </w:r>
          </w:p>
          <w:p w14:paraId="50AE2786"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відповідно до законодавства про державну службу;</w:t>
            </w:r>
          </w:p>
          <w:p w14:paraId="428A782A" w14:textId="7777777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2) перших заступників і заступників міністрів - за поданням Прем’єр-міністра України;</w:t>
            </w:r>
          </w:p>
          <w:p w14:paraId="442F2176" w14:textId="04E91450"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b/>
                <w:bCs/>
                <w:color w:val="000000"/>
                <w:lang w:eastAsia="uk-UA"/>
              </w:rPr>
            </w:pPr>
            <w:bookmarkStart w:id="25" w:name="_Hlk38551681"/>
            <w:r w:rsidRPr="00D85230">
              <w:rPr>
                <w:rFonts w:ascii="Times New Roman" w:eastAsia="Times New Roman" w:hAnsi="Times New Roman" w:cs="Times New Roman"/>
                <w:b/>
                <w:bCs/>
                <w:color w:val="000000"/>
                <w:lang w:eastAsia="uk-UA"/>
              </w:rPr>
              <w:t>3) членів колегіальних регуляторних органів, що є центральними органами виконавчої влади із спеціальним статусом - за поданням конкурсної комісії з добору кандидатів на посади членів такого регуляторного органа.</w:t>
            </w:r>
          </w:p>
          <w:bookmarkEnd w:id="25"/>
          <w:p w14:paraId="5F238747" w14:textId="76A7048D"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b/>
                <w:bCs/>
                <w:color w:val="000000"/>
                <w:lang w:eastAsia="uk-UA"/>
              </w:rPr>
            </w:pPr>
            <w:r w:rsidRPr="00D85230">
              <w:rPr>
                <w:rFonts w:ascii="Times New Roman" w:eastAsia="Times New Roman" w:hAnsi="Times New Roman" w:cs="Times New Roman"/>
                <w:color w:val="000000"/>
                <w:lang w:eastAsia="uk-UA"/>
              </w:rPr>
              <w:t xml:space="preserve">Звільнення зазначених осіб здійснюється Кабінетом Міністрів України в порядку та з підстав, передбачених законами України "Про Кабінет Міністрів України", </w:t>
            </w:r>
            <w:hyperlink r:id="rId11" w:tgtFrame="_blank" w:history="1">
              <w:r w:rsidRPr="00D85230">
                <w:rPr>
                  <w:rFonts w:ascii="Times New Roman" w:eastAsia="Times New Roman" w:hAnsi="Times New Roman" w:cs="Times New Roman"/>
                  <w:color w:val="000000"/>
                  <w:lang w:eastAsia="uk-UA"/>
                </w:rPr>
                <w:t>"Про центральні органи виконавчої влади"</w:t>
              </w:r>
            </w:hyperlink>
            <w:r w:rsidRPr="00D85230">
              <w:rPr>
                <w:rFonts w:ascii="Times New Roman" w:eastAsia="Times New Roman" w:hAnsi="Times New Roman" w:cs="Times New Roman"/>
                <w:color w:val="000000"/>
                <w:lang w:eastAsia="uk-UA"/>
              </w:rPr>
              <w:t xml:space="preserve">, </w:t>
            </w:r>
            <w:hyperlink r:id="rId12" w:tgtFrame="_blank" w:history="1">
              <w:r w:rsidRPr="00D85230">
                <w:rPr>
                  <w:rFonts w:ascii="Times New Roman" w:eastAsia="Times New Roman" w:hAnsi="Times New Roman" w:cs="Times New Roman"/>
                  <w:color w:val="000000"/>
                  <w:lang w:eastAsia="uk-UA"/>
                </w:rPr>
                <w:t>"Про державну службу"</w:t>
              </w:r>
            </w:hyperlink>
            <w:r w:rsidRPr="00D85230">
              <w:rPr>
                <w:rFonts w:ascii="Times New Roman" w:eastAsia="Times New Roman" w:hAnsi="Times New Roman" w:cs="Times New Roman"/>
                <w:color w:val="000000"/>
                <w:lang w:eastAsia="uk-UA"/>
              </w:rPr>
              <w:t xml:space="preserve">, </w:t>
            </w:r>
            <w:bookmarkStart w:id="26" w:name="_Hlk38551752"/>
            <w:r w:rsidRPr="00D85230">
              <w:rPr>
                <w:rFonts w:ascii="Times New Roman" w:eastAsia="Times New Roman" w:hAnsi="Times New Roman" w:cs="Times New Roman"/>
                <w:b/>
                <w:bCs/>
                <w:color w:val="000000"/>
                <w:lang w:eastAsia="uk-UA"/>
              </w:rPr>
              <w:t>крім членів національної комісії, що здійснює державне регулювання в галузі зв’язку, яке здійснюється з підстав, передбачених Законом України «Про національну комісію, що здійснює державне регулювання в галузі зв’язку.».</w:t>
            </w:r>
          </w:p>
          <w:bookmarkEnd w:id="26"/>
          <w:p w14:paraId="71099FB5" w14:textId="23885CF2"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color w:val="000000"/>
                <w:lang w:eastAsia="uk-UA"/>
              </w:rPr>
            </w:pPr>
            <w:r w:rsidRPr="00D85230">
              <w:rPr>
                <w:rFonts w:ascii="Times New Roman" w:eastAsia="Times New Roman" w:hAnsi="Times New Roman" w:cs="Times New Roman"/>
                <w:color w:val="000000"/>
                <w:lang w:eastAsia="uk-UA"/>
              </w:rPr>
              <w:t>8. Особливості відносин Кабінету Міністрів України з окремими центральними органами виконавчої влади можуть визначатися законами України.</w:t>
            </w:r>
          </w:p>
          <w:p w14:paraId="19324614" w14:textId="30C81707" w:rsidR="00D76612" w:rsidRPr="00D85230" w:rsidRDefault="00D76612" w:rsidP="00D76612">
            <w:pPr>
              <w:shd w:val="clear" w:color="auto" w:fill="FFFFFF"/>
              <w:spacing w:after="150" w:line="240" w:lineRule="auto"/>
              <w:ind w:firstLine="450"/>
              <w:jc w:val="both"/>
              <w:rPr>
                <w:rFonts w:ascii="Times New Roman" w:eastAsia="Times New Roman" w:hAnsi="Times New Roman" w:cs="Times New Roman"/>
                <w:bCs/>
                <w:color w:val="000000"/>
              </w:rPr>
            </w:pPr>
            <w:bookmarkStart w:id="27" w:name="_Hlk38551814"/>
            <w:r w:rsidRPr="00D85230">
              <w:rPr>
                <w:rFonts w:ascii="Times New Roman" w:eastAsia="Times New Roman" w:hAnsi="Times New Roman" w:cs="Times New Roman"/>
                <w:b/>
                <w:bCs/>
                <w:color w:val="000000"/>
                <w:lang w:eastAsia="uk-UA"/>
              </w:rPr>
              <w:t>Питання взаємодії Кабінету Міністрів України та національної комісії, що здійснює державне регулювання в галузі зв’язку регламентуються Законами України «Про національну комісію, що здійснює державне регулювання в галузі зв’язку», «Про електронні комунікації», «Про поштовий зв'язок».</w:t>
            </w:r>
            <w:bookmarkEnd w:id="27"/>
          </w:p>
        </w:tc>
      </w:tr>
      <w:tr w:rsidR="00D76612" w:rsidRPr="00D85230" w14:paraId="3CF23C18" w14:textId="77777777" w:rsidTr="00D76612">
        <w:tc>
          <w:tcPr>
            <w:tcW w:w="15451" w:type="dxa"/>
            <w:gridSpan w:val="2"/>
          </w:tcPr>
          <w:p w14:paraId="618A7CD5" w14:textId="7777777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center"/>
              <w:textAlignment w:val="baseline"/>
              <w:rPr>
                <w:rFonts w:ascii="Times New Roman" w:eastAsia="Times New Roman" w:hAnsi="Times New Roman" w:cs="Times New Roman"/>
                <w:b/>
                <w:color w:val="000000"/>
              </w:rPr>
            </w:pPr>
            <w:r w:rsidRPr="00D85230">
              <w:rPr>
                <w:rFonts w:ascii="Times New Roman" w:eastAsia="Times New Roman" w:hAnsi="Times New Roman" w:cs="Times New Roman"/>
                <w:b/>
                <w:color w:val="000000"/>
              </w:rPr>
              <w:t>Закон України «Про центральні органи виконавчої влади»</w:t>
            </w:r>
          </w:p>
          <w:p w14:paraId="3D3F3572" w14:textId="7777777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
                <w:color w:val="000000"/>
              </w:rPr>
            </w:pPr>
          </w:p>
        </w:tc>
      </w:tr>
      <w:tr w:rsidR="00D76612" w:rsidRPr="00D85230" w14:paraId="31578E02" w14:textId="77777777" w:rsidTr="00D76612">
        <w:tc>
          <w:tcPr>
            <w:tcW w:w="7744" w:type="dxa"/>
          </w:tcPr>
          <w:p w14:paraId="4C8A1492" w14:textId="54F1C852"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16. </w:t>
            </w:r>
            <w:r w:rsidRPr="00D85230">
              <w:rPr>
                <w:color w:val="000000"/>
                <w:sz w:val="22"/>
                <w:szCs w:val="22"/>
              </w:rPr>
              <w:t>Центральні органи виконавчої влади</w:t>
            </w:r>
          </w:p>
          <w:p w14:paraId="598A49AD"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28" w:name="n421"/>
            <w:bookmarkEnd w:id="28"/>
            <w:r w:rsidRPr="00D85230">
              <w:rPr>
                <w:color w:val="000000"/>
                <w:sz w:val="22"/>
                <w:szCs w:val="22"/>
              </w:rPr>
              <w:t>2. Діяльність центральних органів виконавчої влади спрямовується та координується Кабінетом Міністрів України через відповідних міністрів згідно із законодавством.</w:t>
            </w:r>
          </w:p>
          <w:p w14:paraId="1DDC8FDA" w14:textId="7777777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center"/>
              <w:textAlignment w:val="baseline"/>
              <w:rPr>
                <w:rFonts w:ascii="Times New Roman" w:eastAsia="Times New Roman" w:hAnsi="Times New Roman" w:cs="Times New Roman"/>
                <w:bCs/>
                <w:color w:val="000000"/>
              </w:rPr>
            </w:pPr>
          </w:p>
        </w:tc>
        <w:tc>
          <w:tcPr>
            <w:tcW w:w="7707" w:type="dxa"/>
          </w:tcPr>
          <w:p w14:paraId="76356B2C" w14:textId="4EF8D0A0"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16. </w:t>
            </w:r>
            <w:r w:rsidRPr="00D85230">
              <w:rPr>
                <w:color w:val="000000"/>
                <w:sz w:val="22"/>
                <w:szCs w:val="22"/>
              </w:rPr>
              <w:t>Центральні органи виконавчої влади</w:t>
            </w:r>
          </w:p>
          <w:p w14:paraId="31875F16" w14:textId="6A9284D5" w:rsidR="00D76612" w:rsidRPr="00D85230" w:rsidRDefault="00D76612" w:rsidP="00D76612">
            <w:pPr>
              <w:pStyle w:val="rvps2"/>
              <w:shd w:val="clear" w:color="auto" w:fill="FFFFFF"/>
              <w:spacing w:before="0" w:beforeAutospacing="0" w:after="150" w:afterAutospacing="0"/>
              <w:ind w:firstLine="450"/>
              <w:jc w:val="both"/>
              <w:rPr>
                <w:bCs/>
                <w:color w:val="000000"/>
                <w:sz w:val="22"/>
                <w:szCs w:val="22"/>
              </w:rPr>
            </w:pPr>
            <w:r w:rsidRPr="00D85230">
              <w:rPr>
                <w:color w:val="000000"/>
                <w:sz w:val="22"/>
                <w:szCs w:val="22"/>
              </w:rPr>
              <w:t xml:space="preserve">2. Діяльність </w:t>
            </w:r>
            <w:bookmarkStart w:id="29" w:name="_Hlk38552977"/>
            <w:r w:rsidRPr="00D85230">
              <w:rPr>
                <w:color w:val="000000"/>
                <w:sz w:val="22"/>
                <w:szCs w:val="22"/>
              </w:rPr>
              <w:t xml:space="preserve">центральних органів виконавчої влади, </w:t>
            </w:r>
            <w:r w:rsidRPr="00D85230">
              <w:rPr>
                <w:b/>
                <w:bCs/>
                <w:color w:val="000000"/>
                <w:sz w:val="22"/>
                <w:szCs w:val="22"/>
              </w:rPr>
              <w:t>крім національної комісії, що здійснює державне регулювання в галузі зв’язку</w:t>
            </w:r>
            <w:bookmarkEnd w:id="29"/>
            <w:r w:rsidRPr="00D85230">
              <w:rPr>
                <w:b/>
                <w:bCs/>
                <w:color w:val="000000"/>
                <w:sz w:val="22"/>
                <w:szCs w:val="22"/>
              </w:rPr>
              <w:t>,</w:t>
            </w:r>
            <w:r w:rsidRPr="00D85230">
              <w:rPr>
                <w:color w:val="000000"/>
                <w:sz w:val="22"/>
                <w:szCs w:val="22"/>
              </w:rPr>
              <w:t xml:space="preserve"> спрямовується та координується Кабінетом Міністрів України через відповідних міністрів згідно із законодавством.</w:t>
            </w:r>
          </w:p>
        </w:tc>
      </w:tr>
      <w:tr w:rsidR="00D76612" w:rsidRPr="00D85230" w14:paraId="1CA13BA3" w14:textId="77777777" w:rsidTr="00D76612">
        <w:tc>
          <w:tcPr>
            <w:tcW w:w="7744" w:type="dxa"/>
          </w:tcPr>
          <w:p w14:paraId="1C8D76FC" w14:textId="75845A75"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18. </w:t>
            </w:r>
            <w:r w:rsidRPr="00D85230">
              <w:rPr>
                <w:color w:val="000000"/>
                <w:sz w:val="22"/>
                <w:szCs w:val="22"/>
              </w:rPr>
              <w:t>Повноваження міністра у відносинах з центральним органом виконавчої влади, діяльність якого спрямовується та координується через міністра</w:t>
            </w:r>
          </w:p>
          <w:p w14:paraId="7A1A5552"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0" w:name="n233"/>
            <w:bookmarkEnd w:id="30"/>
            <w:r w:rsidRPr="00D85230">
              <w:rPr>
                <w:color w:val="000000"/>
                <w:sz w:val="22"/>
                <w:szCs w:val="22"/>
              </w:rPr>
              <w:t>1. Кабінет Міністрів України спрямовує та координує діяльність центральних органів виконавчої влади через міністра у порядку, визначеному цим Законом та актами Кабінету Міністрів України.</w:t>
            </w:r>
          </w:p>
          <w:p w14:paraId="6BDA644C"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1" w:name="n234"/>
            <w:bookmarkStart w:id="32" w:name="n235"/>
            <w:bookmarkEnd w:id="31"/>
            <w:bookmarkEnd w:id="32"/>
            <w:r w:rsidRPr="00D85230">
              <w:rPr>
                <w:color w:val="000000"/>
                <w:sz w:val="22"/>
                <w:szCs w:val="22"/>
              </w:rPr>
              <w:t>2. Міністр:</w:t>
            </w:r>
          </w:p>
          <w:p w14:paraId="34469545"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3" w:name="n236"/>
            <w:bookmarkEnd w:id="33"/>
            <w:r w:rsidRPr="00D85230">
              <w:rPr>
                <w:color w:val="000000"/>
                <w:sz w:val="22"/>
                <w:szCs w:val="22"/>
              </w:rPr>
              <w:t>1) забезпечує формування державної політики у відповідній сфері та контролює її реалізацію центральним органом виконавчої влади, діяльність якого спрямовується та координується ним;</w:t>
            </w:r>
          </w:p>
          <w:p w14:paraId="12D95402"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4" w:name="n237"/>
            <w:bookmarkEnd w:id="34"/>
            <w:r w:rsidRPr="00D85230">
              <w:rPr>
                <w:color w:val="000000"/>
                <w:sz w:val="22"/>
                <w:szCs w:val="22"/>
              </w:rPr>
              <w:t>2) погоджує та подає на розгляд Кабінету Міністрів України розроблені центральним органом виконавчої влади проекти законів, актів Президента України та Кабінету Міністрів України;</w:t>
            </w:r>
          </w:p>
          <w:p w14:paraId="36787F55"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5" w:name="n238"/>
            <w:bookmarkEnd w:id="35"/>
            <w:r w:rsidRPr="00D85230">
              <w:rPr>
                <w:color w:val="000000"/>
                <w:sz w:val="22"/>
                <w:szCs w:val="22"/>
              </w:rPr>
              <w:t>3) визначає пріоритетні напрями роботи центрального органу виконавчої влади та шляхи виконання покладених на нього завдань, затверджує плани його роботи;</w:t>
            </w:r>
          </w:p>
          <w:p w14:paraId="3AF9DACF"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6" w:name="n239"/>
            <w:bookmarkStart w:id="37" w:name="n240"/>
            <w:bookmarkEnd w:id="36"/>
            <w:bookmarkEnd w:id="37"/>
            <w:r w:rsidRPr="00D85230">
              <w:rPr>
                <w:color w:val="000000"/>
                <w:sz w:val="22"/>
                <w:szCs w:val="22"/>
              </w:rPr>
              <w:t>5) погоджує структуру апарату центрального органу виконавчої влади;</w:t>
            </w:r>
          </w:p>
          <w:p w14:paraId="1E4C1370"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8" w:name="n241"/>
            <w:bookmarkEnd w:id="38"/>
            <w:r w:rsidRPr="00D85230">
              <w:rPr>
                <w:color w:val="000000"/>
                <w:sz w:val="22"/>
                <w:szCs w:val="22"/>
              </w:rPr>
              <w:t>6) видає обов'язкові до виконання центральними органами виконавчої влади накази та доручення з питань, що належать до сфери діяльності центрального органу виконавчої влади;</w:t>
            </w:r>
          </w:p>
          <w:p w14:paraId="67927A2A"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39" w:name="n242"/>
            <w:bookmarkEnd w:id="39"/>
            <w:r w:rsidRPr="00D85230">
              <w:rPr>
                <w:color w:val="000000"/>
                <w:sz w:val="22"/>
                <w:szCs w:val="22"/>
              </w:rPr>
              <w:t>7) погоджує призначення на посади та звільнення з посад керівників та заступників керівників самостійних структурних підрозділів апарату центрального органу виконавчої влади, діяльність якого спрямовується та координується ним;</w:t>
            </w:r>
          </w:p>
          <w:p w14:paraId="79658C39"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0" w:name="n243"/>
            <w:bookmarkEnd w:id="40"/>
            <w:r w:rsidRPr="00D85230">
              <w:rPr>
                <w:color w:val="000000"/>
                <w:sz w:val="22"/>
                <w:szCs w:val="22"/>
              </w:rPr>
              <w:t>8) погоджує призначення на посади та звільнення з посад керівників і заступників керівників територіальних органів центрального органу виконавчої влади;</w:t>
            </w:r>
          </w:p>
          <w:p w14:paraId="47C16749"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1" w:name="n244"/>
            <w:bookmarkEnd w:id="41"/>
            <w:r w:rsidRPr="00D85230">
              <w:rPr>
                <w:color w:val="000000"/>
                <w:sz w:val="22"/>
                <w:szCs w:val="22"/>
              </w:rPr>
              <w:t>9) погоджує пропозиції керівника центрального органу виконавчої влади щодо утворення, реорганізації, ліквідації його територіальних органів як юридичних осіб публічного права та вносить на розгляд Кабінету Міністрів України відповідне подання;</w:t>
            </w:r>
          </w:p>
          <w:p w14:paraId="61A429AB"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2" w:name="n245"/>
            <w:bookmarkEnd w:id="42"/>
            <w:r w:rsidRPr="00D85230">
              <w:rPr>
                <w:color w:val="000000"/>
                <w:sz w:val="22"/>
                <w:szCs w:val="22"/>
              </w:rPr>
              <w:t>10) погоджує утворення, реорганізацію, ліквідацію територіальних органів центрального органу виконавчої влади як структурних підрозділів апарату цього органу;</w:t>
            </w:r>
          </w:p>
          <w:p w14:paraId="71DF7044"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3" w:name="n246"/>
            <w:bookmarkEnd w:id="43"/>
            <w:r w:rsidRPr="00D85230">
              <w:rPr>
                <w:color w:val="000000"/>
                <w:sz w:val="22"/>
                <w:szCs w:val="22"/>
              </w:rPr>
              <w:t>11) порушує перед Кабінетом Міністрів України питання щодо скасування актів центрального органу виконавчої влади повністю чи в окремій частині;</w:t>
            </w:r>
          </w:p>
          <w:p w14:paraId="23E2D72B"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4" w:name="n247"/>
            <w:bookmarkEnd w:id="44"/>
            <w:r w:rsidRPr="00D85230">
              <w:rPr>
                <w:color w:val="000000"/>
                <w:sz w:val="22"/>
                <w:szCs w:val="22"/>
              </w:rPr>
              <w:t>12) доручає керівнику центрального органу виконавчої влади скасувати акти його територіальних органів повністю чи в окремій частині, а в разі відмови скасовує акти територіальних органів центрального органу виконавчої влади повністю чи в окремій частині;</w:t>
            </w:r>
          </w:p>
          <w:p w14:paraId="506546D7"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5" w:name="n248"/>
            <w:bookmarkEnd w:id="45"/>
            <w:r w:rsidRPr="00D85230">
              <w:rPr>
                <w:color w:val="000000"/>
                <w:sz w:val="22"/>
                <w:szCs w:val="22"/>
              </w:rPr>
              <w:t>13) порушує перед Кабінетом Міністрів України питання щодо притягнення до дисциплінарної відповідальності керівника центрального органу виконавчої влади та його заступників;</w:t>
            </w:r>
          </w:p>
          <w:p w14:paraId="4A0E8FAA"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6" w:name="n249"/>
            <w:bookmarkStart w:id="47" w:name="n250"/>
            <w:bookmarkEnd w:id="46"/>
            <w:bookmarkEnd w:id="47"/>
            <w:r w:rsidRPr="00D85230">
              <w:rPr>
                <w:color w:val="000000"/>
                <w:sz w:val="22"/>
                <w:szCs w:val="22"/>
              </w:rPr>
              <w:t>14) ініціює питання щодо притягнення до дисциплінарної відповідальності керівників структурних підрозділів апарату центрального органу виконавчої влади, його територіальних органів та їх заступників, а також керівників підприємств, установ, організацій, що належать до сфери його управління;</w:t>
            </w:r>
          </w:p>
          <w:p w14:paraId="2BAA3657"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8" w:name="n251"/>
            <w:bookmarkEnd w:id="48"/>
            <w:r w:rsidRPr="00D85230">
              <w:rPr>
                <w:color w:val="000000"/>
                <w:sz w:val="22"/>
                <w:szCs w:val="22"/>
              </w:rPr>
              <w:t>15) ініціює питання щодо проведення службового розслідування стосовно керівника центрального органу виконавчої влади, його заступників, інших державних службовців і працівників апарату центрального органу виконавчої влади та його територіальних органів, підприємств, установ та організацій, що належать до сфери його управління;</w:t>
            </w:r>
          </w:p>
          <w:p w14:paraId="3BF36951"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49" w:name="n252"/>
            <w:bookmarkEnd w:id="49"/>
            <w:r w:rsidRPr="00D85230">
              <w:rPr>
                <w:color w:val="000000"/>
                <w:sz w:val="22"/>
                <w:szCs w:val="22"/>
              </w:rPr>
              <w:t>16) приймає рішення щодо проведення перевірки діяльності центрального органу виконавчої влади та його територіальних органів;</w:t>
            </w:r>
          </w:p>
          <w:p w14:paraId="041C2DBC"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50" w:name="n253"/>
            <w:bookmarkEnd w:id="50"/>
            <w:r w:rsidRPr="00D85230">
              <w:rPr>
                <w:color w:val="000000"/>
                <w:sz w:val="22"/>
                <w:szCs w:val="22"/>
              </w:rPr>
              <w:t>17) заслуховує звіти про виконання покладених на центральний орган виконавчої влади завдань та планів їх роботи;</w:t>
            </w:r>
          </w:p>
          <w:p w14:paraId="48132897"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51" w:name="n254"/>
            <w:bookmarkEnd w:id="51"/>
            <w:r w:rsidRPr="00D85230">
              <w:rPr>
                <w:color w:val="000000"/>
                <w:sz w:val="22"/>
                <w:szCs w:val="22"/>
              </w:rPr>
              <w:t>18) визначає структурний підрозділ апарату міністерства, що відповідає за взаємодію з центральним органом виконавчої влади;</w:t>
            </w:r>
          </w:p>
          <w:p w14:paraId="2208F18A"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52" w:name="n255"/>
            <w:bookmarkEnd w:id="52"/>
            <w:r w:rsidRPr="00D85230">
              <w:rPr>
                <w:color w:val="000000"/>
                <w:sz w:val="22"/>
                <w:szCs w:val="22"/>
              </w:rPr>
              <w:t>19) визначає посадових осіб міністерства, які включаються до складу колегії центрального органу виконавчої влади;</w:t>
            </w:r>
          </w:p>
          <w:p w14:paraId="4C26F5F3"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53" w:name="n256"/>
            <w:bookmarkEnd w:id="53"/>
            <w:r w:rsidRPr="00D85230">
              <w:rPr>
                <w:color w:val="000000"/>
                <w:sz w:val="22"/>
                <w:szCs w:val="22"/>
              </w:rPr>
              <w:t>20) визначає порядок обміну інформацією між міністерством та центральним органом виконавчої влади, періодичність її подання;</w:t>
            </w:r>
          </w:p>
          <w:p w14:paraId="19C552BB" w14:textId="718F43D8" w:rsidR="00D76612" w:rsidRPr="00D85230" w:rsidRDefault="00D76612" w:rsidP="00D76612">
            <w:pPr>
              <w:pStyle w:val="rvps2"/>
              <w:shd w:val="clear" w:color="auto" w:fill="FFFFFF"/>
              <w:spacing w:before="0" w:beforeAutospacing="0" w:after="150" w:afterAutospacing="0"/>
              <w:ind w:firstLine="450"/>
              <w:jc w:val="both"/>
              <w:rPr>
                <w:rStyle w:val="rvts9"/>
                <w:b/>
                <w:bCs/>
                <w:color w:val="000000"/>
                <w:sz w:val="22"/>
                <w:szCs w:val="22"/>
              </w:rPr>
            </w:pPr>
            <w:bookmarkStart w:id="54" w:name="n257"/>
            <w:bookmarkEnd w:id="54"/>
            <w:r w:rsidRPr="00D85230">
              <w:rPr>
                <w:color w:val="000000"/>
                <w:sz w:val="22"/>
                <w:szCs w:val="22"/>
              </w:rPr>
              <w:t>21) вирішує інші питання, пов'язані із спрямуванням і координацією діяльності центрального органу виконавчої влади.</w:t>
            </w:r>
          </w:p>
        </w:tc>
        <w:tc>
          <w:tcPr>
            <w:tcW w:w="7707" w:type="dxa"/>
          </w:tcPr>
          <w:p w14:paraId="611026F1"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18. </w:t>
            </w:r>
            <w:r w:rsidRPr="00D85230">
              <w:rPr>
                <w:color w:val="000000"/>
                <w:sz w:val="22"/>
                <w:szCs w:val="22"/>
              </w:rPr>
              <w:t>Повноваження міністра у відносинах з центральним органом виконавчої влади, діяльність якого спрямовується та координується через міністра</w:t>
            </w:r>
          </w:p>
          <w:p w14:paraId="43B2E04A"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 Кабінет Міністрів України спрямовує та координує діяльність центральних органів виконавчої влади через міністра у порядку, визначеному цим Законом та актами Кабінету Міністрів України.</w:t>
            </w:r>
          </w:p>
          <w:p w14:paraId="40535093"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2. Міністр:</w:t>
            </w:r>
          </w:p>
          <w:p w14:paraId="5746DB23"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 забезпечує формування державної політики у відповідній сфері та контролює її реалізацію центральним органом виконавчої влади, діяльність якого спрямовується та координується ним;</w:t>
            </w:r>
          </w:p>
          <w:p w14:paraId="5451AF58"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2) погоджує та подає на розгляд Кабінету Міністрів України розроблені центральним органом виконавчої влади проекти законів, актів Президента України та Кабінету Міністрів України;</w:t>
            </w:r>
          </w:p>
          <w:p w14:paraId="5CC0B6CE"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3) визначає пріоритетні напрями роботи центрального органу виконавчої влади та шляхи виконання покладених на нього завдань, затверджує плани його роботи;</w:t>
            </w:r>
          </w:p>
          <w:p w14:paraId="6831F5FE"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5) погоджує структуру апарату центрального органу виконавчої влади;</w:t>
            </w:r>
          </w:p>
          <w:p w14:paraId="5FB70676"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6) видає обов'язкові до виконання центральними органами виконавчої влади накази та доручення з питань, що належать до сфери діяльності центрального органу виконавчої влади;</w:t>
            </w:r>
          </w:p>
          <w:p w14:paraId="0B7FBA02"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7) погоджує призначення на посади та звільнення з посад керівників та заступників керівників самостійних структурних підрозділів апарату центрального органу виконавчої влади, діяльність якого спрямовується та координується ним;</w:t>
            </w:r>
          </w:p>
          <w:p w14:paraId="3E0F89BC"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8) погоджує призначення на посади та звільнення з посад керівників і заступників керівників територіальних органів центрального органу виконавчої влади;</w:t>
            </w:r>
          </w:p>
          <w:p w14:paraId="7523D52C"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9) погоджує пропозиції керівника центрального органу виконавчої влади щодо утворення, реорганізації, ліквідації його територіальних органів як юридичних осіб публічного права та вносить на розгляд Кабінету Міністрів України відповідне подання;</w:t>
            </w:r>
          </w:p>
          <w:p w14:paraId="7AB5FE0E"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10) погоджує утворення, реорганізацію, ліквідацію територіальних органів центрального органу виконавчої влади як структурних підрозділів апарату цього органу;</w:t>
            </w:r>
          </w:p>
          <w:p w14:paraId="32E04FB4"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11) порушує перед Кабінетом Міністрів України питання щодо скасування актів центрального органу виконавчої влади повністю чи в окремій частині;</w:t>
            </w:r>
          </w:p>
          <w:p w14:paraId="625E8687"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12) доручає керівнику центрального органу виконавчої влади скасувати акти його територіальних органів повністю чи в окремій частині, а в разі відмови скасовує акти територіальних органів центрального органу виконавчої влади повністю чи в окремій частині;</w:t>
            </w:r>
          </w:p>
          <w:p w14:paraId="5F5BD696"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13) порушує перед Кабінетом Міністрів України питання щодо притягнення до дисциплінарної відповідальності керівника центрального органу виконавчої влади та його заступників;</w:t>
            </w:r>
          </w:p>
          <w:p w14:paraId="614427C2"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14) ініціює питання щодо притягнення до дисциплінарної відповідальності керівників структурних підрозділів апарату центрального органу виконавчої влади, його територіальних органів та їх заступників, а також керівників підприємств, установ, організацій, що належать до сфери його управління;</w:t>
            </w:r>
          </w:p>
          <w:p w14:paraId="0EB63391"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15) ініціює питання щодо проведення службового розслідування стосовно керівника центрального органу виконавчої влади, його заступників, інших державних службовців і працівників апарату центрального органу виконавчої влади та його територіальних органів, підприємств, установ та організацій, що належать до сфери його управління;</w:t>
            </w:r>
          </w:p>
          <w:p w14:paraId="7EE4FF57"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16) приймає рішення щодо проведення перевірки діяльності центрального органу виконавчої влади та його територіальних органів;</w:t>
            </w:r>
          </w:p>
          <w:p w14:paraId="32249941"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17) заслуховує звіти про виконання покладених на центральний орган виконавчої влади завдань та планів їх роботи;</w:t>
            </w:r>
          </w:p>
          <w:p w14:paraId="411814C6"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18) визначає структурний підрозділ апарату міністерства, що відповідає за взаємодію з центральним органом виконавчої влади;</w:t>
            </w:r>
          </w:p>
          <w:p w14:paraId="53E1D8AE"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19) визначає посадових осіб міністерства, які включаються до складу колегії центрального органу виконавчої влади;</w:t>
            </w:r>
          </w:p>
          <w:p w14:paraId="1A426281"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20) визначає порядок обміну інформацією між міністерством та центральним органом виконавчої влади, періодичність її подання;</w:t>
            </w:r>
          </w:p>
          <w:p w14:paraId="45F74EB6"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21) вирішує інші питання, пов'язані із спрямуванням і координацією діяльності центрального органу виконавчої влади.</w:t>
            </w:r>
          </w:p>
          <w:p w14:paraId="3B9374FC" w14:textId="7308E050" w:rsidR="00D76612" w:rsidRPr="00D85230" w:rsidRDefault="00D76612" w:rsidP="00D76612">
            <w:pPr>
              <w:shd w:val="clear" w:color="auto" w:fill="FFFFFF"/>
              <w:spacing w:after="150" w:line="240" w:lineRule="auto"/>
              <w:jc w:val="both"/>
              <w:rPr>
                <w:rFonts w:ascii="Times New Roman" w:eastAsia="Times New Roman" w:hAnsi="Times New Roman" w:cs="Times New Roman"/>
                <w:b/>
                <w:bCs/>
                <w:color w:val="000000"/>
                <w:lang w:eastAsia="uk-UA"/>
              </w:rPr>
            </w:pPr>
            <w:bookmarkStart w:id="55" w:name="_Hlk38553176"/>
            <w:r w:rsidRPr="00D85230">
              <w:rPr>
                <w:rFonts w:ascii="Times New Roman" w:eastAsia="Times New Roman" w:hAnsi="Times New Roman" w:cs="Times New Roman"/>
                <w:b/>
                <w:bCs/>
                <w:color w:val="000000"/>
                <w:lang w:eastAsia="uk-UA"/>
              </w:rPr>
              <w:t>3. Дія цієї статті не поширюється на національну комісію, що здійснює державне регулювання в галузі зв’язку.</w:t>
            </w:r>
          </w:p>
          <w:bookmarkEnd w:id="55"/>
          <w:p w14:paraId="420388BB" w14:textId="2DFFB609"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p>
        </w:tc>
      </w:tr>
      <w:tr w:rsidR="00D76612" w:rsidRPr="00D85230" w14:paraId="37C83713" w14:textId="77777777" w:rsidTr="00D76612">
        <w:tc>
          <w:tcPr>
            <w:tcW w:w="7744" w:type="dxa"/>
          </w:tcPr>
          <w:p w14:paraId="25082D95" w14:textId="5C5B6AE2"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24 </w:t>
            </w:r>
            <w:r w:rsidRPr="00D85230">
              <w:rPr>
                <w:color w:val="000000"/>
                <w:sz w:val="22"/>
                <w:szCs w:val="22"/>
              </w:rPr>
              <w:t>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та інші центральні органи виконавчої влади зі спеціальним статусом</w:t>
            </w:r>
          </w:p>
          <w:p w14:paraId="5A8040FD"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56" w:name="n422"/>
            <w:bookmarkStart w:id="57" w:name="n354"/>
            <w:bookmarkEnd w:id="56"/>
            <w:bookmarkEnd w:id="57"/>
            <w:r w:rsidRPr="00D85230">
              <w:rPr>
                <w:color w:val="000000"/>
                <w:sz w:val="22"/>
                <w:szCs w:val="22"/>
              </w:rPr>
              <w:t>1.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є центральними органами виконавчої влади зі спеціальним статусом.</w:t>
            </w:r>
          </w:p>
          <w:p w14:paraId="02ACD7DE"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58" w:name="n423"/>
            <w:bookmarkStart w:id="59" w:name="n355"/>
            <w:bookmarkEnd w:id="58"/>
            <w:bookmarkEnd w:id="59"/>
            <w:r w:rsidRPr="00D85230">
              <w:rPr>
                <w:color w:val="000000"/>
                <w:sz w:val="22"/>
                <w:szCs w:val="22"/>
              </w:rPr>
              <w:t>Інші центральні органи виконавчої влади зі спеціальним статусом можуть бути утворені Кабінетом Міністрів України.</w:t>
            </w:r>
          </w:p>
          <w:p w14:paraId="6A0A6F8C"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60" w:name="n356"/>
            <w:bookmarkStart w:id="61" w:name="n357"/>
            <w:bookmarkEnd w:id="60"/>
            <w:bookmarkEnd w:id="61"/>
            <w:r w:rsidRPr="00D85230">
              <w:rPr>
                <w:color w:val="000000"/>
                <w:sz w:val="22"/>
                <w:szCs w:val="22"/>
              </w:rPr>
              <w:t>2. Голова Антимонопольного комітету України, Голова Фонду державного майна України, Голова Державного комітету телебачення і радіомовлення України призначаються на посади за поданням Прем’єр-міністра України та звільняються з посад Верховною Радою України.</w:t>
            </w:r>
          </w:p>
          <w:p w14:paraId="486BD1E2"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62" w:name="n358"/>
            <w:bookmarkStart w:id="63" w:name="n359"/>
            <w:bookmarkEnd w:id="62"/>
            <w:bookmarkEnd w:id="63"/>
            <w:r w:rsidRPr="00D85230">
              <w:rPr>
                <w:color w:val="000000"/>
                <w:sz w:val="22"/>
                <w:szCs w:val="22"/>
              </w:rPr>
              <w:t>Заступники Голови Антимонопольного комітету України, Голови Фонду державного майна України, Голови Державного комітету телебачення і радіомовлення України призначаються на посади та звільняються з посад Кабінетом Міністрів України за поданням Прем’єр-міністра України.</w:t>
            </w:r>
          </w:p>
          <w:p w14:paraId="4D369B05" w14:textId="2D66CB7C"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64" w:name="n360"/>
            <w:bookmarkStart w:id="65" w:name="n425"/>
            <w:bookmarkEnd w:id="64"/>
            <w:bookmarkEnd w:id="65"/>
            <w:r w:rsidRPr="00D85230">
              <w:rPr>
                <w:color w:val="000000"/>
                <w:sz w:val="22"/>
                <w:szCs w:val="22"/>
              </w:rPr>
              <w:t xml:space="preserve">Члени Національної комісії, що здійснює державне регулювання у сферах енергетики та комунальних послуг, призначаються на посади відповідно до </w:t>
            </w:r>
            <w:hyperlink r:id="rId13" w:tgtFrame="_blank" w:history="1">
              <w:r w:rsidRPr="00D85230">
                <w:rPr>
                  <w:rStyle w:val="a3"/>
                  <w:color w:val="000099"/>
                  <w:sz w:val="22"/>
                  <w:szCs w:val="22"/>
                </w:rPr>
                <w:t>Закону України</w:t>
              </w:r>
            </w:hyperlink>
            <w:r w:rsidRPr="00D85230">
              <w:rPr>
                <w:color w:val="000000"/>
                <w:sz w:val="22"/>
                <w:szCs w:val="22"/>
              </w:rPr>
              <w:t xml:space="preserve"> "Про Національну комісію, що здійснює державне регулювання у сферах енергетики та комунальних послуг".</w:t>
            </w:r>
          </w:p>
          <w:p w14:paraId="07B6D6BE"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66" w:name="n424"/>
            <w:bookmarkStart w:id="67" w:name="n361"/>
            <w:bookmarkEnd w:id="66"/>
            <w:bookmarkEnd w:id="67"/>
            <w:r w:rsidRPr="00D85230">
              <w:rPr>
                <w:color w:val="000000"/>
                <w:sz w:val="22"/>
                <w:szCs w:val="22"/>
              </w:rPr>
              <w:t>3. Питання діяльності Антимонопольного комітету України, Фонду державного майна України, Державного комітету телебачення і радіомовлення України та інших органів зі спеціальним статусом у Кабінеті Міністрів України представляє Прем'єр-міністр України.</w:t>
            </w:r>
          </w:p>
          <w:p w14:paraId="0C58F657" w14:textId="3EFC617F"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68" w:name="n362"/>
            <w:bookmarkEnd w:id="68"/>
            <w:r w:rsidRPr="00D85230">
              <w:rPr>
                <w:color w:val="000000"/>
                <w:sz w:val="22"/>
                <w:szCs w:val="22"/>
              </w:rPr>
              <w:t xml:space="preserve">4. Положення цього Закону поширюються на Антимонопольний комітет України, Фонд державного майна України, Державний комітет телебачення і радіомовлення України, інші утворені Кабінетом Міністрів України центральні органи виконавчої влади зі спеціальним статусом, крім випадків, коли </w:t>
            </w:r>
            <w:hyperlink r:id="rId14" w:tgtFrame="_blank" w:history="1">
              <w:r w:rsidRPr="00D85230">
                <w:rPr>
                  <w:rStyle w:val="a3"/>
                  <w:color w:val="000099"/>
                  <w:sz w:val="22"/>
                  <w:szCs w:val="22"/>
                </w:rPr>
                <w:t>Конституцією</w:t>
              </w:r>
            </w:hyperlink>
            <w:r w:rsidRPr="00D85230">
              <w:rPr>
                <w:color w:val="000000"/>
                <w:sz w:val="22"/>
                <w:szCs w:val="22"/>
              </w:rPr>
              <w:t xml:space="preserve"> та законами України визначені інші особливості організації та порядку їх діяльності.</w:t>
            </w:r>
          </w:p>
          <w:p w14:paraId="7CDCFBDA" w14:textId="77777777" w:rsidR="00D76612" w:rsidRPr="00D85230" w:rsidRDefault="00D76612" w:rsidP="00D76612">
            <w:pPr>
              <w:pStyle w:val="rvps2"/>
              <w:shd w:val="clear" w:color="auto" w:fill="FFFFFF"/>
              <w:spacing w:before="0" w:beforeAutospacing="0" w:after="150" w:afterAutospacing="0"/>
              <w:ind w:firstLine="450"/>
              <w:jc w:val="both"/>
              <w:rPr>
                <w:rStyle w:val="rvts9"/>
                <w:b/>
                <w:bCs/>
                <w:color w:val="000000"/>
                <w:sz w:val="22"/>
                <w:szCs w:val="22"/>
              </w:rPr>
            </w:pPr>
          </w:p>
        </w:tc>
        <w:tc>
          <w:tcPr>
            <w:tcW w:w="7707" w:type="dxa"/>
          </w:tcPr>
          <w:p w14:paraId="1E7F9BA3" w14:textId="0CCCC406"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24 </w:t>
            </w:r>
            <w:r w:rsidRPr="00D85230">
              <w:rPr>
                <w:color w:val="000000"/>
                <w:sz w:val="22"/>
                <w:szCs w:val="22"/>
              </w:rPr>
              <w:t xml:space="preserve">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w:t>
            </w:r>
            <w:bookmarkStart w:id="69" w:name="_Hlk38554923"/>
            <w:r w:rsidRPr="00D85230">
              <w:rPr>
                <w:color w:val="000000"/>
                <w:sz w:val="22"/>
                <w:szCs w:val="22"/>
              </w:rPr>
              <w:t xml:space="preserve">Державний комітет телебачення і радіомовлення України, </w:t>
            </w:r>
            <w:r w:rsidRPr="00D85230">
              <w:rPr>
                <w:b/>
                <w:bCs/>
                <w:color w:val="000000"/>
                <w:sz w:val="22"/>
                <w:szCs w:val="22"/>
              </w:rPr>
              <w:t>Національна комісія, що здійснює державне регулювання в галузі зв’язку</w:t>
            </w:r>
            <w:r w:rsidRPr="00D85230">
              <w:rPr>
                <w:color w:val="000000"/>
                <w:sz w:val="22"/>
                <w:szCs w:val="22"/>
              </w:rPr>
              <w:t xml:space="preserve"> </w:t>
            </w:r>
            <w:bookmarkEnd w:id="69"/>
            <w:r w:rsidRPr="00D85230">
              <w:rPr>
                <w:color w:val="000000"/>
                <w:sz w:val="22"/>
                <w:szCs w:val="22"/>
              </w:rPr>
              <w:t>та інші центральні органи виконавчої влади зі спеціальним статусом</w:t>
            </w:r>
          </w:p>
          <w:p w14:paraId="20826C19" w14:textId="7CC3BC2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 xml:space="preserve">1. Антимонопольний комітет України, Фонд державного майна України, Національна комісія, що здійснює державне регулювання у сферах енергетики та комунальних послуг, Державний комітет телебачення і радіомовлення України, </w:t>
            </w:r>
            <w:r w:rsidRPr="00D85230">
              <w:rPr>
                <w:b/>
                <w:bCs/>
                <w:color w:val="000000"/>
                <w:sz w:val="22"/>
                <w:szCs w:val="22"/>
              </w:rPr>
              <w:t>Національна комісія, що здійснює державне регулювання в галузі зв’язку</w:t>
            </w:r>
            <w:r w:rsidRPr="00D85230">
              <w:rPr>
                <w:color w:val="000000"/>
                <w:sz w:val="22"/>
                <w:szCs w:val="22"/>
              </w:rPr>
              <w:t xml:space="preserve"> є центральними органами виконавчої влади зі спеціальним статусом.</w:t>
            </w:r>
          </w:p>
          <w:p w14:paraId="4679B12E"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Інші центральні органи виконавчої влади зі спеціальним статусом можуть бути утворені Кабінетом Міністрів України.</w:t>
            </w:r>
          </w:p>
          <w:p w14:paraId="458F1118"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2. Голова Антимонопольного комітету України, Голова Фонду державного майна України, Голова Державного комітету телебачення і радіомовлення України призначаються на посади за поданням Прем’єр-міністра України та звільняються з посад Верховною Радою України.</w:t>
            </w:r>
          </w:p>
          <w:p w14:paraId="1C8FA854"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Заступники Голови Антимонопольного комітету України, Голови Фонду державного майна України, Голови Державного комітету телебачення і радіомовлення України призначаються на посади та звільняються з посад Кабінетом Міністрів України за поданням Прем’єр-міністра України.</w:t>
            </w:r>
          </w:p>
          <w:p w14:paraId="4E39537D"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 xml:space="preserve">Члени Національної комісії, що здійснює державне регулювання у сферах енергетики та комунальних послуг, призначаються на посади відповідно до </w:t>
            </w:r>
            <w:hyperlink r:id="rId15" w:tgtFrame="_blank" w:history="1">
              <w:r w:rsidRPr="00D85230">
                <w:rPr>
                  <w:rStyle w:val="a3"/>
                  <w:color w:val="000099"/>
                  <w:sz w:val="22"/>
                  <w:szCs w:val="22"/>
                </w:rPr>
                <w:t>Закону України</w:t>
              </w:r>
            </w:hyperlink>
            <w:r w:rsidRPr="00D85230">
              <w:rPr>
                <w:color w:val="000000"/>
                <w:sz w:val="22"/>
                <w:szCs w:val="22"/>
              </w:rPr>
              <w:t xml:space="preserve"> "Про Національну комісію, що здійснює державне регулювання у сферах енергетики та комунальних послуг".</w:t>
            </w:r>
          </w:p>
          <w:p w14:paraId="0844CC5D" w14:textId="65FF298E"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 xml:space="preserve">3. Питання діяльності Антимонопольного комітету України, Фонду державного майна України, Державного комітету телебачення і радіомовлення України, </w:t>
            </w:r>
            <w:r w:rsidRPr="00D85230">
              <w:rPr>
                <w:b/>
                <w:bCs/>
                <w:color w:val="000000"/>
                <w:sz w:val="22"/>
                <w:szCs w:val="22"/>
              </w:rPr>
              <w:t>Національної комісії, що здійснює державне регулювання в галузі зв’язку</w:t>
            </w:r>
            <w:r w:rsidRPr="00D85230">
              <w:rPr>
                <w:color w:val="000000"/>
                <w:sz w:val="22"/>
                <w:szCs w:val="22"/>
              </w:rPr>
              <w:t xml:space="preserve"> та інших органів зі спеціальним статусом у Кабінеті Міністрів України представляє Прем'єр-міністр України.</w:t>
            </w:r>
          </w:p>
          <w:p w14:paraId="5260B91E" w14:textId="2186B6B4"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 xml:space="preserve">4. Положення цього Закону поширюються на Антимонопольний комітет України, Фонд державного майна України, Державний комітет телебачення і радіомовлення України, </w:t>
            </w:r>
            <w:r w:rsidRPr="00D85230">
              <w:rPr>
                <w:b/>
                <w:bCs/>
                <w:color w:val="000000"/>
                <w:sz w:val="22"/>
                <w:szCs w:val="22"/>
              </w:rPr>
              <w:t>Національну комісію, що здійснює державне регулювання в галузі зв’язку</w:t>
            </w:r>
            <w:r w:rsidRPr="00D85230">
              <w:rPr>
                <w:color w:val="000000"/>
                <w:sz w:val="22"/>
                <w:szCs w:val="22"/>
              </w:rPr>
              <w:t xml:space="preserve"> інші утворені Кабінетом Міністрів України центральні органи виконавчої влади зі спеціальним статусом, крім випадків, коли </w:t>
            </w:r>
            <w:hyperlink r:id="rId16" w:tgtFrame="_blank" w:history="1">
              <w:r w:rsidRPr="00D85230">
                <w:rPr>
                  <w:color w:val="000000"/>
                  <w:sz w:val="22"/>
                  <w:szCs w:val="22"/>
                </w:rPr>
                <w:t>Конституцією</w:t>
              </w:r>
            </w:hyperlink>
            <w:r w:rsidRPr="00D85230">
              <w:rPr>
                <w:color w:val="000000"/>
                <w:sz w:val="22"/>
                <w:szCs w:val="22"/>
              </w:rPr>
              <w:t xml:space="preserve"> та законами України визначені інші особливості організації та порядку їх діяльності.</w:t>
            </w:r>
          </w:p>
          <w:p w14:paraId="44B6E6FC" w14:textId="7777777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p>
        </w:tc>
      </w:tr>
      <w:tr w:rsidR="00D76612" w:rsidRPr="00D85230" w14:paraId="74FA929B" w14:textId="77777777" w:rsidTr="00D76612">
        <w:tc>
          <w:tcPr>
            <w:tcW w:w="15451" w:type="dxa"/>
            <w:gridSpan w:val="2"/>
          </w:tcPr>
          <w:p w14:paraId="7C877E05" w14:textId="4F6FF3C6" w:rsidR="00D76612" w:rsidRPr="00D85230" w:rsidRDefault="00D76612" w:rsidP="00D76612">
            <w:pPr>
              <w:pStyle w:val="rvps2"/>
              <w:shd w:val="clear" w:color="auto" w:fill="FFFFFF"/>
              <w:spacing w:before="0" w:beforeAutospacing="0" w:after="150" w:afterAutospacing="0"/>
              <w:ind w:firstLine="450"/>
              <w:jc w:val="center"/>
              <w:rPr>
                <w:rStyle w:val="rvts9"/>
                <w:b/>
                <w:bCs/>
                <w:color w:val="000000"/>
                <w:sz w:val="22"/>
                <w:szCs w:val="22"/>
              </w:rPr>
            </w:pPr>
            <w:r w:rsidRPr="00D85230">
              <w:rPr>
                <w:b/>
                <w:bCs/>
                <w:sz w:val="22"/>
                <w:szCs w:val="22"/>
              </w:rPr>
              <w:t>Закону України "Про оплату праці"</w:t>
            </w:r>
          </w:p>
        </w:tc>
      </w:tr>
      <w:tr w:rsidR="00D76612" w:rsidRPr="00D85230" w14:paraId="30BB0B28" w14:textId="77777777" w:rsidTr="00D76612">
        <w:tc>
          <w:tcPr>
            <w:tcW w:w="7744" w:type="dxa"/>
          </w:tcPr>
          <w:p w14:paraId="4132C3DB" w14:textId="71D8C3ED"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b/>
                <w:bCs/>
                <w:sz w:val="22"/>
                <w:szCs w:val="22"/>
              </w:rPr>
              <w:t>Стаття 8.</w:t>
            </w:r>
            <w:r w:rsidRPr="00D85230">
              <w:rPr>
                <w:sz w:val="22"/>
                <w:szCs w:val="22"/>
              </w:rPr>
              <w:t xml:space="preserve"> </w:t>
            </w:r>
            <w:r w:rsidRPr="00D85230">
              <w:rPr>
                <w:color w:val="000000"/>
                <w:sz w:val="22"/>
                <w:szCs w:val="22"/>
              </w:rPr>
              <w:t>Сфера державного регулювання оплати праці</w:t>
            </w:r>
          </w:p>
          <w:p w14:paraId="53908758"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70" w:name="n55"/>
            <w:bookmarkEnd w:id="70"/>
            <w:r w:rsidRPr="00D85230">
              <w:rPr>
                <w:color w:val="000000"/>
                <w:sz w:val="22"/>
                <w:szCs w:val="22"/>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 працівників.</w:t>
            </w:r>
          </w:p>
          <w:bookmarkStart w:id="71" w:name="n56"/>
          <w:bookmarkStart w:id="72" w:name="n57"/>
          <w:bookmarkEnd w:id="71"/>
          <w:bookmarkEnd w:id="72"/>
          <w:p w14:paraId="58D189BE" w14:textId="648EA53A"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fldChar w:fldCharType="begin"/>
            </w:r>
            <w:r w:rsidRPr="00D85230">
              <w:rPr>
                <w:color w:val="000000"/>
                <w:sz w:val="22"/>
                <w:szCs w:val="22"/>
              </w:rPr>
              <w:instrText xml:space="preserve"> HYPERLINK "https://zakon.rada.gov.ua/laws/show/859-99-%D0%BF" \t "_blank" </w:instrText>
            </w:r>
            <w:r w:rsidRPr="00D85230">
              <w:rPr>
                <w:color w:val="000000"/>
                <w:sz w:val="22"/>
                <w:szCs w:val="22"/>
              </w:rPr>
              <w:fldChar w:fldCharType="separate"/>
            </w:r>
            <w:r w:rsidRPr="00D85230">
              <w:rPr>
                <w:color w:val="000000"/>
                <w:sz w:val="22"/>
                <w:szCs w:val="22"/>
              </w:rPr>
              <w:t>Умови розміру оплати праці працівників установ та організацій, що фінансуються з бюджету</w:t>
            </w:r>
            <w:r w:rsidRPr="00D85230">
              <w:rPr>
                <w:color w:val="000000"/>
                <w:sz w:val="22"/>
                <w:szCs w:val="22"/>
              </w:rPr>
              <w:fldChar w:fldCharType="end"/>
            </w:r>
            <w:r w:rsidRPr="00D85230">
              <w:rPr>
                <w:color w:val="000000"/>
                <w:sz w:val="22"/>
                <w:szCs w:val="22"/>
              </w:rPr>
              <w:t xml:space="preserve">, визначаються Кабінетом Міністрів України, крім випадків, передбачених частиною третьою цієї статті, та </w:t>
            </w:r>
            <w:hyperlink r:id="rId17" w:anchor="n68" w:history="1">
              <w:r w:rsidRPr="00D85230">
                <w:rPr>
                  <w:color w:val="000000"/>
                  <w:sz w:val="22"/>
                  <w:szCs w:val="22"/>
                </w:rPr>
                <w:t>частиною першою</w:t>
              </w:r>
            </w:hyperlink>
            <w:r w:rsidRPr="00D85230">
              <w:rPr>
                <w:color w:val="000000"/>
                <w:sz w:val="22"/>
                <w:szCs w:val="22"/>
              </w:rPr>
              <w:t xml:space="preserve"> статті 10 цього Закону.</w:t>
            </w:r>
          </w:p>
          <w:p w14:paraId="182CC8CD" w14:textId="0B98D556"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73" w:name="n58"/>
            <w:bookmarkStart w:id="74" w:name="n59"/>
            <w:bookmarkEnd w:id="73"/>
            <w:bookmarkEnd w:id="74"/>
            <w:r w:rsidRPr="00D85230">
              <w:rPr>
                <w:color w:val="000000"/>
                <w:sz w:val="22"/>
                <w:szCs w:val="22"/>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tc>
        <w:tc>
          <w:tcPr>
            <w:tcW w:w="7707" w:type="dxa"/>
          </w:tcPr>
          <w:p w14:paraId="1E470B6F"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b/>
                <w:bCs/>
                <w:sz w:val="22"/>
                <w:szCs w:val="22"/>
              </w:rPr>
              <w:t>Стаття 8.</w:t>
            </w:r>
            <w:r w:rsidRPr="00D85230">
              <w:rPr>
                <w:sz w:val="22"/>
                <w:szCs w:val="22"/>
              </w:rPr>
              <w:t xml:space="preserve"> </w:t>
            </w:r>
            <w:r w:rsidRPr="00D85230">
              <w:rPr>
                <w:color w:val="000000"/>
                <w:sz w:val="22"/>
                <w:szCs w:val="22"/>
              </w:rPr>
              <w:t>Сфера державного регулювання оплати праці</w:t>
            </w:r>
          </w:p>
          <w:p w14:paraId="268E71E0"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 працівників.</w:t>
            </w:r>
          </w:p>
          <w:p w14:paraId="41B35BF7" w14:textId="77777777" w:rsidR="00D76612" w:rsidRPr="00D85230" w:rsidRDefault="007C77B0" w:rsidP="00D76612">
            <w:pPr>
              <w:pStyle w:val="rvps2"/>
              <w:shd w:val="clear" w:color="auto" w:fill="FFFFFF"/>
              <w:spacing w:before="0" w:beforeAutospacing="0" w:after="150" w:afterAutospacing="0"/>
              <w:ind w:firstLine="450"/>
              <w:jc w:val="both"/>
              <w:rPr>
                <w:color w:val="000000"/>
                <w:sz w:val="22"/>
                <w:szCs w:val="22"/>
              </w:rPr>
            </w:pPr>
            <w:hyperlink r:id="rId18" w:tgtFrame="_blank" w:history="1">
              <w:r w:rsidR="00D76612" w:rsidRPr="00D85230">
                <w:rPr>
                  <w:color w:val="000000"/>
                  <w:sz w:val="22"/>
                  <w:szCs w:val="22"/>
                </w:rPr>
                <w:t>Умови розміру оплати праці працівників установ та організацій, що фінансуються з бюджету</w:t>
              </w:r>
            </w:hyperlink>
            <w:r w:rsidR="00D76612" w:rsidRPr="00D85230">
              <w:rPr>
                <w:color w:val="000000"/>
                <w:sz w:val="22"/>
                <w:szCs w:val="22"/>
              </w:rPr>
              <w:t xml:space="preserve">, визначаються Кабінетом Міністрів України, крім випадків, передбачених частиною третьою цієї статті, та </w:t>
            </w:r>
            <w:hyperlink r:id="rId19" w:anchor="n68" w:history="1">
              <w:r w:rsidR="00D76612" w:rsidRPr="00D85230">
                <w:rPr>
                  <w:color w:val="000000"/>
                  <w:sz w:val="22"/>
                  <w:szCs w:val="22"/>
                </w:rPr>
                <w:t>частиною першою</w:t>
              </w:r>
            </w:hyperlink>
            <w:r w:rsidR="00D76612" w:rsidRPr="00D85230">
              <w:rPr>
                <w:color w:val="000000"/>
                <w:sz w:val="22"/>
                <w:szCs w:val="22"/>
              </w:rPr>
              <w:t xml:space="preserve"> статті 10 цього Закону.</w:t>
            </w:r>
          </w:p>
          <w:p w14:paraId="26E4102A" w14:textId="77777777" w:rsidR="00D76612" w:rsidRPr="00D85230" w:rsidRDefault="00D76612" w:rsidP="00D76612">
            <w:pPr>
              <w:spacing w:after="150" w:line="240" w:lineRule="auto"/>
              <w:ind w:firstLine="450"/>
              <w:jc w:val="both"/>
              <w:rPr>
                <w:rFonts w:ascii="Times New Roman" w:hAnsi="Times New Roman" w:cs="Times New Roman"/>
                <w:color w:val="000000"/>
              </w:rPr>
            </w:pPr>
            <w:r w:rsidRPr="00D85230">
              <w:rPr>
                <w:rFonts w:ascii="Times New Roman" w:hAnsi="Times New Roman" w:cs="Times New Roman"/>
                <w:color w:val="000000"/>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p w14:paraId="092021BD" w14:textId="3C64EC0B" w:rsidR="00D76612" w:rsidRPr="00D85230" w:rsidRDefault="00D76612" w:rsidP="00D76612">
            <w:pPr>
              <w:spacing w:after="150" w:line="240" w:lineRule="auto"/>
              <w:ind w:firstLine="450"/>
              <w:jc w:val="both"/>
              <w:rPr>
                <w:rFonts w:ascii="Times New Roman" w:eastAsia="Times New Roman" w:hAnsi="Times New Roman" w:cs="Times New Roman"/>
                <w:b/>
                <w:bCs/>
                <w:color w:val="000000"/>
              </w:rPr>
            </w:pPr>
            <w:r w:rsidRPr="00D85230">
              <w:rPr>
                <w:rFonts w:ascii="Times New Roman" w:eastAsia="Times New Roman" w:hAnsi="Times New Roman" w:cs="Times New Roman"/>
                <w:b/>
                <w:bCs/>
                <w:color w:val="000000"/>
                <w:lang w:eastAsia="uk-UA"/>
              </w:rPr>
              <w:t>Особливості визначення умов розміру оплати праці членів та працівників апарату Національної комісії, що здійснює державне регулювання в галузі зв’язку, визначаються законом.</w:t>
            </w:r>
          </w:p>
        </w:tc>
      </w:tr>
      <w:tr w:rsidR="00D76612" w:rsidRPr="00D85230" w14:paraId="51782207" w14:textId="77777777" w:rsidTr="00D76612">
        <w:tc>
          <w:tcPr>
            <w:tcW w:w="15451" w:type="dxa"/>
            <w:gridSpan w:val="2"/>
          </w:tcPr>
          <w:p w14:paraId="5B972BCC" w14:textId="16325E9F"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Cs/>
                <w:color w:val="000000"/>
              </w:rPr>
            </w:pPr>
            <w:r w:rsidRPr="00D85230">
              <w:rPr>
                <w:rFonts w:ascii="Times New Roman" w:hAnsi="Times New Roman" w:cs="Times New Roman"/>
                <w:b/>
                <w:bCs/>
                <w:color w:val="000000"/>
                <w:shd w:val="clear" w:color="auto" w:fill="FFFFFF"/>
              </w:rPr>
              <w:t>Закон України «Про політичні партії в Україні»</w:t>
            </w:r>
          </w:p>
        </w:tc>
      </w:tr>
      <w:tr w:rsidR="00D76612" w:rsidRPr="00D85230" w14:paraId="701FBC15" w14:textId="77777777" w:rsidTr="00D76612">
        <w:tc>
          <w:tcPr>
            <w:tcW w:w="7744" w:type="dxa"/>
          </w:tcPr>
          <w:p w14:paraId="2882940C" w14:textId="2ED24151"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b/>
                <w:bCs/>
                <w:sz w:val="22"/>
                <w:szCs w:val="22"/>
              </w:rPr>
              <w:t>Стаття 6</w:t>
            </w:r>
            <w:r w:rsidRPr="00D85230">
              <w:rPr>
                <w:sz w:val="22"/>
                <w:szCs w:val="22"/>
              </w:rPr>
              <w:t xml:space="preserve">. </w:t>
            </w:r>
            <w:r w:rsidRPr="00D85230">
              <w:rPr>
                <w:color w:val="000000"/>
                <w:sz w:val="22"/>
                <w:szCs w:val="22"/>
              </w:rPr>
              <w:t>Членство в політичних партіях та його обмеження</w:t>
            </w:r>
          </w:p>
          <w:p w14:paraId="34765B83"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75" w:name="n45"/>
            <w:bookmarkEnd w:id="75"/>
            <w:r w:rsidRPr="00D85230">
              <w:rPr>
                <w:color w:val="000000"/>
                <w:sz w:val="22"/>
                <w:szCs w:val="22"/>
              </w:rPr>
              <w:t>Членом політичної партії може бути лише громадянин України, який відповідно до </w:t>
            </w:r>
            <w:hyperlink r:id="rId20" w:tgtFrame="_blank" w:history="1">
              <w:r w:rsidRPr="00D85230">
                <w:rPr>
                  <w:color w:val="000000"/>
                  <w:sz w:val="22"/>
                  <w:szCs w:val="22"/>
                </w:rPr>
                <w:t>Конституції України</w:t>
              </w:r>
            </w:hyperlink>
            <w:r w:rsidRPr="00D85230">
              <w:rPr>
                <w:color w:val="000000"/>
                <w:sz w:val="22"/>
                <w:szCs w:val="22"/>
              </w:rPr>
              <w:t> має право голосу на виборах.</w:t>
            </w:r>
          </w:p>
          <w:p w14:paraId="3BA1918C"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76" w:name="n46"/>
            <w:bookmarkEnd w:id="76"/>
            <w:r w:rsidRPr="00D85230">
              <w:rPr>
                <w:color w:val="000000"/>
                <w:sz w:val="22"/>
                <w:szCs w:val="22"/>
              </w:rPr>
              <w:t>Громадянин України може перебувати одночасно лише в одній політичній партії.</w:t>
            </w:r>
          </w:p>
          <w:p w14:paraId="40598359"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77" w:name="n47"/>
            <w:bookmarkEnd w:id="77"/>
            <w:r w:rsidRPr="00D85230">
              <w:rPr>
                <w:color w:val="000000"/>
                <w:sz w:val="22"/>
                <w:szCs w:val="22"/>
              </w:rPr>
              <w:t>Членами політичних партій не можуть бути:</w:t>
            </w:r>
          </w:p>
          <w:p w14:paraId="4510BEDB"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78" w:name="n48"/>
            <w:bookmarkEnd w:id="78"/>
            <w:r w:rsidRPr="00D85230">
              <w:rPr>
                <w:color w:val="000000"/>
                <w:sz w:val="22"/>
                <w:szCs w:val="22"/>
              </w:rPr>
              <w:t>1) судді;</w:t>
            </w:r>
          </w:p>
          <w:p w14:paraId="2E76A303"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79" w:name="n49"/>
            <w:bookmarkEnd w:id="79"/>
            <w:r w:rsidRPr="00D85230">
              <w:rPr>
                <w:color w:val="000000"/>
                <w:sz w:val="22"/>
                <w:szCs w:val="22"/>
              </w:rPr>
              <w:t>2) прокурори;</w:t>
            </w:r>
          </w:p>
          <w:p w14:paraId="1648B8F5"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80" w:name="n50"/>
            <w:bookmarkStart w:id="81" w:name="n51"/>
            <w:bookmarkEnd w:id="80"/>
            <w:bookmarkEnd w:id="81"/>
            <w:r w:rsidRPr="00D85230">
              <w:rPr>
                <w:color w:val="000000"/>
                <w:sz w:val="22"/>
                <w:szCs w:val="22"/>
              </w:rPr>
              <w:t>3) поліцейські;</w:t>
            </w:r>
          </w:p>
          <w:p w14:paraId="47B9A620"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82" w:name="n52"/>
            <w:bookmarkStart w:id="83" w:name="n53"/>
            <w:bookmarkEnd w:id="82"/>
            <w:bookmarkEnd w:id="83"/>
            <w:r w:rsidRPr="00D85230">
              <w:rPr>
                <w:color w:val="000000"/>
                <w:sz w:val="22"/>
                <w:szCs w:val="22"/>
              </w:rPr>
              <w:t>4) співробітники Служби безпеки України;</w:t>
            </w:r>
          </w:p>
          <w:p w14:paraId="3826EA79"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84" w:name="n54"/>
            <w:bookmarkEnd w:id="84"/>
            <w:r w:rsidRPr="00D85230">
              <w:rPr>
                <w:color w:val="000000"/>
                <w:sz w:val="22"/>
                <w:szCs w:val="22"/>
              </w:rPr>
              <w:t>5) військовослужбовці;</w:t>
            </w:r>
          </w:p>
          <w:p w14:paraId="47FDFD6C"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6) працівники митних та податкових органів;</w:t>
            </w:r>
          </w:p>
          <w:p w14:paraId="10745C98"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7) персонал Державної кримінально-виконавчої служби України;</w:t>
            </w:r>
          </w:p>
          <w:p w14:paraId="36296167"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8) працівники Національного антикорупційного бюро України;</w:t>
            </w:r>
          </w:p>
          <w:p w14:paraId="156AD066"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85" w:name="n60"/>
            <w:bookmarkStart w:id="86" w:name="n61"/>
            <w:bookmarkEnd w:id="85"/>
            <w:bookmarkEnd w:id="86"/>
            <w:r w:rsidRPr="00D85230">
              <w:rPr>
                <w:color w:val="000000"/>
                <w:sz w:val="22"/>
                <w:szCs w:val="22"/>
              </w:rPr>
              <w:t>9) державні службовці у випадках, передбачених </w:t>
            </w:r>
            <w:hyperlink r:id="rId21" w:tgtFrame="_blank" w:history="1">
              <w:r w:rsidRPr="00D85230">
                <w:rPr>
                  <w:color w:val="000000"/>
                  <w:sz w:val="22"/>
                  <w:szCs w:val="22"/>
                </w:rPr>
                <w:t>Законом України</w:t>
              </w:r>
            </w:hyperlink>
            <w:r w:rsidRPr="00D85230">
              <w:rPr>
                <w:color w:val="000000"/>
                <w:sz w:val="22"/>
                <w:szCs w:val="22"/>
              </w:rPr>
              <w:t> "Про державну службу";</w:t>
            </w:r>
          </w:p>
          <w:p w14:paraId="790704BB"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87" w:name="n62"/>
            <w:bookmarkStart w:id="88" w:name="n63"/>
            <w:bookmarkEnd w:id="87"/>
            <w:bookmarkEnd w:id="88"/>
            <w:r w:rsidRPr="00D85230">
              <w:rPr>
                <w:color w:val="000000"/>
                <w:sz w:val="22"/>
                <w:szCs w:val="22"/>
              </w:rPr>
              <w:t>10) члени Національної комісії, що здійснює державне регулювання у сферах енергетики та комунальних послуг.</w:t>
            </w:r>
          </w:p>
          <w:p w14:paraId="3CD84A8E"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bookmarkStart w:id="89" w:name="n64"/>
            <w:bookmarkStart w:id="90" w:name="n65"/>
            <w:bookmarkEnd w:id="89"/>
            <w:bookmarkEnd w:id="90"/>
            <w:r w:rsidRPr="00D85230">
              <w:rPr>
                <w:color w:val="000000"/>
                <w:sz w:val="22"/>
                <w:szCs w:val="22"/>
              </w:rPr>
              <w:t>На час перебування на зазначених посадах або службі члени політичної партії зупиняють членство в цій партії.</w:t>
            </w:r>
          </w:p>
          <w:p w14:paraId="22A6EDAB"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p>
        </w:tc>
        <w:tc>
          <w:tcPr>
            <w:tcW w:w="7707" w:type="dxa"/>
          </w:tcPr>
          <w:p w14:paraId="762CA15E"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b/>
                <w:bCs/>
                <w:sz w:val="22"/>
                <w:szCs w:val="22"/>
              </w:rPr>
              <w:t>Стаття 6.</w:t>
            </w:r>
            <w:r w:rsidRPr="00D85230">
              <w:rPr>
                <w:sz w:val="22"/>
                <w:szCs w:val="22"/>
              </w:rPr>
              <w:t xml:space="preserve"> </w:t>
            </w:r>
            <w:r w:rsidRPr="00D85230">
              <w:rPr>
                <w:color w:val="000000"/>
                <w:sz w:val="22"/>
                <w:szCs w:val="22"/>
              </w:rPr>
              <w:t>Членство в політичних партіях та його обмеження</w:t>
            </w:r>
          </w:p>
          <w:p w14:paraId="29378DBC"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Членом політичної партії може бути лише громадянин України, який відповідно до </w:t>
            </w:r>
            <w:hyperlink r:id="rId22" w:tgtFrame="_blank" w:history="1">
              <w:r w:rsidRPr="00D85230">
                <w:rPr>
                  <w:color w:val="000000"/>
                  <w:sz w:val="22"/>
                  <w:szCs w:val="22"/>
                </w:rPr>
                <w:t>Конституції України</w:t>
              </w:r>
            </w:hyperlink>
            <w:r w:rsidRPr="00D85230">
              <w:rPr>
                <w:color w:val="000000"/>
                <w:sz w:val="22"/>
                <w:szCs w:val="22"/>
              </w:rPr>
              <w:t> має право голосу на виборах.</w:t>
            </w:r>
          </w:p>
          <w:p w14:paraId="53451F11"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Громадянин України може перебувати одночасно лише в одній політичній партії.</w:t>
            </w:r>
          </w:p>
          <w:p w14:paraId="1DC5AABE"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Членами політичних партій не можуть бути:</w:t>
            </w:r>
          </w:p>
          <w:p w14:paraId="4333ED27"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1) судді;</w:t>
            </w:r>
          </w:p>
          <w:p w14:paraId="3A1DB880"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2) прокурори;</w:t>
            </w:r>
          </w:p>
          <w:p w14:paraId="213BDD58"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3) поліцейські;</w:t>
            </w:r>
          </w:p>
          <w:p w14:paraId="10A74074"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4) співробітники Служби безпеки України;</w:t>
            </w:r>
          </w:p>
          <w:p w14:paraId="7B60608D"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5) військовослужбовці;</w:t>
            </w:r>
          </w:p>
          <w:p w14:paraId="3B650D30"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6) працівники митних та податкових органів;</w:t>
            </w:r>
          </w:p>
          <w:p w14:paraId="2EB7CFF7"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7) персонал Державної кримінально-виконавчої служби України;</w:t>
            </w:r>
          </w:p>
          <w:p w14:paraId="5CB2154A"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8) працівники Національного антикорупційного бюро України;</w:t>
            </w:r>
          </w:p>
          <w:p w14:paraId="36E79A90" w14:textId="77777777"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9) державні службовці у випадках, передбачених </w:t>
            </w:r>
            <w:hyperlink r:id="rId23" w:tgtFrame="_blank" w:history="1">
              <w:r w:rsidRPr="00D85230">
                <w:rPr>
                  <w:color w:val="000000"/>
                  <w:sz w:val="22"/>
                  <w:szCs w:val="22"/>
                </w:rPr>
                <w:t>Законом України</w:t>
              </w:r>
            </w:hyperlink>
            <w:r w:rsidRPr="00D85230">
              <w:rPr>
                <w:color w:val="000000"/>
                <w:sz w:val="22"/>
                <w:szCs w:val="22"/>
              </w:rPr>
              <w:t> "Про державну службу";</w:t>
            </w:r>
          </w:p>
          <w:p w14:paraId="6E21689E" w14:textId="1F339438"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10) члени Національної комісії, що здійснює державне регулювання у сферах енергетики та комунальних послуг.</w:t>
            </w:r>
          </w:p>
          <w:p w14:paraId="18C9DB26" w14:textId="346BBFA3"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b/>
                <w:bCs/>
                <w:color w:val="000000"/>
                <w:sz w:val="22"/>
                <w:szCs w:val="22"/>
              </w:rPr>
              <w:t>11) члени</w:t>
            </w:r>
            <w:r w:rsidRPr="00D85230">
              <w:rPr>
                <w:color w:val="000000"/>
                <w:sz w:val="22"/>
                <w:szCs w:val="22"/>
              </w:rPr>
              <w:t xml:space="preserve"> </w:t>
            </w:r>
            <w:r w:rsidRPr="00D85230">
              <w:rPr>
                <w:b/>
                <w:bCs/>
                <w:color w:val="000000"/>
                <w:sz w:val="22"/>
                <w:szCs w:val="22"/>
              </w:rPr>
              <w:t>Національної комісії, що здійснює державне регулювання в галузі зв’язку.</w:t>
            </w:r>
          </w:p>
          <w:p w14:paraId="78F87EA7" w14:textId="60FF4DBF" w:rsidR="00D76612" w:rsidRPr="00D85230" w:rsidRDefault="00D76612" w:rsidP="00D76612">
            <w:pPr>
              <w:pStyle w:val="rvps2"/>
              <w:shd w:val="clear" w:color="auto" w:fill="FFFFFF"/>
              <w:spacing w:before="0" w:beforeAutospacing="0" w:after="150" w:afterAutospacing="0"/>
              <w:ind w:firstLine="68"/>
              <w:jc w:val="both"/>
              <w:rPr>
                <w:color w:val="000000"/>
                <w:sz w:val="22"/>
                <w:szCs w:val="22"/>
              </w:rPr>
            </w:pPr>
            <w:r w:rsidRPr="00D85230">
              <w:rPr>
                <w:color w:val="000000"/>
                <w:sz w:val="22"/>
                <w:szCs w:val="22"/>
              </w:rPr>
              <w:t>На час перебування на зазначених посадах або службі члени політичної партії зупиняють членство в цій партії.</w:t>
            </w:r>
          </w:p>
        </w:tc>
      </w:tr>
      <w:tr w:rsidR="00D76612" w:rsidRPr="00D85230" w14:paraId="67E4F235" w14:textId="77777777" w:rsidTr="00D76612">
        <w:tc>
          <w:tcPr>
            <w:tcW w:w="15451" w:type="dxa"/>
            <w:gridSpan w:val="2"/>
          </w:tcPr>
          <w:p w14:paraId="77D956D4" w14:textId="23A7BE74"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firstLine="176"/>
              <w:jc w:val="center"/>
              <w:textAlignment w:val="baseline"/>
              <w:rPr>
                <w:rFonts w:ascii="Times New Roman" w:eastAsia="Times New Roman" w:hAnsi="Times New Roman" w:cs="Times New Roman"/>
                <w:b/>
                <w:bCs/>
                <w:color w:val="000000"/>
              </w:rPr>
            </w:pPr>
            <w:r w:rsidRPr="00D85230">
              <w:rPr>
                <w:rFonts w:ascii="Times New Roman" w:hAnsi="Times New Roman" w:cs="Times New Roman"/>
                <w:b/>
                <w:bCs/>
                <w:color w:val="000000"/>
                <w:shd w:val="clear" w:color="auto" w:fill="FFFFFF"/>
              </w:rPr>
              <w:t xml:space="preserve">Закон України «Про </w:t>
            </w:r>
            <w:r w:rsidRPr="00D85230">
              <w:rPr>
                <w:rFonts w:ascii="Times New Roman" w:eastAsia="Times New Roman" w:hAnsi="Times New Roman" w:cs="Times New Roman"/>
                <w:b/>
                <w:bCs/>
                <w:lang w:eastAsia="uk-UA"/>
              </w:rPr>
              <w:t>комітети Верховної Ради України</w:t>
            </w:r>
            <w:r w:rsidRPr="00D85230">
              <w:rPr>
                <w:rFonts w:ascii="Times New Roman" w:hAnsi="Times New Roman" w:cs="Times New Roman"/>
                <w:b/>
                <w:bCs/>
                <w:color w:val="000000"/>
                <w:shd w:val="clear" w:color="auto" w:fill="FFFFFF"/>
              </w:rPr>
              <w:t>»</w:t>
            </w:r>
          </w:p>
        </w:tc>
      </w:tr>
      <w:tr w:rsidR="00D76612" w:rsidRPr="00D85230" w14:paraId="69B80B11" w14:textId="77777777" w:rsidTr="00D76612">
        <w:tc>
          <w:tcPr>
            <w:tcW w:w="7744" w:type="dxa"/>
          </w:tcPr>
          <w:p w14:paraId="719C4491" w14:textId="43EF08BC"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18. </w:t>
            </w:r>
            <w:r w:rsidRPr="00D85230">
              <w:rPr>
                <w:color w:val="000000"/>
                <w:sz w:val="22"/>
                <w:szCs w:val="22"/>
              </w:rPr>
              <w:t>Участь комітетів у призначенні, звільненні, затвердженні та наданні згоди на призначення посадових осіб</w:t>
            </w:r>
          </w:p>
          <w:p w14:paraId="204A9FB2" w14:textId="386EA403"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91" w:name="n445"/>
            <w:bookmarkStart w:id="92" w:name="n441"/>
            <w:bookmarkEnd w:id="91"/>
            <w:bookmarkEnd w:id="92"/>
            <w:r w:rsidRPr="00D85230">
              <w:rPr>
                <w:color w:val="000000"/>
                <w:sz w:val="22"/>
                <w:szCs w:val="22"/>
              </w:rPr>
              <w:t>……</w:t>
            </w:r>
          </w:p>
          <w:p w14:paraId="6E8C4C62" w14:textId="0ED10129" w:rsidR="00D76612" w:rsidRPr="00D85230" w:rsidRDefault="00D76612" w:rsidP="00D76612">
            <w:pPr>
              <w:pStyle w:val="rvps2"/>
              <w:shd w:val="clear" w:color="auto" w:fill="FFFFFF"/>
              <w:spacing w:before="0" w:beforeAutospacing="0" w:after="150" w:afterAutospacing="0"/>
              <w:jc w:val="both"/>
              <w:rPr>
                <w:color w:val="000000"/>
                <w:sz w:val="22"/>
                <w:szCs w:val="22"/>
              </w:rPr>
            </w:pPr>
            <w:r w:rsidRPr="00D85230">
              <w:rPr>
                <w:color w:val="000000"/>
                <w:sz w:val="22"/>
                <w:szCs w:val="22"/>
              </w:rPr>
              <w:t xml:space="preserve">10. Комітет, до предмета відання якого належать питання розвитку паливно-енергетичного комплексу, вугільної, газової, нафтової, нафтопереробної промисловості, електроенергетики та житлово-комунальних послуг,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відповідно до </w:t>
            </w:r>
            <w:hyperlink r:id="rId24" w:anchor="n90" w:tgtFrame="_blank" w:history="1">
              <w:r w:rsidRPr="00D85230">
                <w:rPr>
                  <w:color w:val="000000"/>
                  <w:sz w:val="22"/>
                  <w:szCs w:val="22"/>
                </w:rPr>
                <w:t>статті 8</w:t>
              </w:r>
            </w:hyperlink>
            <w:r w:rsidRPr="00D85230">
              <w:rPr>
                <w:color w:val="000000"/>
                <w:sz w:val="22"/>
                <w:szCs w:val="22"/>
              </w:rPr>
              <w:t xml:space="preserve"> Закону України "Про Національну комісію, що здійснює державне регулювання у сферах енергетики та комунальних послуг".</w:t>
            </w:r>
          </w:p>
          <w:p w14:paraId="6E386DCA" w14:textId="7777777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center"/>
              <w:textAlignment w:val="baseline"/>
              <w:rPr>
                <w:rFonts w:ascii="Times New Roman" w:eastAsia="Times New Roman" w:hAnsi="Times New Roman" w:cs="Times New Roman"/>
                <w:bCs/>
                <w:color w:val="000000"/>
              </w:rPr>
            </w:pPr>
          </w:p>
        </w:tc>
        <w:tc>
          <w:tcPr>
            <w:tcW w:w="7707" w:type="dxa"/>
          </w:tcPr>
          <w:p w14:paraId="395F8F1F"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 xml:space="preserve">Стаття 18. </w:t>
            </w:r>
            <w:r w:rsidRPr="00D85230">
              <w:rPr>
                <w:color w:val="000000"/>
                <w:sz w:val="22"/>
                <w:szCs w:val="22"/>
              </w:rPr>
              <w:t>Участь комітетів у призначенні, звільненні, затвердженні та наданні згоди на призначення посадових осіб</w:t>
            </w:r>
          </w:p>
          <w:p w14:paraId="2202606B"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w:t>
            </w:r>
          </w:p>
          <w:p w14:paraId="5039BFA3" w14:textId="02ABBB1D" w:rsidR="00D76612" w:rsidRPr="00D85230" w:rsidRDefault="00D76612" w:rsidP="00D76612">
            <w:pPr>
              <w:pStyle w:val="rvps2"/>
              <w:shd w:val="clear" w:color="auto" w:fill="FFFFFF"/>
              <w:spacing w:before="0" w:beforeAutospacing="0" w:after="150" w:afterAutospacing="0"/>
              <w:jc w:val="both"/>
              <w:rPr>
                <w:color w:val="000000"/>
                <w:sz w:val="22"/>
                <w:szCs w:val="22"/>
              </w:rPr>
            </w:pPr>
            <w:r w:rsidRPr="00D85230">
              <w:rPr>
                <w:color w:val="000000"/>
                <w:sz w:val="22"/>
                <w:szCs w:val="22"/>
              </w:rPr>
              <w:t xml:space="preserve">10. Комітет, до предмета відання якого належать питання розвитку паливно-енергетичного комплексу, вугільної, газової, нафтової, нафтопереробної промисловості, електроенергетики та житлово-комунальних послуг,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у сферах енергетики та комунальних послуг, відповідно до </w:t>
            </w:r>
            <w:hyperlink r:id="rId25" w:anchor="n90" w:tgtFrame="_blank" w:history="1">
              <w:r w:rsidRPr="00D85230">
                <w:rPr>
                  <w:color w:val="000000"/>
                  <w:sz w:val="22"/>
                  <w:szCs w:val="22"/>
                </w:rPr>
                <w:t>статті 8</w:t>
              </w:r>
            </w:hyperlink>
            <w:r w:rsidRPr="00D85230">
              <w:rPr>
                <w:color w:val="000000"/>
                <w:sz w:val="22"/>
                <w:szCs w:val="22"/>
              </w:rPr>
              <w:t xml:space="preserve"> Закону України "Про Національну комісію, що здійснює державне регулювання у сферах енергетики та комунальних послуг".</w:t>
            </w:r>
          </w:p>
          <w:p w14:paraId="05D8D034" w14:textId="7D21A17C" w:rsidR="00D76612" w:rsidRPr="00D85230" w:rsidRDefault="00D76612" w:rsidP="00D76612">
            <w:pPr>
              <w:pStyle w:val="rvps2"/>
              <w:shd w:val="clear" w:color="auto" w:fill="FFFFFF"/>
              <w:spacing w:before="0" w:beforeAutospacing="0" w:after="150" w:afterAutospacing="0"/>
              <w:jc w:val="both"/>
              <w:rPr>
                <w:bCs/>
                <w:color w:val="000000"/>
                <w:sz w:val="22"/>
                <w:szCs w:val="22"/>
              </w:rPr>
            </w:pPr>
            <w:bookmarkStart w:id="93" w:name="_Hlk38556968"/>
            <w:r w:rsidRPr="00D85230">
              <w:rPr>
                <w:b/>
                <w:bCs/>
                <w:sz w:val="22"/>
                <w:szCs w:val="22"/>
              </w:rPr>
              <w:t xml:space="preserve">11. Комітет, до предмета відання якого належать питання розвитку сфер електронних комунікацій, радіочастотного спектру та надання послуг поштового зв’язку,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в галузі зв’язку, відповідно до </w:t>
            </w:r>
            <w:hyperlink r:id="rId26" w:anchor="n90" w:tgtFrame="_blank" w:history="1">
              <w:r w:rsidRPr="00D85230">
                <w:rPr>
                  <w:b/>
                  <w:bCs/>
                  <w:sz w:val="22"/>
                  <w:szCs w:val="22"/>
                </w:rPr>
                <w:t>статті 5</w:t>
              </w:r>
            </w:hyperlink>
            <w:r w:rsidRPr="00D85230">
              <w:rPr>
                <w:b/>
                <w:bCs/>
                <w:sz w:val="22"/>
                <w:szCs w:val="22"/>
              </w:rPr>
              <w:t xml:space="preserve"> Закону України "Про Національну комісію, що здійснює державне регулювання в галузі зв’язку ".</w:t>
            </w:r>
            <w:bookmarkEnd w:id="93"/>
          </w:p>
        </w:tc>
      </w:tr>
      <w:tr w:rsidR="00D76612" w:rsidRPr="00D85230" w14:paraId="06ED285F" w14:textId="77777777" w:rsidTr="00D76612">
        <w:tc>
          <w:tcPr>
            <w:tcW w:w="15451" w:type="dxa"/>
            <w:gridSpan w:val="2"/>
          </w:tcPr>
          <w:p w14:paraId="0680669C" w14:textId="3D51CF9E" w:rsidR="00D76612" w:rsidRPr="00D85230" w:rsidRDefault="00D76612" w:rsidP="00D76612">
            <w:pPr>
              <w:pStyle w:val="rvps2"/>
              <w:shd w:val="clear" w:color="auto" w:fill="FFFFFF"/>
              <w:spacing w:before="0" w:beforeAutospacing="0" w:after="150" w:afterAutospacing="0"/>
              <w:ind w:firstLine="450"/>
              <w:jc w:val="center"/>
              <w:rPr>
                <w:rStyle w:val="rvts9"/>
                <w:b/>
                <w:bCs/>
                <w:color w:val="000000"/>
                <w:sz w:val="22"/>
                <w:szCs w:val="22"/>
              </w:rPr>
            </w:pPr>
            <w:r w:rsidRPr="00D85230">
              <w:rPr>
                <w:b/>
                <w:bCs/>
                <w:sz w:val="22"/>
                <w:szCs w:val="22"/>
              </w:rPr>
              <w:t>Закон України "Про засади державної регуляторної політики у сфері господарської діяльності"</w:t>
            </w:r>
          </w:p>
        </w:tc>
      </w:tr>
      <w:tr w:rsidR="00D76612" w:rsidRPr="00D86D61" w14:paraId="3F0F0034" w14:textId="77777777" w:rsidTr="00D76612">
        <w:tc>
          <w:tcPr>
            <w:tcW w:w="7744" w:type="dxa"/>
          </w:tcPr>
          <w:p w14:paraId="1ACCC956"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rStyle w:val="rvts9"/>
                <w:b/>
                <w:bCs/>
                <w:color w:val="000000"/>
                <w:sz w:val="22"/>
                <w:szCs w:val="22"/>
              </w:rPr>
              <w:t>Стаття 3. </w:t>
            </w:r>
            <w:r w:rsidRPr="00D86D61">
              <w:rPr>
                <w:color w:val="000000"/>
                <w:sz w:val="22"/>
                <w:szCs w:val="22"/>
              </w:rPr>
              <w:t>Сфера дії Закону</w:t>
            </w:r>
          </w:p>
          <w:p w14:paraId="3D54A29D"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bookmarkStart w:id="94" w:name="n27"/>
            <w:bookmarkEnd w:id="94"/>
            <w:r w:rsidRPr="00D86D61">
              <w:rPr>
                <w:color w:val="000000"/>
                <w:sz w:val="22"/>
                <w:szCs w:val="22"/>
              </w:rPr>
              <w:t>Дія цього Закону поширюється на відносини у сфері здійснення державної регуляторної політики та регуляторної діяльності.</w:t>
            </w:r>
          </w:p>
          <w:p w14:paraId="72EF279D"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bookmarkStart w:id="95" w:name="n28"/>
            <w:bookmarkEnd w:id="95"/>
            <w:r w:rsidRPr="00D86D61">
              <w:rPr>
                <w:color w:val="000000"/>
                <w:sz w:val="22"/>
                <w:szCs w:val="22"/>
              </w:rPr>
              <w:t>Дія цього Закону не поширюється на здійснення регуляторної діяльності, пов’язаної з прийняттям:</w:t>
            </w:r>
          </w:p>
          <w:p w14:paraId="7C6E42A5" w14:textId="52FD4906"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bookmarkStart w:id="96" w:name="n29"/>
            <w:bookmarkEnd w:id="96"/>
            <w:r>
              <w:rPr>
                <w:color w:val="000000"/>
                <w:sz w:val="22"/>
                <w:szCs w:val="22"/>
              </w:rPr>
              <w:t>..</w:t>
            </w:r>
          </w:p>
          <w:p w14:paraId="6A77CCB3"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актів національної комісії, що здійснює державне регулювання у сферах енергетики та комунальних послуг;</w:t>
            </w:r>
          </w:p>
          <w:p w14:paraId="1B5A4C59"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актів органів виконавчої влади або органів місцевого самоврядування про здійснення державно-приватного партнерства, у тому числі концесії, чи про недоцільність його здійснення, про проведення та затвердження результатів конкурсу з визначення приватного партнера (концесіонера), що схвалюються у визначеному законом порядку.</w:t>
            </w:r>
          </w:p>
          <w:p w14:paraId="294C241F"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Дія цього Закону також не поширюється на порядок укладання, виконання, опублікування, реєстрації та денонсації міжнародних договорів України.</w:t>
            </w:r>
          </w:p>
          <w:p w14:paraId="02B2F328" w14:textId="77777777" w:rsidR="00D76612" w:rsidRPr="00D86D61"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center"/>
              <w:textAlignment w:val="baseline"/>
              <w:rPr>
                <w:rFonts w:ascii="Times New Roman" w:eastAsia="Times New Roman" w:hAnsi="Times New Roman" w:cs="Times New Roman"/>
                <w:bCs/>
                <w:color w:val="000000"/>
              </w:rPr>
            </w:pPr>
          </w:p>
        </w:tc>
        <w:tc>
          <w:tcPr>
            <w:tcW w:w="7707" w:type="dxa"/>
          </w:tcPr>
          <w:p w14:paraId="036EBF11"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rStyle w:val="rvts9"/>
                <w:b/>
                <w:bCs/>
                <w:color w:val="000000"/>
                <w:sz w:val="22"/>
                <w:szCs w:val="22"/>
              </w:rPr>
              <w:t>Стаття 3. </w:t>
            </w:r>
            <w:r w:rsidRPr="00D86D61">
              <w:rPr>
                <w:color w:val="000000"/>
                <w:sz w:val="22"/>
                <w:szCs w:val="22"/>
              </w:rPr>
              <w:t>Сфера дії Закону</w:t>
            </w:r>
          </w:p>
          <w:p w14:paraId="4AA4A546"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Дія цього Закону поширюється на відносини у сфері здійснення державної регуляторної політики та регуляторної діяльності.</w:t>
            </w:r>
          </w:p>
          <w:p w14:paraId="29654DD1" w14:textId="15374EB7" w:rsidR="00D76612"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Дія цього Закону не поширюється на здійснення регуляторної діяльності, пов’язаної з прийняттям:</w:t>
            </w:r>
          </w:p>
          <w:p w14:paraId="05D3706A" w14:textId="2A76062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Pr>
                <w:color w:val="000000"/>
                <w:sz w:val="22"/>
                <w:szCs w:val="22"/>
              </w:rPr>
              <w:t>…….</w:t>
            </w:r>
          </w:p>
          <w:p w14:paraId="1EF33CC9"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актів національної комісії, що здійснює державне регулювання у сферах енергетики та комунальних послуг;</w:t>
            </w:r>
          </w:p>
          <w:p w14:paraId="746FA72F"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актів органів виконавчої влади або органів місцевого самоврядування про здійснення державно-приватного партнерства, у тому числі концесії, чи про недоцільність його здійснення, про проведення та затвердження результатів конкурсу з визначення приватного партнера (концесіонера), що схвалюються у визначеному законом порядку.</w:t>
            </w:r>
          </w:p>
          <w:p w14:paraId="7A6DB0CE"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Дія цього Закону також не поширюється на порядок укладання, виконання, опублікування, реєстрації та денонсації міжнародних договорів України.</w:t>
            </w:r>
          </w:p>
          <w:p w14:paraId="2626F197" w14:textId="5403619C" w:rsidR="00D76612" w:rsidRPr="00D86D61" w:rsidRDefault="00D76612" w:rsidP="00D76612">
            <w:pPr>
              <w:spacing w:after="150" w:line="240" w:lineRule="auto"/>
              <w:ind w:firstLine="450"/>
              <w:jc w:val="both"/>
              <w:rPr>
                <w:rFonts w:ascii="Times New Roman" w:eastAsia="Times New Roman" w:hAnsi="Times New Roman" w:cs="Times New Roman"/>
                <w:b/>
                <w:bCs/>
                <w:lang w:eastAsia="uk-UA"/>
              </w:rPr>
            </w:pPr>
            <w:bookmarkStart w:id="97" w:name="_Hlk38562316"/>
            <w:r w:rsidRPr="00D86D61">
              <w:rPr>
                <w:rFonts w:ascii="Times New Roman" w:eastAsia="Times New Roman" w:hAnsi="Times New Roman" w:cs="Times New Roman"/>
                <w:b/>
                <w:bCs/>
                <w:color w:val="000000"/>
                <w:lang w:eastAsia="uk-UA"/>
              </w:rPr>
              <w:t>Регуляторні акти Національної комісії, що здійснює державне регулювання в галузі зв’язку, розробляються, розглядаються, приймаються та оприлюднюються з урахуванням особливостей передбачених Законом України «Про Національну комісію, що здійснює державне регулювання в галузі зв’язку».</w:t>
            </w:r>
            <w:bookmarkEnd w:id="97"/>
          </w:p>
        </w:tc>
      </w:tr>
      <w:tr w:rsidR="00D76612" w:rsidRPr="00D85230" w14:paraId="60424836" w14:textId="77777777" w:rsidTr="00D76612">
        <w:tc>
          <w:tcPr>
            <w:tcW w:w="7744" w:type="dxa"/>
          </w:tcPr>
          <w:p w14:paraId="4484C7DC" w14:textId="18EBA8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rStyle w:val="rvts9"/>
                <w:b/>
                <w:bCs/>
                <w:color w:val="000000"/>
                <w:sz w:val="22"/>
                <w:szCs w:val="22"/>
              </w:rPr>
              <w:t>Стаття 25.</w:t>
            </w:r>
            <w:r>
              <w:rPr>
                <w:rStyle w:val="rvts9"/>
                <w:b/>
                <w:bCs/>
                <w:color w:val="000000"/>
                <w:sz w:val="22"/>
                <w:szCs w:val="22"/>
              </w:rPr>
              <w:t xml:space="preserve"> </w:t>
            </w:r>
            <w:r w:rsidRPr="00D85230">
              <w:rPr>
                <w:color w:val="000000"/>
                <w:sz w:val="22"/>
                <w:szCs w:val="22"/>
              </w:rPr>
              <w:t>Особливості прийняття регуляторних актів органами виконавчої влади, їх посадовими особами</w:t>
            </w:r>
          </w:p>
          <w:p w14:paraId="34F427B4"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98" w:name="n212"/>
            <w:bookmarkEnd w:id="98"/>
            <w:r w:rsidRPr="00D85230">
              <w:rPr>
                <w:color w:val="000000"/>
                <w:sz w:val="22"/>
                <w:szCs w:val="22"/>
              </w:rPr>
              <w:t>Регуляторний акт не може бути прийнятий або схвалений уповноваженим на це органом виконавчої влади або його посадовою особою, якщо наявна хоча б одна з таких обставин:</w:t>
            </w:r>
          </w:p>
          <w:p w14:paraId="15A3E3A2"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99" w:name="n213"/>
            <w:bookmarkEnd w:id="99"/>
            <w:r w:rsidRPr="00D85230">
              <w:rPr>
                <w:color w:val="000000"/>
                <w:sz w:val="22"/>
                <w:szCs w:val="22"/>
              </w:rPr>
              <w:t>відсутній аналіз регуляторного впливу;</w:t>
            </w:r>
          </w:p>
          <w:p w14:paraId="4B607D04"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100" w:name="n214"/>
            <w:bookmarkEnd w:id="100"/>
            <w:r w:rsidRPr="00D85230">
              <w:rPr>
                <w:color w:val="000000"/>
                <w:sz w:val="22"/>
                <w:szCs w:val="22"/>
              </w:rPr>
              <w:t>проект регуляторного акта не був оприлюднений;</w:t>
            </w:r>
          </w:p>
          <w:p w14:paraId="4FA8E103"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101" w:name="n215"/>
            <w:bookmarkEnd w:id="101"/>
            <w:r w:rsidRPr="00D85230">
              <w:rPr>
                <w:color w:val="000000"/>
                <w:sz w:val="22"/>
                <w:szCs w:val="22"/>
              </w:rPr>
              <w:t>проект регуляторного акта не був поданий на погодження із уповноваженим органом;</w:t>
            </w:r>
          </w:p>
          <w:p w14:paraId="0255F1E0"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bookmarkStart w:id="102" w:name="n216"/>
            <w:bookmarkStart w:id="103" w:name="n217"/>
            <w:bookmarkEnd w:id="102"/>
            <w:bookmarkEnd w:id="103"/>
            <w:r w:rsidRPr="00D85230">
              <w:rPr>
                <w:color w:val="000000"/>
                <w:sz w:val="22"/>
                <w:szCs w:val="22"/>
              </w:rPr>
              <w:t>щодо проекту регуляторного акта уповноваженим органом було прийнято рішення про відмову в його погодженні.</w:t>
            </w:r>
          </w:p>
          <w:p w14:paraId="2AD23D99"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У разі виявлення будь-якої з цих обставин уповноважений орган повідомляє про це орган виконавчої влади, його посадову особу, уповноважену на прийняття або схвалення регуляторного акта, а якщо регуляторний акт підлягає державній реєстрації в органах юстиції - також орган юстиції, до компетенції якого належить здійснення державної реєстрації цього регуляторного акта.</w:t>
            </w:r>
          </w:p>
          <w:p w14:paraId="0712986A" w14:textId="73F7F625" w:rsidR="00D76612" w:rsidRPr="00D85230" w:rsidRDefault="00D76612" w:rsidP="00D76612">
            <w:pPr>
              <w:pStyle w:val="rvps2"/>
              <w:shd w:val="clear" w:color="auto" w:fill="FFFFFF"/>
              <w:spacing w:before="0" w:beforeAutospacing="0" w:after="150" w:afterAutospacing="0"/>
              <w:ind w:firstLine="450"/>
              <w:jc w:val="both"/>
              <w:rPr>
                <w:rStyle w:val="rvts9"/>
                <w:b/>
                <w:bCs/>
                <w:color w:val="000000"/>
                <w:sz w:val="22"/>
                <w:szCs w:val="22"/>
              </w:rPr>
            </w:pPr>
            <w:r w:rsidRPr="00D85230">
              <w:rPr>
                <w:color w:val="000000"/>
                <w:sz w:val="22"/>
                <w:szCs w:val="22"/>
              </w:rPr>
              <w:t>Якщо в ході перевірки на підставі повідомлення уповноваженого органу органом юстиції буде виявлена будь-яка з обставин, визначених у частині першій цієї статті, орган юстиції відмовляє в державній реєстрації регуляторного акта або не пізніше десяти робочих днів з дня одержання цього повідомлення скасовує прийняте рішення про державну реєстрацію цього регуляторного акта.</w:t>
            </w:r>
          </w:p>
        </w:tc>
        <w:tc>
          <w:tcPr>
            <w:tcW w:w="7707" w:type="dxa"/>
          </w:tcPr>
          <w:p w14:paraId="7AF71929" w14:textId="65AE712F"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7E25D3">
              <w:rPr>
                <w:b/>
                <w:bCs/>
                <w:sz w:val="22"/>
                <w:szCs w:val="22"/>
              </w:rPr>
              <w:t>Стаття 25</w:t>
            </w:r>
            <w:r w:rsidRPr="007E25D3">
              <w:t>.</w:t>
            </w:r>
            <w:r>
              <w:t xml:space="preserve"> </w:t>
            </w:r>
            <w:r w:rsidRPr="00D85230">
              <w:rPr>
                <w:color w:val="000000"/>
                <w:sz w:val="22"/>
                <w:szCs w:val="22"/>
              </w:rPr>
              <w:t>Особливості прийняття регуляторних актів органами виконавчої влади, їх посадовими особами</w:t>
            </w:r>
          </w:p>
          <w:p w14:paraId="748D4449"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Регуляторний акт не може бути прийнятий або схвалений уповноваженим на це органом виконавчої влади або його посадовою особою, якщо наявна хоча б одна з таких обставин:</w:t>
            </w:r>
          </w:p>
          <w:p w14:paraId="6A81913D"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відсутній аналіз регуляторного впливу;</w:t>
            </w:r>
          </w:p>
          <w:p w14:paraId="07ADC095"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проект регуляторного акта не був оприлюднений;</w:t>
            </w:r>
          </w:p>
          <w:p w14:paraId="2FC1CB6D"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проект регуляторного акта не був поданий на погодження із уповноваженим органом;</w:t>
            </w:r>
          </w:p>
          <w:p w14:paraId="38A5F063" w14:textId="7AEB99A8" w:rsidR="00D76612" w:rsidRPr="007E25D3" w:rsidRDefault="00D76612" w:rsidP="00D76612">
            <w:pPr>
              <w:pStyle w:val="rvps2"/>
              <w:shd w:val="clear" w:color="auto" w:fill="FFFFFF"/>
              <w:spacing w:before="0" w:beforeAutospacing="0" w:after="150" w:afterAutospacing="0"/>
              <w:ind w:firstLine="450"/>
              <w:jc w:val="both"/>
              <w:rPr>
                <w:b/>
                <w:bCs/>
                <w:color w:val="000000"/>
                <w:sz w:val="22"/>
                <w:szCs w:val="22"/>
              </w:rPr>
            </w:pPr>
            <w:r w:rsidRPr="00D85230">
              <w:rPr>
                <w:color w:val="000000"/>
                <w:sz w:val="22"/>
                <w:szCs w:val="22"/>
              </w:rPr>
              <w:t xml:space="preserve">щодо проекту регуляторного акта уповноваженим органом було прийнято </w:t>
            </w:r>
            <w:bookmarkStart w:id="104" w:name="_Hlk38562383"/>
            <w:r w:rsidRPr="00D85230">
              <w:rPr>
                <w:color w:val="000000"/>
                <w:sz w:val="22"/>
                <w:szCs w:val="22"/>
              </w:rPr>
              <w:t>рішення про відмову в його погодженн</w:t>
            </w:r>
            <w:r>
              <w:rPr>
                <w:color w:val="000000"/>
                <w:sz w:val="22"/>
                <w:szCs w:val="22"/>
              </w:rPr>
              <w:t xml:space="preserve">і, </w:t>
            </w:r>
            <w:r w:rsidRPr="007E25D3">
              <w:rPr>
                <w:b/>
                <w:bCs/>
                <w:color w:val="000000"/>
                <w:sz w:val="22"/>
                <w:szCs w:val="22"/>
              </w:rPr>
              <w:t xml:space="preserve">крім </w:t>
            </w:r>
            <w:r>
              <w:rPr>
                <w:b/>
                <w:bCs/>
                <w:color w:val="000000"/>
                <w:sz w:val="22"/>
                <w:szCs w:val="22"/>
              </w:rPr>
              <w:t xml:space="preserve">регуляторних </w:t>
            </w:r>
            <w:r w:rsidRPr="007E25D3">
              <w:rPr>
                <w:b/>
                <w:bCs/>
                <w:color w:val="000000"/>
                <w:sz w:val="22"/>
                <w:szCs w:val="22"/>
              </w:rPr>
              <w:t>актів національної комісії, що здійснює державне регулювання в галузі зв’язку.</w:t>
            </w:r>
          </w:p>
          <w:bookmarkEnd w:id="104"/>
          <w:p w14:paraId="5103CCFF" w14:textId="77777777" w:rsidR="00D76612" w:rsidRPr="00D85230" w:rsidRDefault="00D76612" w:rsidP="00D76612">
            <w:pPr>
              <w:pStyle w:val="rvps2"/>
              <w:shd w:val="clear" w:color="auto" w:fill="FFFFFF"/>
              <w:spacing w:before="0" w:beforeAutospacing="0" w:after="150" w:afterAutospacing="0"/>
              <w:ind w:firstLine="450"/>
              <w:jc w:val="both"/>
              <w:rPr>
                <w:color w:val="000000"/>
                <w:sz w:val="22"/>
                <w:szCs w:val="22"/>
              </w:rPr>
            </w:pPr>
            <w:r w:rsidRPr="00D85230">
              <w:rPr>
                <w:color w:val="000000"/>
                <w:sz w:val="22"/>
                <w:szCs w:val="22"/>
              </w:rPr>
              <w:t>У разі виявлення будь-якої з цих обставин уповноважений орган повідомляє про це орган виконавчої влади, його посадову особу, уповноважену на прийняття або схвалення регуляторного акта, а якщо регуляторний акт підлягає державній реєстрації в органах юстиції - також орган юстиції, до компетенції якого належить здійснення державної реєстрації цього регуляторного акта.</w:t>
            </w:r>
          </w:p>
          <w:p w14:paraId="6F6DBEEC" w14:textId="19DC33F9" w:rsidR="00D76612" w:rsidRPr="007E25D3" w:rsidRDefault="00D76612" w:rsidP="00D76612">
            <w:pPr>
              <w:spacing w:after="150" w:line="240" w:lineRule="auto"/>
              <w:ind w:firstLine="450"/>
              <w:jc w:val="both"/>
              <w:rPr>
                <w:rFonts w:ascii="Times New Roman" w:eastAsia="Times New Roman" w:hAnsi="Times New Roman" w:cs="Times New Roman"/>
                <w:color w:val="000000"/>
                <w:lang w:eastAsia="uk-UA"/>
              </w:rPr>
            </w:pPr>
            <w:r w:rsidRPr="007E25D3">
              <w:rPr>
                <w:rFonts w:ascii="Times New Roman" w:eastAsia="Times New Roman" w:hAnsi="Times New Roman" w:cs="Times New Roman"/>
                <w:color w:val="000000"/>
                <w:lang w:eastAsia="uk-UA"/>
              </w:rPr>
              <w:t>Якщо в ході перевірки на підставі повідомлення уповноваженого органу органом юстиції буде виявлена будь-яка з обставин, визначених у частині першій цієї статті, орган юстиції відмовляє в державній реєстрації регуляторного акта або не пізніше десяти робочих днів з дня одержання цього повідомлення скасовує прийняте рішення про державну реєстрацію цього регуляторного акта.</w:t>
            </w:r>
          </w:p>
        </w:tc>
      </w:tr>
      <w:tr w:rsidR="00D76612" w:rsidRPr="00D86D61" w14:paraId="2E5C1C6A" w14:textId="77777777" w:rsidTr="00D76612">
        <w:tc>
          <w:tcPr>
            <w:tcW w:w="7744" w:type="dxa"/>
          </w:tcPr>
          <w:p w14:paraId="5397D960"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rStyle w:val="rvts9"/>
                <w:b/>
                <w:bCs/>
                <w:color w:val="000000"/>
                <w:sz w:val="22"/>
                <w:szCs w:val="22"/>
              </w:rPr>
              <w:t>Стаття 27. </w:t>
            </w:r>
            <w:r w:rsidRPr="00D86D61">
              <w:rPr>
                <w:color w:val="000000"/>
                <w:sz w:val="22"/>
                <w:szCs w:val="22"/>
              </w:rPr>
              <w:t>Прийняття уповноваженим органом рішень про необхідність усунення порушень принципів державної регуляторної політики</w:t>
            </w:r>
          </w:p>
          <w:p w14:paraId="037B08E0"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bookmarkStart w:id="105" w:name="n232"/>
            <w:bookmarkEnd w:id="105"/>
            <w:r w:rsidRPr="00D86D61">
              <w:rPr>
                <w:color w:val="000000"/>
                <w:sz w:val="22"/>
                <w:szCs w:val="22"/>
              </w:rPr>
              <w:t>Уповноважений орган має право здійснювати експертизу регуляторних актів центральних органів виконавчої влади, їх територіальних органів, Ради міністрів Автономної Республіки Крим, місцевих органів виконавчої влади на відповідність цих актів вимогам </w:t>
            </w:r>
            <w:hyperlink r:id="rId27" w:anchor="n49" w:history="1">
              <w:r w:rsidRPr="00D86D61">
                <w:rPr>
                  <w:color w:val="000000"/>
                  <w:sz w:val="22"/>
                  <w:szCs w:val="22"/>
                </w:rPr>
                <w:t>статей 4</w:t>
              </w:r>
            </w:hyperlink>
            <w:r w:rsidRPr="00D86D61">
              <w:rPr>
                <w:color w:val="000000"/>
                <w:sz w:val="22"/>
                <w:szCs w:val="22"/>
              </w:rPr>
              <w:t>, </w:t>
            </w:r>
            <w:hyperlink r:id="rId28" w:anchor="n57" w:history="1">
              <w:r w:rsidRPr="00D86D61">
                <w:rPr>
                  <w:color w:val="000000"/>
                  <w:sz w:val="22"/>
                  <w:szCs w:val="22"/>
                </w:rPr>
                <w:t>5</w:t>
              </w:r>
            </w:hyperlink>
            <w:r w:rsidRPr="00D86D61">
              <w:rPr>
                <w:color w:val="000000"/>
                <w:sz w:val="22"/>
                <w:szCs w:val="22"/>
              </w:rPr>
              <w:t>, </w:t>
            </w:r>
            <w:hyperlink r:id="rId29" w:anchor="n82" w:history="1">
              <w:r w:rsidRPr="00D86D61">
                <w:rPr>
                  <w:color w:val="000000"/>
                  <w:sz w:val="22"/>
                  <w:szCs w:val="22"/>
                </w:rPr>
                <w:t>8-13</w:t>
              </w:r>
            </w:hyperlink>
            <w:r w:rsidRPr="00D86D61">
              <w:rPr>
                <w:color w:val="000000"/>
                <w:sz w:val="22"/>
                <w:szCs w:val="22"/>
              </w:rPr>
              <w:t> цього Закону.</w:t>
            </w:r>
          </w:p>
          <w:p w14:paraId="22103A6A"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Підставами для проведення експертизи регуляторних актів уповноваженим органом є:</w:t>
            </w:r>
          </w:p>
          <w:p w14:paraId="639DC175"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відповідне звернення фізичних та/або юридичних осіб, їх об’єднань, а також консультативно-дорадчих органів, що створені при органах державної влади та органах місцевого самоврядування і представляють інтереси громадян та суб’єктів господарювання;</w:t>
            </w:r>
          </w:p>
          <w:p w14:paraId="36139440"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аналіз уповноваженим органом звітів про відстеження результативності регуляторних актів.</w:t>
            </w:r>
          </w:p>
          <w:p w14:paraId="282B208F"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У разі виявлення в регуляторних актах або в діях органів, зазначених у частині першій цієї статті, порушень вимог </w:t>
            </w:r>
            <w:hyperlink r:id="rId30" w:anchor="n49" w:history="1">
              <w:r w:rsidRPr="00D86D61">
                <w:rPr>
                  <w:rStyle w:val="a3"/>
                  <w:color w:val="006600"/>
                  <w:sz w:val="22"/>
                  <w:szCs w:val="22"/>
                </w:rPr>
                <w:t>статей 4</w:t>
              </w:r>
            </w:hyperlink>
            <w:r w:rsidRPr="00D86D61">
              <w:rPr>
                <w:color w:val="000000"/>
                <w:sz w:val="22"/>
                <w:szCs w:val="22"/>
              </w:rPr>
              <w:t>, </w:t>
            </w:r>
            <w:hyperlink r:id="rId31" w:anchor="n57" w:history="1">
              <w:r w:rsidRPr="00D86D61">
                <w:rPr>
                  <w:rStyle w:val="a3"/>
                  <w:color w:val="006600"/>
                  <w:sz w:val="22"/>
                  <w:szCs w:val="22"/>
                </w:rPr>
                <w:t>5</w:t>
              </w:r>
            </w:hyperlink>
            <w:r w:rsidRPr="00D86D61">
              <w:rPr>
                <w:color w:val="000000"/>
                <w:sz w:val="22"/>
                <w:szCs w:val="22"/>
              </w:rPr>
              <w:t>, </w:t>
            </w:r>
            <w:hyperlink r:id="rId32" w:anchor="n82" w:history="1">
              <w:r w:rsidRPr="00D86D61">
                <w:rPr>
                  <w:rStyle w:val="a3"/>
                  <w:color w:val="006600"/>
                  <w:sz w:val="22"/>
                  <w:szCs w:val="22"/>
                </w:rPr>
                <w:t>8-13</w:t>
              </w:r>
            </w:hyperlink>
            <w:r w:rsidRPr="00D86D61">
              <w:rPr>
                <w:color w:val="000000"/>
                <w:sz w:val="22"/>
                <w:szCs w:val="22"/>
              </w:rPr>
              <w:t> цього Закону уповноважений орган приймає рішення про необхідність усунення виявлених порушень принципів державної регуляторної політики органом, що прийняв цей акт.</w:t>
            </w:r>
          </w:p>
          <w:p w14:paraId="198CE877"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Рішення про необхідність усунення порушень принципів державної регуляторної політики може стосуватися регуляторного акта у цілому або окремих його положень.</w:t>
            </w:r>
          </w:p>
          <w:p w14:paraId="4DBEE0E4"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Рішення уповноваженого органу не пізніше наступного робочого дня після його прийняття надсилається органу виконавчої влади, що прийняв регуляторний акт, щодо якого було прийнято відповідне рішення.</w:t>
            </w:r>
          </w:p>
          <w:p w14:paraId="2EC6657E"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Рішення уповноваженого органу про необхідність усунення порушень принципів державної регуляторної політики не підлягають державній реєстрації в органах юстиції.</w:t>
            </w:r>
          </w:p>
          <w:p w14:paraId="1DA74774" w14:textId="77777777" w:rsidR="00D76612" w:rsidRPr="00D86D61" w:rsidRDefault="00D76612" w:rsidP="00D76612">
            <w:pPr>
              <w:pStyle w:val="rvps2"/>
              <w:shd w:val="clear" w:color="auto" w:fill="FFFFFF"/>
              <w:spacing w:before="0" w:beforeAutospacing="0" w:after="150" w:afterAutospacing="0"/>
              <w:ind w:firstLine="450"/>
              <w:jc w:val="both"/>
              <w:rPr>
                <w:rStyle w:val="rvts9"/>
                <w:b/>
                <w:bCs/>
                <w:color w:val="000000"/>
                <w:sz w:val="22"/>
                <w:szCs w:val="22"/>
              </w:rPr>
            </w:pPr>
          </w:p>
        </w:tc>
        <w:tc>
          <w:tcPr>
            <w:tcW w:w="7707" w:type="dxa"/>
          </w:tcPr>
          <w:p w14:paraId="6C8FEB9A" w14:textId="3A30E4F6"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rStyle w:val="rvts9"/>
                <w:b/>
                <w:bCs/>
                <w:color w:val="000000"/>
                <w:sz w:val="22"/>
                <w:szCs w:val="22"/>
              </w:rPr>
              <w:t xml:space="preserve">Стаття 27. </w:t>
            </w:r>
            <w:r w:rsidRPr="00D86D61">
              <w:rPr>
                <w:color w:val="000000"/>
                <w:sz w:val="22"/>
                <w:szCs w:val="22"/>
              </w:rPr>
              <w:t>Прийняття уповноваженим органом рішень про необхідність усунення порушень принципів державної регуляторної політики</w:t>
            </w:r>
          </w:p>
          <w:p w14:paraId="684E7398"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Уповноважений орган має право здійснювати експертизу регуляторних актів центральних органів виконавчої влади, їх територіальних органів, Ради міністрів Автономної Республіки Крим, місцевих органів виконавчої влади на відповідність цих актів вимогам </w:t>
            </w:r>
            <w:hyperlink r:id="rId33" w:anchor="n49" w:history="1">
              <w:r w:rsidRPr="00D86D61">
                <w:rPr>
                  <w:color w:val="000000"/>
                  <w:sz w:val="22"/>
                  <w:szCs w:val="22"/>
                </w:rPr>
                <w:t>статей 4</w:t>
              </w:r>
            </w:hyperlink>
            <w:r w:rsidRPr="00D86D61">
              <w:rPr>
                <w:color w:val="000000"/>
                <w:sz w:val="22"/>
                <w:szCs w:val="22"/>
              </w:rPr>
              <w:t>, </w:t>
            </w:r>
            <w:hyperlink r:id="rId34" w:anchor="n57" w:history="1">
              <w:r w:rsidRPr="00D86D61">
                <w:rPr>
                  <w:color w:val="000000"/>
                  <w:sz w:val="22"/>
                  <w:szCs w:val="22"/>
                </w:rPr>
                <w:t>5</w:t>
              </w:r>
            </w:hyperlink>
            <w:r w:rsidRPr="00D86D61">
              <w:rPr>
                <w:color w:val="000000"/>
                <w:sz w:val="22"/>
                <w:szCs w:val="22"/>
              </w:rPr>
              <w:t>, </w:t>
            </w:r>
            <w:hyperlink r:id="rId35" w:anchor="n82" w:history="1">
              <w:r w:rsidRPr="00D86D61">
                <w:rPr>
                  <w:color w:val="000000"/>
                  <w:sz w:val="22"/>
                  <w:szCs w:val="22"/>
                </w:rPr>
                <w:t>8-13</w:t>
              </w:r>
            </w:hyperlink>
            <w:r w:rsidRPr="00D86D61">
              <w:rPr>
                <w:color w:val="000000"/>
                <w:sz w:val="22"/>
                <w:szCs w:val="22"/>
              </w:rPr>
              <w:t> цього Закону.</w:t>
            </w:r>
          </w:p>
          <w:p w14:paraId="24B589C7"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Підставами для проведення експертизи регуляторних актів уповноваженим органом є:</w:t>
            </w:r>
          </w:p>
          <w:p w14:paraId="63735EEC"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відповідне звернення фізичних та/або юридичних осіб, їх об’єднань, а також консультативно-дорадчих органів, що створені при органах державної влади та органах місцевого самоврядування і представляють інтереси громадян та суб’єктів господарювання;</w:t>
            </w:r>
          </w:p>
          <w:p w14:paraId="5C0D7673"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аналіз уповноваженим органом звітів про відстеження результативності регуляторних актів.</w:t>
            </w:r>
          </w:p>
          <w:p w14:paraId="0B85F724"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У разі виявлення в регуляторних актах або в діях органів, зазначених у частині першій цієї статті, порушень вимог </w:t>
            </w:r>
            <w:hyperlink r:id="rId36" w:anchor="n49" w:history="1">
              <w:r w:rsidRPr="00D86D61">
                <w:rPr>
                  <w:rStyle w:val="a3"/>
                  <w:color w:val="006600"/>
                  <w:sz w:val="22"/>
                  <w:szCs w:val="22"/>
                </w:rPr>
                <w:t>статей 4</w:t>
              </w:r>
            </w:hyperlink>
            <w:r w:rsidRPr="00D86D61">
              <w:rPr>
                <w:color w:val="000000"/>
                <w:sz w:val="22"/>
                <w:szCs w:val="22"/>
              </w:rPr>
              <w:t>, </w:t>
            </w:r>
            <w:hyperlink r:id="rId37" w:anchor="n57" w:history="1">
              <w:r w:rsidRPr="00D86D61">
                <w:rPr>
                  <w:rStyle w:val="a3"/>
                  <w:color w:val="006600"/>
                  <w:sz w:val="22"/>
                  <w:szCs w:val="22"/>
                </w:rPr>
                <w:t>5</w:t>
              </w:r>
            </w:hyperlink>
            <w:r w:rsidRPr="00D86D61">
              <w:rPr>
                <w:color w:val="000000"/>
                <w:sz w:val="22"/>
                <w:szCs w:val="22"/>
              </w:rPr>
              <w:t>, </w:t>
            </w:r>
            <w:hyperlink r:id="rId38" w:anchor="n82" w:history="1">
              <w:r w:rsidRPr="00D86D61">
                <w:rPr>
                  <w:rStyle w:val="a3"/>
                  <w:color w:val="006600"/>
                  <w:sz w:val="22"/>
                  <w:szCs w:val="22"/>
                </w:rPr>
                <w:t>8-13</w:t>
              </w:r>
            </w:hyperlink>
            <w:r w:rsidRPr="00D86D61">
              <w:rPr>
                <w:color w:val="000000"/>
                <w:sz w:val="22"/>
                <w:szCs w:val="22"/>
              </w:rPr>
              <w:t> цього Закону уповноважений орган приймає рішення про необхідність усунення виявлених порушень принципів державної регуляторної політики органом, що прийняв цей акт.</w:t>
            </w:r>
          </w:p>
          <w:p w14:paraId="2D66DFFE"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Рішення про необхідність усунення порушень принципів державної регуляторної політики може стосуватися регуляторного акта у цілому або окремих його положень.</w:t>
            </w:r>
          </w:p>
          <w:p w14:paraId="5EABEACA"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Рішення уповноваженого органу не пізніше наступного робочого дня після його прийняття надсилається органу виконавчої влади, що прийняв регуляторний акт, щодо якого було прийнято відповідне рішення.</w:t>
            </w:r>
          </w:p>
          <w:p w14:paraId="045B2738" w14:textId="77777777" w:rsidR="00D76612" w:rsidRPr="00D86D61" w:rsidRDefault="00D76612" w:rsidP="00D76612">
            <w:pPr>
              <w:pStyle w:val="rvps2"/>
              <w:shd w:val="clear" w:color="auto" w:fill="FFFFFF"/>
              <w:spacing w:before="0" w:beforeAutospacing="0" w:after="150" w:afterAutospacing="0"/>
              <w:ind w:firstLine="450"/>
              <w:jc w:val="both"/>
              <w:rPr>
                <w:color w:val="000000"/>
                <w:sz w:val="22"/>
                <w:szCs w:val="22"/>
              </w:rPr>
            </w:pPr>
            <w:r w:rsidRPr="00D86D61">
              <w:rPr>
                <w:color w:val="000000"/>
                <w:sz w:val="22"/>
                <w:szCs w:val="22"/>
              </w:rPr>
              <w:t>Рішення уповноваженого органу про необхідність усунення порушень принципів державної регуляторної політики не підлягають державній реєстрації в органах юстиції.</w:t>
            </w:r>
          </w:p>
          <w:p w14:paraId="356CEA0F" w14:textId="7D3A0356" w:rsidR="00D76612" w:rsidRPr="00D86D61" w:rsidRDefault="00D76612" w:rsidP="00D76612">
            <w:pPr>
              <w:shd w:val="clear" w:color="auto" w:fill="FFFFFF"/>
              <w:spacing w:after="150" w:line="240" w:lineRule="auto"/>
              <w:jc w:val="both"/>
              <w:rPr>
                <w:rFonts w:ascii="Times New Roman" w:eastAsia="Times New Roman" w:hAnsi="Times New Roman" w:cs="Times New Roman"/>
                <w:lang w:eastAsia="uk-UA"/>
              </w:rPr>
            </w:pPr>
            <w:bookmarkStart w:id="106" w:name="_Hlk38562526"/>
            <w:r w:rsidRPr="00D86D61">
              <w:rPr>
                <w:rFonts w:ascii="Times New Roman" w:eastAsia="Times New Roman" w:hAnsi="Times New Roman" w:cs="Times New Roman"/>
                <w:b/>
                <w:bCs/>
                <w:color w:val="000000"/>
                <w:lang w:eastAsia="uk-UA"/>
              </w:rPr>
              <w:t xml:space="preserve">Дія цієї статті не поширюється на </w:t>
            </w:r>
            <w:r>
              <w:rPr>
                <w:rFonts w:ascii="Times New Roman" w:eastAsia="Times New Roman" w:hAnsi="Times New Roman" w:cs="Times New Roman"/>
                <w:b/>
                <w:bCs/>
                <w:color w:val="000000"/>
                <w:lang w:eastAsia="uk-UA"/>
              </w:rPr>
              <w:t xml:space="preserve">регуляторні </w:t>
            </w:r>
            <w:r w:rsidRPr="00D86D61">
              <w:rPr>
                <w:rFonts w:ascii="Times New Roman" w:eastAsia="Times New Roman" w:hAnsi="Times New Roman" w:cs="Times New Roman"/>
                <w:b/>
                <w:bCs/>
                <w:color w:val="000000"/>
                <w:lang w:eastAsia="uk-UA"/>
              </w:rPr>
              <w:t>акти національної комісії, що здійснює державне регулювання в галузі зв’язку.</w:t>
            </w:r>
            <w:bookmarkEnd w:id="106"/>
          </w:p>
        </w:tc>
      </w:tr>
      <w:tr w:rsidR="00D76612" w:rsidRPr="00D85230" w14:paraId="50939B49" w14:textId="77777777" w:rsidTr="00D76612">
        <w:tc>
          <w:tcPr>
            <w:tcW w:w="7744" w:type="dxa"/>
          </w:tcPr>
          <w:p w14:paraId="64C5BB71"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rStyle w:val="rvts9"/>
                <w:b/>
                <w:bCs/>
                <w:color w:val="000000"/>
                <w:sz w:val="22"/>
                <w:szCs w:val="22"/>
              </w:rPr>
              <w:t>Стаття 28. </w:t>
            </w:r>
            <w:r w:rsidRPr="005B3DEC">
              <w:rPr>
                <w:color w:val="000000"/>
                <w:sz w:val="22"/>
                <w:szCs w:val="22"/>
              </w:rPr>
              <w:t>Виконання рішень уповноваженого органу про необхідність усунення порушень принципів державної регуляторної політики</w:t>
            </w:r>
          </w:p>
          <w:p w14:paraId="10B4BC04"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Рішення уповноваженого органу про необхідність усунення порушень принципів державної регуляторної політики підлягає виконанню органом виконавчої влади, щодо регуляторного акта якого було прийнято це рішення, у двомісячний строк з дня прийняття такого рішення.</w:t>
            </w:r>
          </w:p>
          <w:p w14:paraId="009D9064"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Виконання органами виконавчої влади рішень уповноваженого органу передбачає підготовку проекту акта про внесення змін до регуляторного акта, щодо якого було прийнято рішення, або про визнання цього регуляторного акта таким, що втратив чинність.</w:t>
            </w:r>
          </w:p>
          <w:p w14:paraId="37B902E0"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У разі підготовки проекту акта про внесення змін до регуляторного акта, щодо якого було прийнято відповідне рішення, цей проект подається у встановленому цим Законом порядку на погодження до уповноваженого органу не пізніш як за п’ять робочих днів до закінчення строку виконання відповідного рішення уповноваженого органу. У разі прийняття уповноваженим органом рішення про погодження проекту змін рішення уповноваженого органу про необхідність усунення порушень принципів державної регуляторної політики вважається виконаним.</w:t>
            </w:r>
          </w:p>
          <w:p w14:paraId="4FB02E35"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Погодження проекту змін до регуляторного акта, щодо якого уповноваженим органом було прийнято рішення про необхідність усунення порушень принципів державної регуляторної політики, здійснюється в порядку та у строки, встановлені цим Законом, з урахуванням зауважень та пропозицій, викладених у відповідному рішенні.</w:t>
            </w:r>
          </w:p>
          <w:p w14:paraId="34E97C99"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У разі визнання таким, що втратив чинність, регуляторного акта, щодо якого уповноваженим органом було прийнято рішення, орган виконавчої влади, що прийняв цей регуляторний акт, не пізніше одного робочого дня до закінчення строку виконання відповідного рішення подає до уповноваженого органу копію акта про визнання таким, що втратив чинність, цього регуляторного акта.</w:t>
            </w:r>
          </w:p>
          <w:p w14:paraId="7C5DCF26"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 xml:space="preserve">У разі невиконання рішення уповноваженого органу про необхідність усунення порушень принципів державної регуляторної політики або </w:t>
            </w:r>
            <w:proofErr w:type="spellStart"/>
            <w:r w:rsidRPr="005B3DEC">
              <w:rPr>
                <w:color w:val="000000"/>
                <w:sz w:val="22"/>
                <w:szCs w:val="22"/>
              </w:rPr>
              <w:t>неоскарження</w:t>
            </w:r>
            <w:proofErr w:type="spellEnd"/>
            <w:r w:rsidRPr="005B3DEC">
              <w:rPr>
                <w:color w:val="000000"/>
                <w:sz w:val="22"/>
                <w:szCs w:val="22"/>
              </w:rPr>
              <w:t xml:space="preserve"> цього рішення органом виконавчої влади протягом встановленого в цьому Законі строку дія регуляторного акта або окремих його положень, щодо яких було прийнято відповідне рішення, зупиняється наступного дня з дня закінчення строку для виконання такого рішення.</w:t>
            </w:r>
          </w:p>
          <w:p w14:paraId="35E0CF47"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Уповноважений орган публікує в газеті "Урядовий кур’єр" повідомлення про зупинення дії регуляторного акта або окремих його положень не пізніше десяти робочих днів з дня зупинення дії цього регуляторного акта або окремих його положень.</w:t>
            </w:r>
          </w:p>
          <w:p w14:paraId="0C7CB4FB"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Якщо рішення про необхідність усунення порушень принципів державної регуляторної політики прийнято щодо регуляторного акта, зареєстрованого в органі юстиції, уповноважений орган не пізніше трьох робочих днів з дня зупинення дії регуляторного акта або окремих його положень надсилає повідомлення про зупинення дії до органу юстиції, який зареєстрував відповідний регуляторний акт.</w:t>
            </w:r>
          </w:p>
          <w:p w14:paraId="20F4D3BB"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 xml:space="preserve">Орган юстиції не пізніше п’яти робочих днів з дня одержання повідомлення уповноваженого органу скасовує прийняте ним рішення про державну реєстрацію регуляторного акта, дію якого або окремих його положень було </w:t>
            </w:r>
            <w:proofErr w:type="spellStart"/>
            <w:r w:rsidRPr="005B3DEC">
              <w:rPr>
                <w:color w:val="000000"/>
                <w:sz w:val="22"/>
                <w:szCs w:val="22"/>
              </w:rPr>
              <w:t>зупинено</w:t>
            </w:r>
            <w:proofErr w:type="spellEnd"/>
            <w:r w:rsidRPr="005B3DEC">
              <w:rPr>
                <w:color w:val="000000"/>
                <w:sz w:val="22"/>
                <w:szCs w:val="22"/>
              </w:rPr>
              <w:t>, і повідомляє про це уповноважений орган та орган виконавчої влади, що прийняв цей регуляторний акт.</w:t>
            </w:r>
          </w:p>
          <w:p w14:paraId="5FEB3D2B" w14:textId="77777777" w:rsidR="00D76612" w:rsidRPr="005B3DEC" w:rsidRDefault="00D76612" w:rsidP="00D76612">
            <w:pPr>
              <w:pStyle w:val="rvps2"/>
              <w:shd w:val="clear" w:color="auto" w:fill="FFFFFF"/>
              <w:spacing w:before="0" w:beforeAutospacing="0" w:after="150" w:afterAutospacing="0"/>
              <w:ind w:firstLine="450"/>
              <w:jc w:val="both"/>
              <w:rPr>
                <w:rStyle w:val="rvts9"/>
                <w:b/>
                <w:bCs/>
                <w:color w:val="000000"/>
                <w:sz w:val="22"/>
                <w:szCs w:val="22"/>
              </w:rPr>
            </w:pPr>
          </w:p>
        </w:tc>
        <w:tc>
          <w:tcPr>
            <w:tcW w:w="7707" w:type="dxa"/>
          </w:tcPr>
          <w:p w14:paraId="16046899"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rStyle w:val="rvts9"/>
                <w:b/>
                <w:bCs/>
                <w:color w:val="000000"/>
                <w:sz w:val="22"/>
                <w:szCs w:val="22"/>
              </w:rPr>
              <w:t>Стаття 28. </w:t>
            </w:r>
            <w:r w:rsidRPr="005B3DEC">
              <w:rPr>
                <w:color w:val="000000"/>
                <w:sz w:val="22"/>
                <w:szCs w:val="22"/>
              </w:rPr>
              <w:t>Виконання рішень уповноваженого органу про необхідність усунення порушень принципів державної регуляторної політики</w:t>
            </w:r>
          </w:p>
          <w:p w14:paraId="422D6157"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Рішення уповноваженого органу про необхідність усунення порушень принципів державної регуляторної політики підлягає виконанню органом виконавчої влади, щодо регуляторного акта якого було прийнято це рішення, у двомісячний строк з дня прийняття такого рішення.</w:t>
            </w:r>
          </w:p>
          <w:p w14:paraId="61FC2371"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Виконання органами виконавчої влади рішень уповноваженого органу передбачає підготовку проекту акта про внесення змін до регуляторного акта, щодо якого було прийнято рішення, або про визнання цього регуляторного акта таким, що втратив чинність.</w:t>
            </w:r>
          </w:p>
          <w:p w14:paraId="20E881EA"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У разі підготовки проекту акта про внесення змін до регуляторного акта, щодо якого було прийнято відповідне рішення, цей проект подається у встановленому цим Законом порядку на погодження до уповноваженого органу не пізніш як за п’ять робочих днів до закінчення строку виконання відповідного рішення уповноваженого органу. У разі прийняття уповноваженим органом рішення про погодження проекту змін рішення уповноваженого органу про необхідність усунення порушень принципів державної регуляторної політики вважається виконаним.</w:t>
            </w:r>
          </w:p>
          <w:p w14:paraId="12CCBC03"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Погодження проекту змін до регуляторного акта, щодо якого уповноваженим органом було прийнято рішення про необхідність усунення порушень принципів державної регуляторної політики, здійснюється в порядку та у строки, встановлені цим Законом, з урахуванням зауважень та пропозицій, викладених у відповідному рішенні.</w:t>
            </w:r>
          </w:p>
          <w:p w14:paraId="535575F0"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У разі визнання таким, що втратив чинність, регуляторного акта, щодо якого уповноваженим органом було прийнято рішення, орган виконавчої влади, що прийняв цей регуляторний акт, не пізніше одного робочого дня до закінчення строку виконання відповідного рішення подає до уповноваженого органу копію акта про визнання таким, що втратив чинність, цього регуляторного акта.</w:t>
            </w:r>
          </w:p>
          <w:p w14:paraId="109A5088"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 xml:space="preserve">У разі невиконання рішення уповноваженого органу про необхідність усунення порушень принципів державної регуляторної політики або </w:t>
            </w:r>
            <w:proofErr w:type="spellStart"/>
            <w:r w:rsidRPr="005B3DEC">
              <w:rPr>
                <w:color w:val="000000"/>
                <w:sz w:val="22"/>
                <w:szCs w:val="22"/>
              </w:rPr>
              <w:t>неоскарження</w:t>
            </w:r>
            <w:proofErr w:type="spellEnd"/>
            <w:r w:rsidRPr="005B3DEC">
              <w:rPr>
                <w:color w:val="000000"/>
                <w:sz w:val="22"/>
                <w:szCs w:val="22"/>
              </w:rPr>
              <w:t xml:space="preserve"> цього рішення органом виконавчої влади протягом встановленого в цьому Законі строку дія регуляторного акта або окремих його положень, щодо яких було прийнято відповідне рішення, зупиняється наступного дня з дня закінчення строку для виконання такого рішення.</w:t>
            </w:r>
          </w:p>
          <w:p w14:paraId="0B102ACE"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Уповноважений орган публікує в газеті "Урядовий кур’єр" повідомлення про зупинення дії регуляторного акта або окремих його положень не пізніше десяти робочих днів з дня зупинення дії цього регуляторного акта або окремих його положень.</w:t>
            </w:r>
          </w:p>
          <w:p w14:paraId="0646D98F"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Якщо рішення про необхідність усунення порушень принципів державної регуляторної політики прийнято щодо регуляторного акта, зареєстрованого в органі юстиції, уповноважений орган не пізніше трьох робочих днів з дня зупинення дії регуляторного акта або окремих його положень надсилає повідомлення про зупинення дії до органу юстиції, який зареєстрував відповідний регуляторний акт.</w:t>
            </w:r>
          </w:p>
          <w:p w14:paraId="671509AE" w14:textId="77777777" w:rsidR="00D76612" w:rsidRPr="005B3DEC" w:rsidRDefault="00D76612" w:rsidP="00D76612">
            <w:pPr>
              <w:pStyle w:val="rvps2"/>
              <w:shd w:val="clear" w:color="auto" w:fill="FFFFFF"/>
              <w:spacing w:before="0" w:beforeAutospacing="0" w:after="150" w:afterAutospacing="0"/>
              <w:ind w:firstLine="450"/>
              <w:jc w:val="both"/>
              <w:rPr>
                <w:color w:val="000000"/>
                <w:sz w:val="22"/>
                <w:szCs w:val="22"/>
              </w:rPr>
            </w:pPr>
            <w:r w:rsidRPr="005B3DEC">
              <w:rPr>
                <w:color w:val="000000"/>
                <w:sz w:val="22"/>
                <w:szCs w:val="22"/>
              </w:rPr>
              <w:t xml:space="preserve">Орган юстиції не пізніше п’яти робочих днів з дня одержання повідомлення уповноваженого органу скасовує прийняте ним рішення про державну реєстрацію регуляторного акта, дію якого або окремих його положень було </w:t>
            </w:r>
            <w:proofErr w:type="spellStart"/>
            <w:r w:rsidRPr="005B3DEC">
              <w:rPr>
                <w:color w:val="000000"/>
                <w:sz w:val="22"/>
                <w:szCs w:val="22"/>
              </w:rPr>
              <w:t>зупинено</w:t>
            </w:r>
            <w:proofErr w:type="spellEnd"/>
            <w:r w:rsidRPr="005B3DEC">
              <w:rPr>
                <w:color w:val="000000"/>
                <w:sz w:val="22"/>
                <w:szCs w:val="22"/>
              </w:rPr>
              <w:t>, і повідомляє про це уповноважений орган та орган виконавчої влади, що прийняв цей регуляторний акт.</w:t>
            </w:r>
          </w:p>
          <w:p w14:paraId="5E968C5C" w14:textId="5D72E8EB" w:rsidR="00D76612" w:rsidRPr="00D85230" w:rsidRDefault="00D76612" w:rsidP="00D76612">
            <w:pPr>
              <w:spacing w:after="150" w:line="240" w:lineRule="auto"/>
              <w:ind w:firstLine="450"/>
              <w:jc w:val="both"/>
              <w:rPr>
                <w:rFonts w:ascii="Times New Roman" w:eastAsia="Times New Roman" w:hAnsi="Times New Roman" w:cs="Times New Roman"/>
                <w:lang w:eastAsia="uk-UA"/>
              </w:rPr>
            </w:pPr>
            <w:r w:rsidRPr="00D85230">
              <w:rPr>
                <w:rFonts w:ascii="Times New Roman" w:eastAsia="Times New Roman" w:hAnsi="Times New Roman" w:cs="Times New Roman"/>
                <w:b/>
                <w:bCs/>
                <w:color w:val="000000"/>
                <w:lang w:eastAsia="uk-UA"/>
              </w:rPr>
              <w:t xml:space="preserve">Дія цієї статті не поширюється на </w:t>
            </w:r>
            <w:r>
              <w:rPr>
                <w:rFonts w:ascii="Times New Roman" w:eastAsia="Times New Roman" w:hAnsi="Times New Roman" w:cs="Times New Roman"/>
                <w:b/>
                <w:bCs/>
                <w:color w:val="000000"/>
                <w:lang w:eastAsia="uk-UA"/>
              </w:rPr>
              <w:t xml:space="preserve">регуляторні акти </w:t>
            </w:r>
            <w:r w:rsidRPr="00D85230">
              <w:rPr>
                <w:rFonts w:ascii="Times New Roman" w:eastAsia="Times New Roman" w:hAnsi="Times New Roman" w:cs="Times New Roman"/>
                <w:b/>
                <w:bCs/>
                <w:color w:val="000000"/>
                <w:lang w:eastAsia="uk-UA"/>
              </w:rPr>
              <w:t>національн</w:t>
            </w:r>
            <w:r>
              <w:rPr>
                <w:rFonts w:ascii="Times New Roman" w:eastAsia="Times New Roman" w:hAnsi="Times New Roman" w:cs="Times New Roman"/>
                <w:b/>
                <w:bCs/>
                <w:color w:val="000000"/>
                <w:lang w:eastAsia="uk-UA"/>
              </w:rPr>
              <w:t>ої</w:t>
            </w:r>
            <w:r w:rsidRPr="00D85230">
              <w:rPr>
                <w:rFonts w:ascii="Times New Roman" w:eastAsia="Times New Roman" w:hAnsi="Times New Roman" w:cs="Times New Roman"/>
                <w:b/>
                <w:bCs/>
                <w:color w:val="000000"/>
                <w:lang w:eastAsia="uk-UA"/>
              </w:rPr>
              <w:t xml:space="preserve"> комісі</w:t>
            </w:r>
            <w:r>
              <w:rPr>
                <w:rFonts w:ascii="Times New Roman" w:eastAsia="Times New Roman" w:hAnsi="Times New Roman" w:cs="Times New Roman"/>
                <w:b/>
                <w:bCs/>
                <w:color w:val="000000"/>
                <w:lang w:eastAsia="uk-UA"/>
              </w:rPr>
              <w:t>ї</w:t>
            </w:r>
            <w:r w:rsidRPr="00D85230">
              <w:rPr>
                <w:rFonts w:ascii="Times New Roman" w:eastAsia="Times New Roman" w:hAnsi="Times New Roman" w:cs="Times New Roman"/>
                <w:b/>
                <w:bCs/>
                <w:color w:val="000000"/>
                <w:lang w:eastAsia="uk-UA"/>
              </w:rPr>
              <w:t>, що здійснює державне регулювання в галузі зв’язку.</w:t>
            </w:r>
          </w:p>
        </w:tc>
      </w:tr>
      <w:tr w:rsidR="00D76612" w:rsidRPr="00A97403" w14:paraId="7EAC09A8" w14:textId="77777777" w:rsidTr="00D76612">
        <w:tc>
          <w:tcPr>
            <w:tcW w:w="7744" w:type="dxa"/>
          </w:tcPr>
          <w:p w14:paraId="6A01C31A" w14:textId="38B53CEF"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b/>
                <w:bCs/>
                <w:sz w:val="22"/>
                <w:szCs w:val="22"/>
              </w:rPr>
              <w:t>Стаття 30.</w:t>
            </w:r>
            <w:r w:rsidRPr="00A97403">
              <w:rPr>
                <w:sz w:val="22"/>
                <w:szCs w:val="22"/>
              </w:rPr>
              <w:t xml:space="preserve"> </w:t>
            </w:r>
            <w:r w:rsidRPr="00A97403">
              <w:rPr>
                <w:color w:val="000000"/>
                <w:sz w:val="22"/>
                <w:szCs w:val="22"/>
              </w:rPr>
              <w:t>Повноваження уповноваженого органу щодо здійснення державної регуляторної політики</w:t>
            </w:r>
          </w:p>
          <w:p w14:paraId="745B839C"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07" w:name="n269"/>
            <w:bookmarkStart w:id="108" w:name="n270"/>
            <w:bookmarkEnd w:id="107"/>
            <w:bookmarkEnd w:id="108"/>
            <w:r w:rsidRPr="00A97403">
              <w:rPr>
                <w:color w:val="000000"/>
                <w:sz w:val="22"/>
                <w:szCs w:val="22"/>
              </w:rPr>
              <w:t>До повноважень уповноваженого органу щодо здійснення державної регуляторної політики належать:</w:t>
            </w:r>
          </w:p>
          <w:p w14:paraId="75D4DB06"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09" w:name="n271"/>
            <w:bookmarkEnd w:id="109"/>
            <w:r w:rsidRPr="00A97403">
              <w:rPr>
                <w:color w:val="000000"/>
                <w:sz w:val="22"/>
                <w:szCs w:val="22"/>
              </w:rPr>
              <w:t>підготовка та подання пропозицій щодо формування та забезпечення здійснення державної регуляторної політики;</w:t>
            </w:r>
          </w:p>
          <w:p w14:paraId="01E36FFE"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0" w:name="n272"/>
            <w:bookmarkEnd w:id="110"/>
            <w:r w:rsidRPr="00A97403">
              <w:rPr>
                <w:color w:val="000000"/>
                <w:sz w:val="22"/>
                <w:szCs w:val="22"/>
              </w:rPr>
              <w:t>узагальнення практики застосування законодавства про державну регуляторну політику, підготовка та подання пропозицій щодо його вдосконалення;</w:t>
            </w:r>
          </w:p>
          <w:p w14:paraId="0D4C0BAA"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1" w:name="n273"/>
            <w:bookmarkEnd w:id="111"/>
            <w:r w:rsidRPr="00A97403">
              <w:rPr>
                <w:color w:val="000000"/>
                <w:sz w:val="22"/>
                <w:szCs w:val="22"/>
              </w:rPr>
              <w:t>методичне забезпечення діяльності регуляторних органів, пов’язаної із здійсненням державної регуляторної політики;</w:t>
            </w:r>
          </w:p>
          <w:p w14:paraId="39682891"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2" w:name="n274"/>
            <w:bookmarkEnd w:id="112"/>
            <w:r w:rsidRPr="00A97403">
              <w:rPr>
                <w:color w:val="000000"/>
                <w:sz w:val="22"/>
                <w:szCs w:val="22"/>
              </w:rPr>
              <w:t>проведення аналізу проектів регуляторних актів, що подаються на погодження, та відповідних аналізів регуляторного впливу на відповідність вимогам </w:t>
            </w:r>
            <w:hyperlink r:id="rId39" w:anchor="n49" w:history="1">
              <w:r w:rsidRPr="00A97403">
                <w:rPr>
                  <w:color w:val="000000"/>
                  <w:sz w:val="22"/>
                  <w:szCs w:val="22"/>
                </w:rPr>
                <w:t>статей 4</w:t>
              </w:r>
            </w:hyperlink>
            <w:r w:rsidRPr="00A97403">
              <w:rPr>
                <w:color w:val="000000"/>
                <w:sz w:val="22"/>
                <w:szCs w:val="22"/>
              </w:rPr>
              <w:t>, </w:t>
            </w:r>
            <w:hyperlink r:id="rId40" w:anchor="n57" w:history="1">
              <w:r w:rsidRPr="00A97403">
                <w:rPr>
                  <w:color w:val="000000"/>
                  <w:sz w:val="22"/>
                  <w:szCs w:val="22"/>
                </w:rPr>
                <w:t>5</w:t>
              </w:r>
            </w:hyperlink>
            <w:r w:rsidRPr="00A97403">
              <w:rPr>
                <w:color w:val="000000"/>
                <w:sz w:val="22"/>
                <w:szCs w:val="22"/>
              </w:rPr>
              <w:t>, </w:t>
            </w:r>
            <w:hyperlink r:id="rId41" w:anchor="n82" w:history="1">
              <w:r w:rsidRPr="00A97403">
                <w:rPr>
                  <w:color w:val="000000"/>
                  <w:sz w:val="22"/>
                  <w:szCs w:val="22"/>
                </w:rPr>
                <w:t>8</w:t>
              </w:r>
            </w:hyperlink>
            <w:r w:rsidRPr="00A97403">
              <w:rPr>
                <w:color w:val="000000"/>
                <w:sz w:val="22"/>
                <w:szCs w:val="22"/>
              </w:rPr>
              <w:t> і </w:t>
            </w:r>
            <w:hyperlink r:id="rId42" w:anchor="n105" w:history="1">
              <w:r w:rsidRPr="00A97403">
                <w:rPr>
                  <w:color w:val="000000"/>
                  <w:sz w:val="22"/>
                  <w:szCs w:val="22"/>
                </w:rPr>
                <w:t>9</w:t>
              </w:r>
            </w:hyperlink>
            <w:r w:rsidRPr="00A97403">
              <w:rPr>
                <w:color w:val="000000"/>
                <w:sz w:val="22"/>
                <w:szCs w:val="22"/>
              </w:rPr>
              <w:t> цього Закону та прийняття рішень про погодження цих проектів або про відмову в їх погодженні;</w:t>
            </w:r>
          </w:p>
          <w:p w14:paraId="6BE908CC"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3" w:name="n275"/>
            <w:bookmarkEnd w:id="113"/>
            <w:r w:rsidRPr="00A97403">
              <w:rPr>
                <w:color w:val="000000"/>
                <w:sz w:val="22"/>
                <w:szCs w:val="22"/>
              </w:rPr>
              <w:t>здійснення експертизи регуляторних актів центральних органів виконавчої влади та їх територіальних органів, Ради міністрів Автономної Республіки Крим, місцевих органів виконавчої влади на їх відповідність вимогам </w:t>
            </w:r>
            <w:hyperlink r:id="rId43" w:anchor="n49" w:history="1">
              <w:r w:rsidRPr="00A97403">
                <w:rPr>
                  <w:color w:val="000000"/>
                  <w:sz w:val="22"/>
                  <w:szCs w:val="22"/>
                </w:rPr>
                <w:t>статей 4</w:t>
              </w:r>
            </w:hyperlink>
            <w:r w:rsidRPr="00A97403">
              <w:rPr>
                <w:color w:val="000000"/>
                <w:sz w:val="22"/>
                <w:szCs w:val="22"/>
              </w:rPr>
              <w:t>, </w:t>
            </w:r>
            <w:hyperlink r:id="rId44" w:anchor="n57" w:history="1">
              <w:r w:rsidRPr="00A97403">
                <w:rPr>
                  <w:color w:val="000000"/>
                  <w:sz w:val="22"/>
                  <w:szCs w:val="22"/>
                </w:rPr>
                <w:t>5</w:t>
              </w:r>
            </w:hyperlink>
            <w:r w:rsidRPr="00A97403">
              <w:rPr>
                <w:color w:val="000000"/>
                <w:sz w:val="22"/>
                <w:szCs w:val="22"/>
              </w:rPr>
              <w:t>, </w:t>
            </w:r>
            <w:hyperlink r:id="rId45" w:anchor="n82" w:history="1">
              <w:r w:rsidRPr="00A97403">
                <w:rPr>
                  <w:color w:val="000000"/>
                  <w:sz w:val="22"/>
                  <w:szCs w:val="22"/>
                </w:rPr>
                <w:t>8-13</w:t>
              </w:r>
            </w:hyperlink>
            <w:r w:rsidRPr="00A97403">
              <w:rPr>
                <w:color w:val="000000"/>
                <w:sz w:val="22"/>
                <w:szCs w:val="22"/>
              </w:rPr>
              <w:t> цього Закону, прийняття у разі виявлення порушень цих вимог рішень про необхідність усунення порушень принципів державної регуляторної політики;</w:t>
            </w:r>
          </w:p>
          <w:p w14:paraId="66036BA0"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4" w:name="n276"/>
            <w:bookmarkEnd w:id="114"/>
            <w:r w:rsidRPr="00A97403">
              <w:rPr>
                <w:color w:val="000000"/>
                <w:sz w:val="22"/>
                <w:szCs w:val="22"/>
              </w:rPr>
              <w:t>проведення експертиз проектів законів України, інших нормативно-правових актів, які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надання розробникам цих проектів пропозицій про їх вдосконалення відповідно до принципів державної регуляторної політики;</w:t>
            </w:r>
          </w:p>
          <w:p w14:paraId="2C44BA29"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5" w:name="n277"/>
            <w:bookmarkEnd w:id="115"/>
            <w:r w:rsidRPr="00A97403">
              <w:rPr>
                <w:color w:val="000000"/>
                <w:sz w:val="22"/>
                <w:szCs w:val="22"/>
              </w:rPr>
              <w:t>звернення до регуляторних органів із запитами та пропозиціями про внесення змін або визнання такими, що втратили чинність, прийнятих цими органами регуляторних актів, що суперечать принципам державної регуляторної політики або прийняті з порушенням вимог цього Закону;</w:t>
            </w:r>
          </w:p>
          <w:p w14:paraId="03962151"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6" w:name="n278"/>
            <w:bookmarkStart w:id="117" w:name="n279"/>
            <w:bookmarkEnd w:id="116"/>
            <w:bookmarkEnd w:id="117"/>
            <w:r w:rsidRPr="00A97403">
              <w:rPr>
                <w:color w:val="000000"/>
                <w:sz w:val="22"/>
                <w:szCs w:val="22"/>
              </w:rPr>
              <w:t>звернення до Президента України, органів державної влади, їх посадових осіб, органів та посадових осіб місцевого самоврядування, які у випадках та в порядку, встановлених </w:t>
            </w:r>
            <w:hyperlink r:id="rId46" w:tgtFrame="_blank" w:history="1">
              <w:r w:rsidRPr="00A97403">
                <w:rPr>
                  <w:color w:val="000000"/>
                  <w:sz w:val="22"/>
                  <w:szCs w:val="22"/>
                </w:rPr>
                <w:t>Конституцією</w:t>
              </w:r>
            </w:hyperlink>
            <w:r w:rsidRPr="00A97403">
              <w:rPr>
                <w:color w:val="000000"/>
                <w:sz w:val="22"/>
                <w:szCs w:val="22"/>
              </w:rPr>
              <w:t> та законами України, мають право скасовувати або зупиняти дію актів інших органів державної влади, їх посадових осіб, органів та посадових осіб місцевого самоврядування, з поданнями про скасування або зупинення дії регуляторних актів, що суперечать принципам державної регуляторної політики або прийняті з порушенням вимог цього Закону;</w:t>
            </w:r>
          </w:p>
          <w:p w14:paraId="671C8EC6"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18" w:name="n280"/>
            <w:bookmarkStart w:id="119" w:name="n281"/>
            <w:bookmarkEnd w:id="118"/>
            <w:bookmarkEnd w:id="119"/>
            <w:r w:rsidRPr="00A97403">
              <w:rPr>
                <w:color w:val="000000"/>
                <w:sz w:val="22"/>
                <w:szCs w:val="22"/>
              </w:rPr>
              <w:t>надання роз’яснень положень законодавства про державну регуляторну політику;</w:t>
            </w:r>
          </w:p>
          <w:p w14:paraId="4D9E1EB1"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20" w:name="n282"/>
            <w:bookmarkEnd w:id="120"/>
            <w:r w:rsidRPr="00A97403">
              <w:rPr>
                <w:color w:val="000000"/>
                <w:sz w:val="22"/>
                <w:szCs w:val="22"/>
              </w:rPr>
              <w:t>вжиття у межах, встановлених законами України, заходів щодо захисту прав та законних інтересів суб’єктів господарювання, порушених внаслідок дії регуляторних актів;</w:t>
            </w:r>
          </w:p>
          <w:p w14:paraId="460C4132"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bookmarkStart w:id="121" w:name="n283"/>
            <w:bookmarkEnd w:id="121"/>
            <w:r w:rsidRPr="00A97403">
              <w:rPr>
                <w:color w:val="000000"/>
                <w:sz w:val="22"/>
                <w:szCs w:val="22"/>
              </w:rPr>
              <w:t>інформування фізичних та юридичних осіб, їх об’єднань про свою діяльність та здійснення державної регуляторної політики в Україні.</w:t>
            </w:r>
          </w:p>
          <w:p w14:paraId="16CD6939"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p>
        </w:tc>
        <w:tc>
          <w:tcPr>
            <w:tcW w:w="7707" w:type="dxa"/>
          </w:tcPr>
          <w:p w14:paraId="3BCE7654"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b/>
                <w:bCs/>
                <w:sz w:val="22"/>
                <w:szCs w:val="22"/>
              </w:rPr>
              <w:t>Стаття 30.</w:t>
            </w:r>
            <w:r w:rsidRPr="00A97403">
              <w:rPr>
                <w:sz w:val="22"/>
                <w:szCs w:val="22"/>
              </w:rPr>
              <w:t xml:space="preserve"> </w:t>
            </w:r>
            <w:r w:rsidRPr="00A97403">
              <w:rPr>
                <w:color w:val="000000"/>
                <w:sz w:val="22"/>
                <w:szCs w:val="22"/>
              </w:rPr>
              <w:t>Повноваження уповноваженого органу щодо здійснення державної регуляторної політики</w:t>
            </w:r>
          </w:p>
          <w:p w14:paraId="7A9E43A3"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До повноважень уповноваженого органу щодо здійснення державної регуляторної політики належать:</w:t>
            </w:r>
          </w:p>
          <w:p w14:paraId="2495BD3A"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підготовка та подання пропозицій щодо формування та забезпечення здійснення державної регуляторної політики;</w:t>
            </w:r>
          </w:p>
          <w:p w14:paraId="1F891B09"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узагальнення практики застосування законодавства про державну регуляторну політику, підготовка та подання пропозицій щодо його вдосконалення;</w:t>
            </w:r>
          </w:p>
          <w:p w14:paraId="69DEEE40"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методичне забезпечення діяльності регуляторних органів, пов’язаної із здійсненням державної регуляторної політики;</w:t>
            </w:r>
          </w:p>
          <w:p w14:paraId="2867001E"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проведення аналізу проектів регуляторних актів, що подаються на погодження, та відповідних аналізів регуляторного впливу на відповідність вимогам </w:t>
            </w:r>
            <w:hyperlink r:id="rId47" w:anchor="n49" w:history="1">
              <w:r w:rsidRPr="00A97403">
                <w:rPr>
                  <w:color w:val="000000"/>
                  <w:sz w:val="22"/>
                  <w:szCs w:val="22"/>
                </w:rPr>
                <w:t>статей 4</w:t>
              </w:r>
            </w:hyperlink>
            <w:r w:rsidRPr="00A97403">
              <w:rPr>
                <w:color w:val="000000"/>
                <w:sz w:val="22"/>
                <w:szCs w:val="22"/>
              </w:rPr>
              <w:t>, </w:t>
            </w:r>
            <w:hyperlink r:id="rId48" w:anchor="n57" w:history="1">
              <w:r w:rsidRPr="00A97403">
                <w:rPr>
                  <w:color w:val="000000"/>
                  <w:sz w:val="22"/>
                  <w:szCs w:val="22"/>
                </w:rPr>
                <w:t>5</w:t>
              </w:r>
            </w:hyperlink>
            <w:r w:rsidRPr="00A97403">
              <w:rPr>
                <w:color w:val="000000"/>
                <w:sz w:val="22"/>
                <w:szCs w:val="22"/>
              </w:rPr>
              <w:t>, </w:t>
            </w:r>
            <w:hyperlink r:id="rId49" w:anchor="n82" w:history="1">
              <w:r w:rsidRPr="00A97403">
                <w:rPr>
                  <w:color w:val="000000"/>
                  <w:sz w:val="22"/>
                  <w:szCs w:val="22"/>
                </w:rPr>
                <w:t>8</w:t>
              </w:r>
            </w:hyperlink>
            <w:r w:rsidRPr="00A97403">
              <w:rPr>
                <w:color w:val="000000"/>
                <w:sz w:val="22"/>
                <w:szCs w:val="22"/>
              </w:rPr>
              <w:t> і </w:t>
            </w:r>
            <w:hyperlink r:id="rId50" w:anchor="n105" w:history="1">
              <w:r w:rsidRPr="00A97403">
                <w:rPr>
                  <w:color w:val="000000"/>
                  <w:sz w:val="22"/>
                  <w:szCs w:val="22"/>
                </w:rPr>
                <w:t>9</w:t>
              </w:r>
            </w:hyperlink>
            <w:r w:rsidRPr="00A97403">
              <w:rPr>
                <w:color w:val="000000"/>
                <w:sz w:val="22"/>
                <w:szCs w:val="22"/>
              </w:rPr>
              <w:t> цього Закону та прийняття рішень про погодження цих проектів або про відмову в їх погодженні;</w:t>
            </w:r>
          </w:p>
          <w:p w14:paraId="127C43D6"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здійснення експертизи регуляторних актів центральних органів виконавчої влади та їх територіальних органів, Ради міністрів Автономної Республіки Крим, місцевих органів виконавчої влади на їх відповідність вимогам </w:t>
            </w:r>
            <w:hyperlink r:id="rId51" w:anchor="n49" w:history="1">
              <w:r w:rsidRPr="00A97403">
                <w:rPr>
                  <w:color w:val="000000"/>
                  <w:sz w:val="22"/>
                  <w:szCs w:val="22"/>
                </w:rPr>
                <w:t>статей 4</w:t>
              </w:r>
            </w:hyperlink>
            <w:r w:rsidRPr="00A97403">
              <w:rPr>
                <w:color w:val="000000"/>
                <w:sz w:val="22"/>
                <w:szCs w:val="22"/>
              </w:rPr>
              <w:t>, </w:t>
            </w:r>
            <w:hyperlink r:id="rId52" w:anchor="n57" w:history="1">
              <w:r w:rsidRPr="00A97403">
                <w:rPr>
                  <w:color w:val="000000"/>
                  <w:sz w:val="22"/>
                  <w:szCs w:val="22"/>
                </w:rPr>
                <w:t>5</w:t>
              </w:r>
            </w:hyperlink>
            <w:r w:rsidRPr="00A97403">
              <w:rPr>
                <w:color w:val="000000"/>
                <w:sz w:val="22"/>
                <w:szCs w:val="22"/>
              </w:rPr>
              <w:t>, </w:t>
            </w:r>
            <w:hyperlink r:id="rId53" w:anchor="n82" w:history="1">
              <w:r w:rsidRPr="00A97403">
                <w:rPr>
                  <w:color w:val="000000"/>
                  <w:sz w:val="22"/>
                  <w:szCs w:val="22"/>
                </w:rPr>
                <w:t>8-13</w:t>
              </w:r>
            </w:hyperlink>
            <w:r w:rsidRPr="00A97403">
              <w:rPr>
                <w:color w:val="000000"/>
                <w:sz w:val="22"/>
                <w:szCs w:val="22"/>
              </w:rPr>
              <w:t> цього Закону, прийняття у разі виявлення порушень цих вимог рішень про необхідність усунення порушень принципів державної регуляторної політики;</w:t>
            </w:r>
          </w:p>
          <w:p w14:paraId="4443206A"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проведення експертиз проектів законів України, інших нормативно-правових актів, які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надання розробникам цих проектів пропозицій про їх вдосконалення відповідно до принципів державної регуляторної політики;</w:t>
            </w:r>
          </w:p>
          <w:p w14:paraId="5E3F5AC6"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звернення до регуляторних органів із запитами та пропозиціями про внесення змін або визнання такими, що втратили чинність, прийнятих цими органами регуляторних актів, що суперечать принципам державної регуляторної політики або прийняті з порушенням вимог цього Закону;</w:t>
            </w:r>
          </w:p>
          <w:p w14:paraId="3F8A36B8"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звернення до Президента України, органів державної влади, їх посадових осіб, органів та посадових осіб місцевого самоврядування, які у випадках та в порядку, встановлених </w:t>
            </w:r>
            <w:hyperlink r:id="rId54" w:tgtFrame="_blank" w:history="1">
              <w:r w:rsidRPr="00A97403">
                <w:rPr>
                  <w:color w:val="000000"/>
                  <w:sz w:val="22"/>
                  <w:szCs w:val="22"/>
                </w:rPr>
                <w:t>Конституцією</w:t>
              </w:r>
            </w:hyperlink>
            <w:r w:rsidRPr="00A97403">
              <w:rPr>
                <w:color w:val="000000"/>
                <w:sz w:val="22"/>
                <w:szCs w:val="22"/>
              </w:rPr>
              <w:t> та законами України, мають право скасовувати або зупиняти дію актів інших органів державної влади, їх посадових осіб, органів та посадових осіб місцевого самоврядування, з поданнями про скасування або зупинення дії регуляторних актів, що суперечать принципам державної регуляторної політики або прийняті з порушенням вимог цього Закону;</w:t>
            </w:r>
          </w:p>
          <w:p w14:paraId="3462140D"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надання роз’яснень положень законодавства про державну регуляторну політику;</w:t>
            </w:r>
          </w:p>
          <w:p w14:paraId="31A7FD15"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вжиття у межах, встановлених законами України, заходів щодо захисту прав та законних інтересів суб’єктів господарювання, порушених внаслідок дії регуляторних актів;</w:t>
            </w:r>
          </w:p>
          <w:p w14:paraId="14A4D79D" w14:textId="77777777" w:rsidR="00D76612" w:rsidRPr="00A97403" w:rsidRDefault="00D76612" w:rsidP="00D76612">
            <w:pPr>
              <w:pStyle w:val="rvps2"/>
              <w:shd w:val="clear" w:color="auto" w:fill="FFFFFF"/>
              <w:spacing w:before="0" w:beforeAutospacing="0" w:after="150" w:afterAutospacing="0"/>
              <w:ind w:firstLine="450"/>
              <w:jc w:val="both"/>
              <w:rPr>
                <w:color w:val="000000"/>
                <w:sz w:val="22"/>
                <w:szCs w:val="22"/>
              </w:rPr>
            </w:pPr>
            <w:r w:rsidRPr="00A97403">
              <w:rPr>
                <w:color w:val="000000"/>
                <w:sz w:val="22"/>
                <w:szCs w:val="22"/>
              </w:rPr>
              <w:t>інформування фізичних та юридичних осіб, їх об’єднань про свою діяльність та здійснення державної регуляторної політики в Україні.</w:t>
            </w:r>
          </w:p>
          <w:p w14:paraId="614A6907" w14:textId="6C635EE3" w:rsidR="00D76612" w:rsidRPr="00A97403" w:rsidRDefault="00D76612" w:rsidP="00D76612">
            <w:pPr>
              <w:pStyle w:val="rvps2"/>
              <w:shd w:val="clear" w:color="auto" w:fill="FFFFFF"/>
              <w:spacing w:before="0" w:beforeAutospacing="0" w:after="150" w:afterAutospacing="0"/>
              <w:ind w:firstLine="450"/>
              <w:jc w:val="both"/>
              <w:rPr>
                <w:b/>
                <w:bCs/>
                <w:color w:val="000000"/>
                <w:sz w:val="22"/>
                <w:szCs w:val="22"/>
              </w:rPr>
            </w:pPr>
            <w:bookmarkStart w:id="122" w:name="_Hlk38562599"/>
            <w:r w:rsidRPr="00A97403">
              <w:rPr>
                <w:b/>
                <w:bCs/>
                <w:color w:val="000000"/>
                <w:sz w:val="22"/>
                <w:szCs w:val="22"/>
              </w:rPr>
              <w:t>Дія абзаців шостого, восьмого та дев’ятого частини першої цієї статті не поширюється на акти національної комісії, що здійснює державне регулювання в галузі зв’язку.</w:t>
            </w:r>
            <w:bookmarkEnd w:id="122"/>
          </w:p>
        </w:tc>
      </w:tr>
      <w:tr w:rsidR="00D76612" w:rsidRPr="0014073B" w14:paraId="5EDE8ADB" w14:textId="77777777" w:rsidTr="00D76612">
        <w:tc>
          <w:tcPr>
            <w:tcW w:w="15451" w:type="dxa"/>
            <w:gridSpan w:val="2"/>
          </w:tcPr>
          <w:p w14:paraId="32CC3373" w14:textId="33D00D42" w:rsidR="00D76612" w:rsidRPr="0014073B" w:rsidRDefault="00D76612" w:rsidP="00D76612">
            <w:pPr>
              <w:spacing w:after="150" w:line="240" w:lineRule="auto"/>
              <w:ind w:firstLine="450"/>
              <w:jc w:val="center"/>
              <w:rPr>
                <w:rFonts w:ascii="Times New Roman" w:eastAsia="Times New Roman" w:hAnsi="Times New Roman" w:cs="Times New Roman"/>
                <w:b/>
                <w:bCs/>
                <w:lang w:eastAsia="uk-UA"/>
              </w:rPr>
            </w:pPr>
            <w:r w:rsidRPr="0014073B">
              <w:rPr>
                <w:rFonts w:ascii="Times New Roman" w:eastAsia="Times New Roman" w:hAnsi="Times New Roman" w:cs="Times New Roman"/>
                <w:b/>
                <w:bCs/>
                <w:lang w:eastAsia="uk-UA"/>
              </w:rPr>
              <w:t>Закон України «Про запобігання корупції»</w:t>
            </w:r>
          </w:p>
        </w:tc>
      </w:tr>
      <w:tr w:rsidR="00D76612" w:rsidRPr="00D85230" w14:paraId="065A1546" w14:textId="77777777" w:rsidTr="00D76612">
        <w:tc>
          <w:tcPr>
            <w:tcW w:w="7744" w:type="dxa"/>
          </w:tcPr>
          <w:p w14:paraId="26F316BF" w14:textId="48C82E65" w:rsidR="00D76612" w:rsidRPr="0014073B" w:rsidRDefault="00D76612" w:rsidP="00D76612">
            <w:pPr>
              <w:pStyle w:val="rvps2"/>
              <w:shd w:val="clear" w:color="auto" w:fill="FFFFFF"/>
              <w:spacing w:before="0" w:beforeAutospacing="0" w:after="150" w:afterAutospacing="0"/>
              <w:ind w:firstLine="450"/>
              <w:jc w:val="both"/>
              <w:rPr>
                <w:color w:val="000000"/>
                <w:sz w:val="22"/>
                <w:szCs w:val="22"/>
              </w:rPr>
            </w:pPr>
            <w:r w:rsidRPr="0014073B">
              <w:rPr>
                <w:b/>
                <w:bCs/>
                <w:sz w:val="22"/>
                <w:szCs w:val="22"/>
              </w:rPr>
              <w:t>Стаття 56</w:t>
            </w:r>
            <w:r w:rsidRPr="0014073B">
              <w:rPr>
                <w:sz w:val="22"/>
                <w:szCs w:val="22"/>
              </w:rPr>
              <w:t>.</w:t>
            </w:r>
            <w:r>
              <w:rPr>
                <w:sz w:val="22"/>
                <w:szCs w:val="22"/>
              </w:rPr>
              <w:t xml:space="preserve"> </w:t>
            </w:r>
            <w:r w:rsidRPr="0014073B">
              <w:rPr>
                <w:color w:val="000000"/>
                <w:sz w:val="22"/>
                <w:szCs w:val="22"/>
              </w:rPr>
              <w:t>Спеціальна перевірка</w:t>
            </w:r>
          </w:p>
          <w:p w14:paraId="56BC5BCD" w14:textId="77777777" w:rsidR="00D76612" w:rsidRPr="0014073B" w:rsidRDefault="00D76612" w:rsidP="00D76612">
            <w:pPr>
              <w:pStyle w:val="rvps2"/>
              <w:shd w:val="clear" w:color="auto" w:fill="FFFFFF"/>
              <w:spacing w:before="0" w:beforeAutospacing="0" w:after="150" w:afterAutospacing="0"/>
              <w:ind w:firstLine="450"/>
              <w:jc w:val="both"/>
              <w:rPr>
                <w:color w:val="000000"/>
                <w:sz w:val="22"/>
                <w:szCs w:val="22"/>
              </w:rPr>
            </w:pPr>
            <w:bookmarkStart w:id="123" w:name="n551"/>
            <w:bookmarkEnd w:id="123"/>
            <w:r w:rsidRPr="0014073B">
              <w:rPr>
                <w:color w:val="000000"/>
                <w:sz w:val="22"/>
                <w:szCs w:val="22"/>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55" w:anchor="n13" w:tgtFrame="_blank" w:history="1">
              <w:r w:rsidRPr="0014073B">
                <w:rPr>
                  <w:color w:val="000000"/>
                  <w:sz w:val="22"/>
                  <w:szCs w:val="22"/>
                </w:rPr>
                <w:t>перелік</w:t>
              </w:r>
            </w:hyperlink>
            <w:r w:rsidRPr="0014073B">
              <w:rPr>
                <w:color w:val="000000"/>
                <w:sz w:val="22"/>
                <w:szCs w:val="22"/>
              </w:rPr>
              <w:t> яких затверджується Національним агентством, проводиться спеціальна перевірка, у тому числі щодо відомостей, поданих особисто.</w:t>
            </w:r>
          </w:p>
          <w:p w14:paraId="016E976F" w14:textId="577C80E8" w:rsidR="00D76612" w:rsidRPr="0014073B"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both"/>
              <w:textAlignment w:val="baseline"/>
              <w:rPr>
                <w:rFonts w:ascii="Times New Roman" w:eastAsia="Times New Roman" w:hAnsi="Times New Roman" w:cs="Times New Roman"/>
                <w:lang w:eastAsia="uk-UA"/>
              </w:rPr>
            </w:pPr>
            <w:r w:rsidRPr="0014073B">
              <w:rPr>
                <w:rFonts w:ascii="Times New Roman" w:eastAsia="Times New Roman" w:hAnsi="Times New Roman" w:cs="Times New Roman"/>
                <w:lang w:eastAsia="uk-UA"/>
              </w:rPr>
              <w:t>…..</w:t>
            </w:r>
          </w:p>
          <w:p w14:paraId="0BF1702D" w14:textId="131AAD14" w:rsidR="00D76612" w:rsidRPr="0014073B"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both"/>
              <w:textAlignment w:val="baseline"/>
              <w:rPr>
                <w:rFonts w:ascii="Times New Roman" w:eastAsia="Times New Roman" w:hAnsi="Times New Roman" w:cs="Times New Roman"/>
                <w:color w:val="000000"/>
                <w:lang w:eastAsia="uk-UA"/>
              </w:rPr>
            </w:pPr>
            <w:r w:rsidRPr="0014073B">
              <w:rPr>
                <w:rFonts w:ascii="Times New Roman" w:eastAsia="Times New Roman" w:hAnsi="Times New Roman" w:cs="Times New Roman"/>
                <w:lang w:eastAsia="uk-UA"/>
              </w:rPr>
              <w:t>Примітка</w:t>
            </w:r>
            <w:r w:rsidRPr="0014073B">
              <w:rPr>
                <w:rFonts w:ascii="Times New Roman" w:eastAsia="Times New Roman" w:hAnsi="Times New Roman" w:cs="Times New Roman"/>
                <w:color w:val="000000"/>
                <w:lang w:eastAsia="uk-UA"/>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56" w:tgtFrame="_blank" w:history="1">
              <w:r w:rsidRPr="0014073B">
                <w:rPr>
                  <w:rFonts w:ascii="Times New Roman" w:eastAsia="Times New Roman" w:hAnsi="Times New Roman" w:cs="Times New Roman"/>
                  <w:color w:val="000000"/>
                  <w:lang w:eastAsia="uk-UA"/>
                </w:rPr>
                <w:t>Закону України</w:t>
              </w:r>
            </w:hyperlink>
            <w:r w:rsidRPr="0014073B">
              <w:rPr>
                <w:rFonts w:ascii="Times New Roman" w:eastAsia="Times New Roman" w:hAnsi="Times New Roman" w:cs="Times New Roman"/>
                <w:color w:val="000000"/>
                <w:lang w:eastAsia="uk-UA"/>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tc>
        <w:tc>
          <w:tcPr>
            <w:tcW w:w="7707" w:type="dxa"/>
          </w:tcPr>
          <w:p w14:paraId="4DA274B3" w14:textId="77777777" w:rsidR="00D76612" w:rsidRPr="0014073B" w:rsidRDefault="00D76612" w:rsidP="00D76612">
            <w:pPr>
              <w:pStyle w:val="rvps2"/>
              <w:shd w:val="clear" w:color="auto" w:fill="FFFFFF"/>
              <w:spacing w:before="0" w:beforeAutospacing="0" w:after="150" w:afterAutospacing="0"/>
              <w:ind w:firstLine="450"/>
              <w:jc w:val="both"/>
              <w:rPr>
                <w:color w:val="000000"/>
                <w:sz w:val="22"/>
                <w:szCs w:val="22"/>
              </w:rPr>
            </w:pPr>
            <w:r w:rsidRPr="0014073B">
              <w:rPr>
                <w:b/>
                <w:bCs/>
                <w:sz w:val="22"/>
                <w:szCs w:val="22"/>
              </w:rPr>
              <w:t>Стаття 56</w:t>
            </w:r>
            <w:r w:rsidRPr="0014073B">
              <w:rPr>
                <w:sz w:val="22"/>
                <w:szCs w:val="22"/>
              </w:rPr>
              <w:t xml:space="preserve">. </w:t>
            </w:r>
            <w:r w:rsidRPr="0014073B">
              <w:rPr>
                <w:color w:val="000000"/>
                <w:sz w:val="22"/>
                <w:szCs w:val="22"/>
              </w:rPr>
              <w:t>Спеціальна перевірка</w:t>
            </w:r>
          </w:p>
          <w:p w14:paraId="6C63DB6E" w14:textId="77777777" w:rsidR="00D76612" w:rsidRPr="0014073B" w:rsidRDefault="00D76612" w:rsidP="00D76612">
            <w:pPr>
              <w:pStyle w:val="rvps2"/>
              <w:shd w:val="clear" w:color="auto" w:fill="FFFFFF"/>
              <w:spacing w:before="0" w:beforeAutospacing="0" w:after="150" w:afterAutospacing="0"/>
              <w:ind w:firstLine="450"/>
              <w:jc w:val="both"/>
              <w:rPr>
                <w:color w:val="000000"/>
                <w:sz w:val="22"/>
                <w:szCs w:val="22"/>
              </w:rPr>
            </w:pPr>
            <w:r w:rsidRPr="0014073B">
              <w:rPr>
                <w:color w:val="000000"/>
                <w:sz w:val="22"/>
                <w:szCs w:val="22"/>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57" w:anchor="n13" w:tgtFrame="_blank" w:history="1">
              <w:r w:rsidRPr="0014073B">
                <w:rPr>
                  <w:color w:val="000000"/>
                  <w:sz w:val="22"/>
                  <w:szCs w:val="22"/>
                </w:rPr>
                <w:t>перелік</w:t>
              </w:r>
            </w:hyperlink>
            <w:r w:rsidRPr="0014073B">
              <w:rPr>
                <w:color w:val="000000"/>
                <w:sz w:val="22"/>
                <w:szCs w:val="22"/>
              </w:rPr>
              <w:t> яких затверджується Національним агентством, проводиться спеціальна перевірка, у тому числі щодо відомостей, поданих особисто.</w:t>
            </w:r>
          </w:p>
          <w:p w14:paraId="4DE5F416" w14:textId="77777777" w:rsidR="00D76612" w:rsidRPr="0014073B"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both"/>
              <w:textAlignment w:val="baseline"/>
              <w:rPr>
                <w:rFonts w:ascii="Times New Roman" w:eastAsia="Times New Roman" w:hAnsi="Times New Roman" w:cs="Times New Roman"/>
                <w:lang w:eastAsia="uk-UA"/>
              </w:rPr>
            </w:pPr>
            <w:r w:rsidRPr="0014073B">
              <w:rPr>
                <w:rFonts w:ascii="Times New Roman" w:eastAsia="Times New Roman" w:hAnsi="Times New Roman" w:cs="Times New Roman"/>
                <w:lang w:eastAsia="uk-UA"/>
              </w:rPr>
              <w:t>…..</w:t>
            </w:r>
          </w:p>
          <w:p w14:paraId="48692FC3" w14:textId="78086D07" w:rsidR="00D76612" w:rsidRPr="0014073B" w:rsidRDefault="00D76612" w:rsidP="00D76612">
            <w:pPr>
              <w:pStyle w:val="rvps2"/>
              <w:shd w:val="clear" w:color="auto" w:fill="FFFFFF"/>
              <w:spacing w:before="0" w:beforeAutospacing="0" w:after="150" w:afterAutospacing="0"/>
              <w:ind w:firstLine="450"/>
              <w:jc w:val="both"/>
              <w:rPr>
                <w:sz w:val="22"/>
                <w:szCs w:val="22"/>
              </w:rPr>
            </w:pPr>
            <w:r w:rsidRPr="0014073B">
              <w:rPr>
                <w:sz w:val="22"/>
                <w:szCs w:val="22"/>
              </w:rPr>
              <w:t>Примітка</w:t>
            </w:r>
            <w:r w:rsidRPr="0014073B">
              <w:rPr>
                <w:color w:val="000000"/>
                <w:sz w:val="22"/>
                <w:szCs w:val="22"/>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w:t>
            </w:r>
            <w:r w:rsidRPr="0014073B">
              <w:rPr>
                <w:b/>
                <w:bCs/>
                <w:color w:val="000000"/>
                <w:sz w:val="22"/>
                <w:szCs w:val="22"/>
              </w:rPr>
              <w:t>Н</w:t>
            </w:r>
            <w:r w:rsidRPr="00A97403">
              <w:rPr>
                <w:b/>
                <w:bCs/>
                <w:color w:val="000000"/>
                <w:sz w:val="22"/>
                <w:szCs w:val="22"/>
              </w:rPr>
              <w:t>аціональної комісії, що здійснює державне регулювання в галузі зв’язку</w:t>
            </w:r>
            <w:r w:rsidRPr="0014073B">
              <w:rPr>
                <w:color w:val="000000"/>
                <w:sz w:val="22"/>
                <w:szCs w:val="22"/>
              </w:rPr>
              <w:t xml:space="preserve">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58" w:tgtFrame="_blank" w:history="1">
              <w:r w:rsidRPr="0014073B">
                <w:rPr>
                  <w:color w:val="000000"/>
                  <w:sz w:val="22"/>
                  <w:szCs w:val="22"/>
                </w:rPr>
                <w:t>Закону України</w:t>
              </w:r>
            </w:hyperlink>
            <w:r w:rsidRPr="0014073B">
              <w:rPr>
                <w:color w:val="000000"/>
                <w:sz w:val="22"/>
                <w:szCs w:val="22"/>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tc>
      </w:tr>
      <w:tr w:rsidR="00D76612" w:rsidRPr="00D673CA" w14:paraId="596E0107" w14:textId="77777777" w:rsidTr="00D76612">
        <w:tc>
          <w:tcPr>
            <w:tcW w:w="15451" w:type="dxa"/>
            <w:gridSpan w:val="2"/>
          </w:tcPr>
          <w:p w14:paraId="15863A0F" w14:textId="2889FB3E" w:rsidR="00D76612" w:rsidRPr="00D673CA" w:rsidRDefault="00D76612" w:rsidP="00D76612">
            <w:pPr>
              <w:spacing w:after="150" w:line="240" w:lineRule="auto"/>
              <w:ind w:firstLine="450"/>
              <w:jc w:val="center"/>
              <w:rPr>
                <w:rFonts w:ascii="Times New Roman" w:eastAsia="Times New Roman" w:hAnsi="Times New Roman" w:cs="Times New Roman"/>
                <w:b/>
                <w:bCs/>
                <w:lang w:eastAsia="uk-UA"/>
              </w:rPr>
            </w:pPr>
            <w:r w:rsidRPr="00D673CA">
              <w:rPr>
                <w:rFonts w:ascii="Times New Roman" w:eastAsia="Times New Roman" w:hAnsi="Times New Roman" w:cs="Times New Roman"/>
                <w:b/>
                <w:bCs/>
                <w:lang w:eastAsia="uk-UA"/>
              </w:rPr>
              <w:t>Закон України «Про Антимонопольний комітет України»</w:t>
            </w:r>
          </w:p>
        </w:tc>
      </w:tr>
      <w:tr w:rsidR="00D76612" w:rsidRPr="00D85230" w14:paraId="36CC2934" w14:textId="77777777" w:rsidTr="00D76612">
        <w:tc>
          <w:tcPr>
            <w:tcW w:w="7744" w:type="dxa"/>
          </w:tcPr>
          <w:p w14:paraId="33FC0904" w14:textId="1B45DA01"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r w:rsidRPr="00F93D4E">
              <w:rPr>
                <w:rFonts w:ascii="Times New Roman" w:eastAsia="Times New Roman" w:hAnsi="Times New Roman" w:cs="Times New Roman"/>
                <w:b/>
                <w:bCs/>
                <w:color w:val="000000"/>
                <w:lang w:eastAsia="uk-UA"/>
              </w:rPr>
              <w:t>Стаття 20.</w:t>
            </w:r>
            <w:r>
              <w:rPr>
                <w:rFonts w:ascii="Times New Roman" w:eastAsia="Times New Roman" w:hAnsi="Times New Roman" w:cs="Times New Roman"/>
                <w:b/>
                <w:bCs/>
                <w:color w:val="000000"/>
                <w:lang w:eastAsia="uk-UA"/>
              </w:rPr>
              <w:t xml:space="preserve"> </w:t>
            </w:r>
            <w:r w:rsidRPr="00F93D4E">
              <w:rPr>
                <w:rFonts w:ascii="Times New Roman" w:eastAsia="Times New Roman" w:hAnsi="Times New Roman" w:cs="Times New Roman"/>
                <w:lang w:eastAsia="uk-UA"/>
              </w:rPr>
              <w:t>Відносини Антимонопольного комітету України з органами державної влади, органами місцевого самоврядування, органами адміністративно-господарського управління та контролю, засобами масової інформації та громадськими організаціями</w:t>
            </w:r>
          </w:p>
          <w:p w14:paraId="66F2B00C"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bookmarkStart w:id="124" w:name="n373"/>
            <w:bookmarkEnd w:id="124"/>
            <w:r w:rsidRPr="00F93D4E">
              <w:rPr>
                <w:rFonts w:ascii="Times New Roman" w:eastAsia="Times New Roman" w:hAnsi="Times New Roman" w:cs="Times New Roman"/>
                <w:lang w:eastAsia="uk-UA"/>
              </w:rPr>
              <w:t>Органи влади, органи місцевого самоврядування беруть участь у розробленні та реалізації конкурентної політики, взаємодіють з Антимонопольним комітетом України в питаннях розвитку конкуренції, розроблення регіональних програм економічного розвитку та інформують Антимонопольний комітет України про виконання заходів, пов'язаних з реалізацією конкурентної політики.</w:t>
            </w:r>
          </w:p>
          <w:p w14:paraId="712A1EC9"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bookmarkStart w:id="125" w:name="n374"/>
            <w:bookmarkStart w:id="126" w:name="n375"/>
            <w:bookmarkEnd w:id="125"/>
            <w:bookmarkEnd w:id="126"/>
            <w:r w:rsidRPr="00F93D4E">
              <w:rPr>
                <w:rFonts w:ascii="Times New Roman" w:eastAsia="Times New Roman" w:hAnsi="Times New Roman" w:cs="Times New Roman"/>
                <w:lang w:eastAsia="uk-UA"/>
              </w:rPr>
              <w:t>У питаннях розвитку конкуренції та демонополізації економіки Антимонопольний комітет України та його територіальні відділення взаємодіють з органами державної влади, органами місцевого самоврядування, органами адміністративно-господарського управління та контролю.</w:t>
            </w:r>
          </w:p>
          <w:p w14:paraId="77EBF6C2"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bookmarkStart w:id="127" w:name="n376"/>
            <w:bookmarkEnd w:id="127"/>
            <w:r w:rsidRPr="00F93D4E">
              <w:rPr>
                <w:rFonts w:ascii="Times New Roman" w:eastAsia="Times New Roman" w:hAnsi="Times New Roman" w:cs="Times New Roman"/>
                <w:lang w:eastAsia="uk-UA"/>
              </w:rPr>
              <w:t>Антимонопольний комітет України та його територіальні відділення взаємодіють із засобами масової інформації та громадськими організаціями у роботі по запобіганню порушенням законодавства про захист економічної конкуренції, оприлюднюють у засобах масової інформації повідомлення про свою діяльність і прийняті рішення.</w:t>
            </w:r>
          </w:p>
          <w:p w14:paraId="1D76A68C"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bookmarkStart w:id="128" w:name="n377"/>
            <w:bookmarkStart w:id="129" w:name="n378"/>
            <w:bookmarkEnd w:id="128"/>
            <w:bookmarkEnd w:id="129"/>
            <w:r w:rsidRPr="00F93D4E">
              <w:rPr>
                <w:rFonts w:ascii="Times New Roman" w:eastAsia="Times New Roman" w:hAnsi="Times New Roman" w:cs="Times New Roman"/>
                <w:lang w:eastAsia="uk-UA"/>
              </w:rPr>
              <w:t>Органи влади, органи місцевого самоврядування, органи адміністративно-господарського управління та контролю зобов'язані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Антимонопольного комітету України на концентрацію у випадках, передбачених законом.</w:t>
            </w:r>
          </w:p>
          <w:p w14:paraId="7874AF03" w14:textId="77777777" w:rsidR="00D76612" w:rsidRPr="00D85230" w:rsidRDefault="00D76612" w:rsidP="00D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firstLine="34"/>
              <w:jc w:val="center"/>
              <w:textAlignment w:val="baseline"/>
              <w:rPr>
                <w:rFonts w:ascii="Times New Roman" w:eastAsia="Times New Roman" w:hAnsi="Times New Roman" w:cs="Times New Roman"/>
                <w:bCs/>
                <w:color w:val="000000"/>
              </w:rPr>
            </w:pPr>
          </w:p>
        </w:tc>
        <w:tc>
          <w:tcPr>
            <w:tcW w:w="7707" w:type="dxa"/>
          </w:tcPr>
          <w:p w14:paraId="20C43463"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r w:rsidRPr="00F93D4E">
              <w:rPr>
                <w:rFonts w:ascii="Times New Roman" w:eastAsia="Times New Roman" w:hAnsi="Times New Roman" w:cs="Times New Roman"/>
                <w:b/>
                <w:bCs/>
                <w:color w:val="000000"/>
                <w:lang w:eastAsia="uk-UA"/>
              </w:rPr>
              <w:t>Стаття 20.</w:t>
            </w:r>
            <w:r>
              <w:rPr>
                <w:rFonts w:ascii="Times New Roman" w:eastAsia="Times New Roman" w:hAnsi="Times New Roman" w:cs="Times New Roman"/>
                <w:b/>
                <w:bCs/>
                <w:color w:val="000000"/>
                <w:lang w:eastAsia="uk-UA"/>
              </w:rPr>
              <w:t xml:space="preserve"> </w:t>
            </w:r>
            <w:r w:rsidRPr="00F93D4E">
              <w:rPr>
                <w:rFonts w:ascii="Times New Roman" w:eastAsia="Times New Roman" w:hAnsi="Times New Roman" w:cs="Times New Roman"/>
                <w:lang w:eastAsia="uk-UA"/>
              </w:rPr>
              <w:t>Відносини Антимонопольного комітету України з органами державної влади, органами місцевого самоврядування, органами адміністративно-господарського управління та контролю, засобами масової інформації та громадськими організаціями</w:t>
            </w:r>
          </w:p>
          <w:p w14:paraId="221A8CEA"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r w:rsidRPr="00F93D4E">
              <w:rPr>
                <w:rFonts w:ascii="Times New Roman" w:eastAsia="Times New Roman" w:hAnsi="Times New Roman" w:cs="Times New Roman"/>
                <w:lang w:eastAsia="uk-UA"/>
              </w:rPr>
              <w:t>Органи влади, органи місцевого самоврядування беруть участь у розробленні та реалізації конкурентної політики, взаємодіють з Антимонопольним комітетом України в питаннях розвитку конкуренції, розроблення регіональних програм економічного розвитку та інформують Антимонопольний комітет України про виконання заходів, пов'язаних з реалізацією конкурентної політики.</w:t>
            </w:r>
          </w:p>
          <w:p w14:paraId="6F9CA367"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r w:rsidRPr="00F93D4E">
              <w:rPr>
                <w:rFonts w:ascii="Times New Roman" w:eastAsia="Times New Roman" w:hAnsi="Times New Roman" w:cs="Times New Roman"/>
                <w:lang w:eastAsia="uk-UA"/>
              </w:rPr>
              <w:t>У питаннях розвитку конкуренції та демонополізації економіки Антимонопольний комітет України та його територіальні відділення взаємодіють з органами державної влади, органами місцевого самоврядування, органами адміністративно-господарського управління та контролю.</w:t>
            </w:r>
          </w:p>
          <w:p w14:paraId="6735A1AC" w14:textId="77777777"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r w:rsidRPr="00F93D4E">
              <w:rPr>
                <w:rFonts w:ascii="Times New Roman" w:eastAsia="Times New Roman" w:hAnsi="Times New Roman" w:cs="Times New Roman"/>
                <w:lang w:eastAsia="uk-UA"/>
              </w:rPr>
              <w:t>Антимонопольний комітет України та його територіальні відділення взаємодіють із засобами масової інформації та громадськими організаціями у роботі по запобіганню порушенням законодавства про захист економічної конкуренції, оприлюднюють у засобах масової інформації повідомлення про свою діяльність і прийняті рішення.</w:t>
            </w:r>
          </w:p>
          <w:p w14:paraId="0F883C0C" w14:textId="5EABCBAD" w:rsidR="00D76612" w:rsidRPr="00F93D4E" w:rsidRDefault="00D76612" w:rsidP="00D76612">
            <w:pPr>
              <w:spacing w:after="150" w:line="240" w:lineRule="auto"/>
              <w:ind w:firstLine="450"/>
              <w:jc w:val="both"/>
              <w:rPr>
                <w:rFonts w:ascii="Times New Roman" w:eastAsia="Times New Roman" w:hAnsi="Times New Roman" w:cs="Times New Roman"/>
                <w:lang w:eastAsia="uk-UA"/>
              </w:rPr>
            </w:pPr>
            <w:r w:rsidRPr="00F93D4E">
              <w:rPr>
                <w:rFonts w:ascii="Times New Roman" w:eastAsia="Times New Roman" w:hAnsi="Times New Roman" w:cs="Times New Roman"/>
                <w:lang w:eastAsia="uk-UA"/>
              </w:rPr>
              <w:t>Органи влади, органи місцевого самоврядування, органи адміністративно-господарського управління та контролю</w:t>
            </w:r>
            <w:r>
              <w:rPr>
                <w:rFonts w:ascii="Times New Roman" w:eastAsia="Times New Roman" w:hAnsi="Times New Roman" w:cs="Times New Roman"/>
                <w:lang w:eastAsia="uk-UA"/>
              </w:rPr>
              <w:t xml:space="preserve"> </w:t>
            </w:r>
            <w:r w:rsidRPr="00F93D4E">
              <w:rPr>
                <w:rFonts w:ascii="Times New Roman" w:eastAsia="Times New Roman" w:hAnsi="Times New Roman" w:cs="Times New Roman"/>
                <w:lang w:eastAsia="uk-UA"/>
              </w:rPr>
              <w:t>зобов'язані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Антимонопольного комітету України на концентрацію у випадках, передбачених законом.</w:t>
            </w:r>
          </w:p>
          <w:p w14:paraId="2F6AFF2D" w14:textId="57DBBBE1" w:rsidR="00D76612" w:rsidRPr="001328A3" w:rsidRDefault="00D76612" w:rsidP="00D76612">
            <w:pPr>
              <w:spacing w:after="150" w:line="240" w:lineRule="auto"/>
              <w:ind w:firstLine="450"/>
              <w:jc w:val="both"/>
              <w:rPr>
                <w:rFonts w:ascii="Times New Roman" w:eastAsia="Times New Roman" w:hAnsi="Times New Roman" w:cs="Times New Roman"/>
                <w:b/>
                <w:bCs/>
                <w:lang w:eastAsia="uk-UA"/>
              </w:rPr>
            </w:pPr>
            <w:bookmarkStart w:id="130" w:name="_Hlk38564621"/>
            <w:r w:rsidRPr="001328A3">
              <w:rPr>
                <w:rFonts w:ascii="Times New Roman" w:eastAsia="Times New Roman" w:hAnsi="Times New Roman" w:cs="Times New Roman"/>
                <w:b/>
                <w:bCs/>
                <w:lang w:eastAsia="uk-UA"/>
              </w:rPr>
              <w:t>Погодження проектів нормативно-правових актів Національної комісії, що здійснює державне регулювання в галузі зв’язку здійснюється з урахуванням особливостей, визначених Законом України «Про Національну комісію, що здійснює державне регулювання в галузі зв’язку».</w:t>
            </w:r>
            <w:bookmarkEnd w:id="130"/>
          </w:p>
        </w:tc>
      </w:tr>
    </w:tbl>
    <w:p w14:paraId="66D75497" w14:textId="1444FFFC" w:rsidR="00B745EF" w:rsidRPr="00D85230" w:rsidRDefault="00B745EF">
      <w:pPr>
        <w:rPr>
          <w:rFonts w:ascii="Times New Roman" w:hAnsi="Times New Roman" w:cs="Times New Roman"/>
        </w:rPr>
      </w:pPr>
    </w:p>
    <w:p w14:paraId="361D31B3" w14:textId="77777777" w:rsidR="000E45D1" w:rsidRPr="00D85230" w:rsidRDefault="000E45D1">
      <w:pPr>
        <w:rPr>
          <w:rFonts w:ascii="Times New Roman" w:hAnsi="Times New Roman" w:cs="Times New Roman"/>
        </w:rPr>
      </w:pPr>
    </w:p>
    <w:sectPr w:rsidR="000E45D1" w:rsidRPr="00D85230" w:rsidSect="00A127A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AB"/>
    <w:rsid w:val="00066AC4"/>
    <w:rsid w:val="000A36D2"/>
    <w:rsid w:val="000E45D1"/>
    <w:rsid w:val="000E69CF"/>
    <w:rsid w:val="001328A3"/>
    <w:rsid w:val="0014073B"/>
    <w:rsid w:val="002D7A2C"/>
    <w:rsid w:val="003026E0"/>
    <w:rsid w:val="00346DB7"/>
    <w:rsid w:val="003B5141"/>
    <w:rsid w:val="003C0E7E"/>
    <w:rsid w:val="005B3DEC"/>
    <w:rsid w:val="00604F04"/>
    <w:rsid w:val="00654862"/>
    <w:rsid w:val="006B3095"/>
    <w:rsid w:val="006E0323"/>
    <w:rsid w:val="007C77B0"/>
    <w:rsid w:val="007E25D3"/>
    <w:rsid w:val="008637E9"/>
    <w:rsid w:val="008C5D82"/>
    <w:rsid w:val="008D1F18"/>
    <w:rsid w:val="008D5A20"/>
    <w:rsid w:val="00906A98"/>
    <w:rsid w:val="009D1D70"/>
    <w:rsid w:val="009D5594"/>
    <w:rsid w:val="00A127AA"/>
    <w:rsid w:val="00A14FE0"/>
    <w:rsid w:val="00A97403"/>
    <w:rsid w:val="00B47BC2"/>
    <w:rsid w:val="00B745EF"/>
    <w:rsid w:val="00C317EF"/>
    <w:rsid w:val="00C4662A"/>
    <w:rsid w:val="00D41FAB"/>
    <w:rsid w:val="00D673CA"/>
    <w:rsid w:val="00D76612"/>
    <w:rsid w:val="00D85230"/>
    <w:rsid w:val="00D86D61"/>
    <w:rsid w:val="00D87CFC"/>
    <w:rsid w:val="00EB5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3C0E"/>
  <w15:chartTrackingRefBased/>
  <w15:docId w15:val="{B3762307-A1EF-4105-ACB9-104B29A2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27AA"/>
    <w:rPr>
      <w:color w:val="0000FF"/>
      <w:u w:val="single"/>
    </w:rPr>
  </w:style>
  <w:style w:type="character" w:customStyle="1" w:styleId="rvts9">
    <w:name w:val="rvts9"/>
    <w:basedOn w:val="a0"/>
    <w:rsid w:val="00A127AA"/>
  </w:style>
  <w:style w:type="paragraph" w:styleId="a4">
    <w:name w:val="Balloon Text"/>
    <w:basedOn w:val="a"/>
    <w:link w:val="a5"/>
    <w:uiPriority w:val="99"/>
    <w:semiHidden/>
    <w:unhideWhenUsed/>
    <w:rsid w:val="003026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6E0"/>
    <w:rPr>
      <w:rFonts w:ascii="Segoe UI" w:hAnsi="Segoe UI" w:cs="Segoe UI"/>
      <w:sz w:val="18"/>
      <w:szCs w:val="18"/>
    </w:rPr>
  </w:style>
  <w:style w:type="paragraph" w:styleId="a6">
    <w:name w:val="List Paragraph"/>
    <w:basedOn w:val="a"/>
    <w:uiPriority w:val="34"/>
    <w:qFormat/>
    <w:rsid w:val="003B5141"/>
    <w:pPr>
      <w:ind w:left="720"/>
      <w:contextualSpacing/>
    </w:pPr>
  </w:style>
  <w:style w:type="character" w:styleId="a7">
    <w:name w:val="annotation reference"/>
    <w:basedOn w:val="a0"/>
    <w:uiPriority w:val="99"/>
    <w:semiHidden/>
    <w:unhideWhenUsed/>
    <w:rsid w:val="006E0323"/>
    <w:rPr>
      <w:sz w:val="16"/>
      <w:szCs w:val="16"/>
    </w:rPr>
  </w:style>
  <w:style w:type="paragraph" w:styleId="a8">
    <w:name w:val="annotation text"/>
    <w:basedOn w:val="a"/>
    <w:link w:val="a9"/>
    <w:uiPriority w:val="99"/>
    <w:semiHidden/>
    <w:unhideWhenUsed/>
    <w:rsid w:val="006E0323"/>
    <w:pPr>
      <w:spacing w:line="240" w:lineRule="auto"/>
    </w:pPr>
    <w:rPr>
      <w:sz w:val="20"/>
      <w:szCs w:val="20"/>
    </w:rPr>
  </w:style>
  <w:style w:type="character" w:customStyle="1" w:styleId="a9">
    <w:name w:val="Текст примечания Знак"/>
    <w:basedOn w:val="a0"/>
    <w:link w:val="a8"/>
    <w:uiPriority w:val="99"/>
    <w:semiHidden/>
    <w:rsid w:val="006E0323"/>
    <w:rPr>
      <w:sz w:val="20"/>
      <w:szCs w:val="20"/>
    </w:rPr>
  </w:style>
  <w:style w:type="paragraph" w:styleId="aa">
    <w:name w:val="annotation subject"/>
    <w:basedOn w:val="a8"/>
    <w:next w:val="a8"/>
    <w:link w:val="ab"/>
    <w:uiPriority w:val="99"/>
    <w:semiHidden/>
    <w:unhideWhenUsed/>
    <w:rsid w:val="006E0323"/>
    <w:rPr>
      <w:b/>
      <w:bCs/>
    </w:rPr>
  </w:style>
  <w:style w:type="character" w:customStyle="1" w:styleId="ab">
    <w:name w:val="Тема примечания Знак"/>
    <w:basedOn w:val="a9"/>
    <w:link w:val="aa"/>
    <w:uiPriority w:val="99"/>
    <w:semiHidden/>
    <w:rsid w:val="006E0323"/>
    <w:rPr>
      <w:b/>
      <w:bCs/>
      <w:sz w:val="20"/>
      <w:szCs w:val="20"/>
    </w:rPr>
  </w:style>
  <w:style w:type="paragraph" w:customStyle="1" w:styleId="rvps2">
    <w:name w:val="rvps2"/>
    <w:basedOn w:val="a"/>
    <w:rsid w:val="006B30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04F04"/>
  </w:style>
  <w:style w:type="character" w:customStyle="1" w:styleId="rvts11">
    <w:name w:val="rvts11"/>
    <w:basedOn w:val="a0"/>
    <w:rsid w:val="0060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81732">
      <w:bodyDiv w:val="1"/>
      <w:marLeft w:val="0"/>
      <w:marRight w:val="0"/>
      <w:marTop w:val="0"/>
      <w:marBottom w:val="0"/>
      <w:divBdr>
        <w:top w:val="none" w:sz="0" w:space="0" w:color="auto"/>
        <w:left w:val="none" w:sz="0" w:space="0" w:color="auto"/>
        <w:bottom w:val="none" w:sz="0" w:space="0" w:color="auto"/>
        <w:right w:val="none" w:sz="0" w:space="0" w:color="auto"/>
      </w:divBdr>
    </w:div>
    <w:div w:id="394475074">
      <w:bodyDiv w:val="1"/>
      <w:marLeft w:val="0"/>
      <w:marRight w:val="0"/>
      <w:marTop w:val="0"/>
      <w:marBottom w:val="0"/>
      <w:divBdr>
        <w:top w:val="none" w:sz="0" w:space="0" w:color="auto"/>
        <w:left w:val="none" w:sz="0" w:space="0" w:color="auto"/>
        <w:bottom w:val="none" w:sz="0" w:space="0" w:color="auto"/>
        <w:right w:val="none" w:sz="0" w:space="0" w:color="auto"/>
      </w:divBdr>
    </w:div>
    <w:div w:id="574780167">
      <w:bodyDiv w:val="1"/>
      <w:marLeft w:val="0"/>
      <w:marRight w:val="0"/>
      <w:marTop w:val="0"/>
      <w:marBottom w:val="0"/>
      <w:divBdr>
        <w:top w:val="none" w:sz="0" w:space="0" w:color="auto"/>
        <w:left w:val="none" w:sz="0" w:space="0" w:color="auto"/>
        <w:bottom w:val="none" w:sz="0" w:space="0" w:color="auto"/>
        <w:right w:val="none" w:sz="0" w:space="0" w:color="auto"/>
      </w:divBdr>
    </w:div>
    <w:div w:id="653222312">
      <w:bodyDiv w:val="1"/>
      <w:marLeft w:val="0"/>
      <w:marRight w:val="0"/>
      <w:marTop w:val="0"/>
      <w:marBottom w:val="0"/>
      <w:divBdr>
        <w:top w:val="none" w:sz="0" w:space="0" w:color="auto"/>
        <w:left w:val="none" w:sz="0" w:space="0" w:color="auto"/>
        <w:bottom w:val="none" w:sz="0" w:space="0" w:color="auto"/>
        <w:right w:val="none" w:sz="0" w:space="0" w:color="auto"/>
      </w:divBdr>
    </w:div>
    <w:div w:id="719717142">
      <w:bodyDiv w:val="1"/>
      <w:marLeft w:val="0"/>
      <w:marRight w:val="0"/>
      <w:marTop w:val="0"/>
      <w:marBottom w:val="0"/>
      <w:divBdr>
        <w:top w:val="none" w:sz="0" w:space="0" w:color="auto"/>
        <w:left w:val="none" w:sz="0" w:space="0" w:color="auto"/>
        <w:bottom w:val="none" w:sz="0" w:space="0" w:color="auto"/>
        <w:right w:val="none" w:sz="0" w:space="0" w:color="auto"/>
      </w:divBdr>
    </w:div>
    <w:div w:id="759564232">
      <w:bodyDiv w:val="1"/>
      <w:marLeft w:val="0"/>
      <w:marRight w:val="0"/>
      <w:marTop w:val="0"/>
      <w:marBottom w:val="0"/>
      <w:divBdr>
        <w:top w:val="none" w:sz="0" w:space="0" w:color="auto"/>
        <w:left w:val="none" w:sz="0" w:space="0" w:color="auto"/>
        <w:bottom w:val="none" w:sz="0" w:space="0" w:color="auto"/>
        <w:right w:val="none" w:sz="0" w:space="0" w:color="auto"/>
      </w:divBdr>
    </w:div>
    <w:div w:id="783160309">
      <w:bodyDiv w:val="1"/>
      <w:marLeft w:val="0"/>
      <w:marRight w:val="0"/>
      <w:marTop w:val="0"/>
      <w:marBottom w:val="0"/>
      <w:divBdr>
        <w:top w:val="none" w:sz="0" w:space="0" w:color="auto"/>
        <w:left w:val="none" w:sz="0" w:space="0" w:color="auto"/>
        <w:bottom w:val="none" w:sz="0" w:space="0" w:color="auto"/>
        <w:right w:val="none" w:sz="0" w:space="0" w:color="auto"/>
      </w:divBdr>
    </w:div>
    <w:div w:id="940844056">
      <w:bodyDiv w:val="1"/>
      <w:marLeft w:val="0"/>
      <w:marRight w:val="0"/>
      <w:marTop w:val="0"/>
      <w:marBottom w:val="0"/>
      <w:divBdr>
        <w:top w:val="none" w:sz="0" w:space="0" w:color="auto"/>
        <w:left w:val="none" w:sz="0" w:space="0" w:color="auto"/>
        <w:bottom w:val="none" w:sz="0" w:space="0" w:color="auto"/>
        <w:right w:val="none" w:sz="0" w:space="0" w:color="auto"/>
      </w:divBdr>
    </w:div>
    <w:div w:id="1062018523">
      <w:bodyDiv w:val="1"/>
      <w:marLeft w:val="0"/>
      <w:marRight w:val="0"/>
      <w:marTop w:val="0"/>
      <w:marBottom w:val="0"/>
      <w:divBdr>
        <w:top w:val="none" w:sz="0" w:space="0" w:color="auto"/>
        <w:left w:val="none" w:sz="0" w:space="0" w:color="auto"/>
        <w:bottom w:val="none" w:sz="0" w:space="0" w:color="auto"/>
        <w:right w:val="none" w:sz="0" w:space="0" w:color="auto"/>
      </w:divBdr>
    </w:div>
    <w:div w:id="1109468935">
      <w:bodyDiv w:val="1"/>
      <w:marLeft w:val="0"/>
      <w:marRight w:val="0"/>
      <w:marTop w:val="0"/>
      <w:marBottom w:val="0"/>
      <w:divBdr>
        <w:top w:val="none" w:sz="0" w:space="0" w:color="auto"/>
        <w:left w:val="none" w:sz="0" w:space="0" w:color="auto"/>
        <w:bottom w:val="none" w:sz="0" w:space="0" w:color="auto"/>
        <w:right w:val="none" w:sz="0" w:space="0" w:color="auto"/>
      </w:divBdr>
    </w:div>
    <w:div w:id="1292059639">
      <w:bodyDiv w:val="1"/>
      <w:marLeft w:val="0"/>
      <w:marRight w:val="0"/>
      <w:marTop w:val="0"/>
      <w:marBottom w:val="0"/>
      <w:divBdr>
        <w:top w:val="none" w:sz="0" w:space="0" w:color="auto"/>
        <w:left w:val="none" w:sz="0" w:space="0" w:color="auto"/>
        <w:bottom w:val="none" w:sz="0" w:space="0" w:color="auto"/>
        <w:right w:val="none" w:sz="0" w:space="0" w:color="auto"/>
      </w:divBdr>
    </w:div>
    <w:div w:id="1457215229">
      <w:bodyDiv w:val="1"/>
      <w:marLeft w:val="0"/>
      <w:marRight w:val="0"/>
      <w:marTop w:val="0"/>
      <w:marBottom w:val="0"/>
      <w:divBdr>
        <w:top w:val="none" w:sz="0" w:space="0" w:color="auto"/>
        <w:left w:val="none" w:sz="0" w:space="0" w:color="auto"/>
        <w:bottom w:val="none" w:sz="0" w:space="0" w:color="auto"/>
        <w:right w:val="none" w:sz="0" w:space="0" w:color="auto"/>
      </w:divBdr>
    </w:div>
    <w:div w:id="1472364067">
      <w:bodyDiv w:val="1"/>
      <w:marLeft w:val="0"/>
      <w:marRight w:val="0"/>
      <w:marTop w:val="0"/>
      <w:marBottom w:val="0"/>
      <w:divBdr>
        <w:top w:val="none" w:sz="0" w:space="0" w:color="auto"/>
        <w:left w:val="none" w:sz="0" w:space="0" w:color="auto"/>
        <w:bottom w:val="none" w:sz="0" w:space="0" w:color="auto"/>
        <w:right w:val="none" w:sz="0" w:space="0" w:color="auto"/>
      </w:divBdr>
    </w:div>
    <w:div w:id="1522625070">
      <w:bodyDiv w:val="1"/>
      <w:marLeft w:val="0"/>
      <w:marRight w:val="0"/>
      <w:marTop w:val="0"/>
      <w:marBottom w:val="0"/>
      <w:divBdr>
        <w:top w:val="none" w:sz="0" w:space="0" w:color="auto"/>
        <w:left w:val="none" w:sz="0" w:space="0" w:color="auto"/>
        <w:bottom w:val="none" w:sz="0" w:space="0" w:color="auto"/>
        <w:right w:val="none" w:sz="0" w:space="0" w:color="auto"/>
      </w:divBdr>
    </w:div>
    <w:div w:id="1582715282">
      <w:bodyDiv w:val="1"/>
      <w:marLeft w:val="0"/>
      <w:marRight w:val="0"/>
      <w:marTop w:val="0"/>
      <w:marBottom w:val="0"/>
      <w:divBdr>
        <w:top w:val="none" w:sz="0" w:space="0" w:color="auto"/>
        <w:left w:val="none" w:sz="0" w:space="0" w:color="auto"/>
        <w:bottom w:val="none" w:sz="0" w:space="0" w:color="auto"/>
        <w:right w:val="none" w:sz="0" w:space="0" w:color="auto"/>
      </w:divBdr>
    </w:div>
    <w:div w:id="1717200497">
      <w:bodyDiv w:val="1"/>
      <w:marLeft w:val="0"/>
      <w:marRight w:val="0"/>
      <w:marTop w:val="0"/>
      <w:marBottom w:val="0"/>
      <w:divBdr>
        <w:top w:val="none" w:sz="0" w:space="0" w:color="auto"/>
        <w:left w:val="none" w:sz="0" w:space="0" w:color="auto"/>
        <w:bottom w:val="none" w:sz="0" w:space="0" w:color="auto"/>
        <w:right w:val="none" w:sz="0" w:space="0" w:color="auto"/>
      </w:divBdr>
    </w:div>
    <w:div w:id="1717971328">
      <w:bodyDiv w:val="1"/>
      <w:marLeft w:val="0"/>
      <w:marRight w:val="0"/>
      <w:marTop w:val="0"/>
      <w:marBottom w:val="0"/>
      <w:divBdr>
        <w:top w:val="none" w:sz="0" w:space="0" w:color="auto"/>
        <w:left w:val="none" w:sz="0" w:space="0" w:color="auto"/>
        <w:bottom w:val="none" w:sz="0" w:space="0" w:color="auto"/>
        <w:right w:val="none" w:sz="0" w:space="0" w:color="auto"/>
      </w:divBdr>
    </w:div>
    <w:div w:id="2023818340">
      <w:bodyDiv w:val="1"/>
      <w:marLeft w:val="0"/>
      <w:marRight w:val="0"/>
      <w:marTop w:val="0"/>
      <w:marBottom w:val="0"/>
      <w:divBdr>
        <w:top w:val="none" w:sz="0" w:space="0" w:color="auto"/>
        <w:left w:val="none" w:sz="0" w:space="0" w:color="auto"/>
        <w:bottom w:val="none" w:sz="0" w:space="0" w:color="auto"/>
        <w:right w:val="none" w:sz="0" w:space="0" w:color="auto"/>
      </w:divBdr>
    </w:div>
    <w:div w:id="21170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40-19" TargetMode="External"/><Relationship Id="rId18" Type="http://schemas.openxmlformats.org/officeDocument/2006/relationships/hyperlink" Target="https://zakon.rada.gov.ua/laws/show/859-99-%D0%BF" TargetMode="External"/><Relationship Id="rId26" Type="http://schemas.openxmlformats.org/officeDocument/2006/relationships/hyperlink" Target="https://zakon.rada.gov.ua/laws/show/1540-19" TargetMode="External"/><Relationship Id="rId39" Type="http://schemas.openxmlformats.org/officeDocument/2006/relationships/hyperlink" Target="https://zakon.rada.gov.ua/laws/show/1160-15" TargetMode="External"/><Relationship Id="rId21" Type="http://schemas.openxmlformats.org/officeDocument/2006/relationships/hyperlink" Target="https://zakon.rada.gov.ua/laws/show/889-19" TargetMode="External"/><Relationship Id="rId34" Type="http://schemas.openxmlformats.org/officeDocument/2006/relationships/hyperlink" Target="https://zakon.rada.gov.ua/laws/show/1160-15" TargetMode="External"/><Relationship Id="rId42" Type="http://schemas.openxmlformats.org/officeDocument/2006/relationships/hyperlink" Target="https://zakon.rada.gov.ua/laws/show/1160-15" TargetMode="External"/><Relationship Id="rId47" Type="http://schemas.openxmlformats.org/officeDocument/2006/relationships/hyperlink" Target="https://zakon.rada.gov.ua/laws/show/1160-15" TargetMode="External"/><Relationship Id="rId50" Type="http://schemas.openxmlformats.org/officeDocument/2006/relationships/hyperlink" Target="https://zakon.rada.gov.ua/laws/show/1160-15" TargetMode="External"/><Relationship Id="rId55" Type="http://schemas.openxmlformats.org/officeDocument/2006/relationships/hyperlink" Target="https://zakon.rada.gov.ua/laws/show/z0987-16" TargetMode="External"/><Relationship Id="rId63" Type="http://schemas.openxmlformats.org/officeDocument/2006/relationships/customXml" Target="../customXml/item4.xml"/><Relationship Id="rId7" Type="http://schemas.openxmlformats.org/officeDocument/2006/relationships/hyperlink" Target="https://zakon.rada.gov.ua/laws/show/4495-17" TargetMode="Externa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9" Type="http://schemas.openxmlformats.org/officeDocument/2006/relationships/hyperlink" Target="https://zakon.rada.gov.ua/laws/show/1160-15" TargetMode="External"/><Relationship Id="rId11" Type="http://schemas.openxmlformats.org/officeDocument/2006/relationships/hyperlink" Target="https://zakon.rada.gov.ua/laws/show/3166-17" TargetMode="External"/><Relationship Id="rId24" Type="http://schemas.openxmlformats.org/officeDocument/2006/relationships/hyperlink" Target="https://zakon.rada.gov.ua/laws/show/1540-19" TargetMode="External"/><Relationship Id="rId32" Type="http://schemas.openxmlformats.org/officeDocument/2006/relationships/hyperlink" Target="https://zakon.rada.gov.ua/laws/show/1160-15" TargetMode="External"/><Relationship Id="rId37" Type="http://schemas.openxmlformats.org/officeDocument/2006/relationships/hyperlink" Target="https://zakon.rada.gov.ua/laws/show/1160-15" TargetMode="External"/><Relationship Id="rId40" Type="http://schemas.openxmlformats.org/officeDocument/2006/relationships/hyperlink" Target="https://zakon.rada.gov.ua/laws/show/1160-15" TargetMode="External"/><Relationship Id="rId45" Type="http://schemas.openxmlformats.org/officeDocument/2006/relationships/hyperlink" Target="https://zakon.rada.gov.ua/laws/show/1160-15" TargetMode="External"/><Relationship Id="rId53" Type="http://schemas.openxmlformats.org/officeDocument/2006/relationships/hyperlink" Target="https://zakon.rada.gov.ua/laws/show/1160-15" TargetMode="External"/><Relationship Id="rId58" Type="http://schemas.openxmlformats.org/officeDocument/2006/relationships/hyperlink" Target="https://zakon.rada.gov.ua/laws/show/2493-14" TargetMode="External"/><Relationship Id="rId5" Type="http://schemas.openxmlformats.org/officeDocument/2006/relationships/hyperlink" Target="https://zakon.rada.gov.ua/laws/show/4495-17" TargetMode="External"/><Relationship Id="rId61" Type="http://schemas.openxmlformats.org/officeDocument/2006/relationships/customXml" Target="../customXml/item2.xml"/><Relationship Id="rId19" Type="http://schemas.openxmlformats.org/officeDocument/2006/relationships/hyperlink" Target="https://zakon.rada.gov.ua/laws/show/108/95-%D0%B2%D1%80"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1160-15" TargetMode="External"/><Relationship Id="rId30" Type="http://schemas.openxmlformats.org/officeDocument/2006/relationships/hyperlink" Target="https://zakon.rada.gov.ua/laws/show/1160-15" TargetMode="External"/><Relationship Id="rId35" Type="http://schemas.openxmlformats.org/officeDocument/2006/relationships/hyperlink" Target="https://zakon.rada.gov.ua/laws/show/1160-15" TargetMode="External"/><Relationship Id="rId43" Type="http://schemas.openxmlformats.org/officeDocument/2006/relationships/hyperlink" Target="https://zakon.rada.gov.ua/laws/show/1160-15" TargetMode="External"/><Relationship Id="rId48" Type="http://schemas.openxmlformats.org/officeDocument/2006/relationships/hyperlink" Target="https://zakon.rada.gov.ua/laws/show/1160-15" TargetMode="External"/><Relationship Id="rId56" Type="http://schemas.openxmlformats.org/officeDocument/2006/relationships/hyperlink" Target="https://zakon.rada.gov.ua/laws/show/2493-14" TargetMode="External"/><Relationship Id="rId8" Type="http://schemas.openxmlformats.org/officeDocument/2006/relationships/hyperlink" Target="https://zakon.rada.gov.ua/laws/show/2755-17" TargetMode="External"/><Relationship Id="rId51" Type="http://schemas.openxmlformats.org/officeDocument/2006/relationships/hyperlink" Target="https://zakon.rada.gov.ua/laws/show/1160-15" TargetMode="External"/><Relationship Id="rId3" Type="http://schemas.openxmlformats.org/officeDocument/2006/relationships/settings" Target="settings.xml"/><Relationship Id="rId12" Type="http://schemas.openxmlformats.org/officeDocument/2006/relationships/hyperlink" Target="https://zakon.rada.gov.ua/laws/show/889-19" TargetMode="External"/><Relationship Id="rId17" Type="http://schemas.openxmlformats.org/officeDocument/2006/relationships/hyperlink" Target="https://zakon.rada.gov.ua/laws/show/108/95-%D0%B2%D1%80" TargetMode="External"/><Relationship Id="rId25" Type="http://schemas.openxmlformats.org/officeDocument/2006/relationships/hyperlink" Target="https://zakon.rada.gov.ua/laws/show/1540-19" TargetMode="External"/><Relationship Id="rId33" Type="http://schemas.openxmlformats.org/officeDocument/2006/relationships/hyperlink" Target="https://zakon.rada.gov.ua/laws/show/1160-15" TargetMode="External"/><Relationship Id="rId38" Type="http://schemas.openxmlformats.org/officeDocument/2006/relationships/hyperlink" Target="https://zakon.rada.gov.ua/laws/show/1160-15" TargetMode="External"/><Relationship Id="rId46" Type="http://schemas.openxmlformats.org/officeDocument/2006/relationships/hyperlink" Target="https://zakon.rada.gov.ua/laws/show/254%D0%BA/96-%D0%B2%D1%80" TargetMode="External"/><Relationship Id="rId59" Type="http://schemas.openxmlformats.org/officeDocument/2006/relationships/fontTable" Target="fontTable.xml"/><Relationship Id="rId20" Type="http://schemas.openxmlformats.org/officeDocument/2006/relationships/hyperlink" Target="https://zakon.rada.gov.ua/laws/show/254%D0%BA/96-%D0%B2%D1%80" TargetMode="External"/><Relationship Id="rId41" Type="http://schemas.openxmlformats.org/officeDocument/2006/relationships/hyperlink" Target="https://zakon.rada.gov.ua/laws/show/1160-15" TargetMode="External"/><Relationship Id="rId54" Type="http://schemas.openxmlformats.org/officeDocument/2006/relationships/hyperlink" Target="https://zakon.rada.gov.ua/laws/show/254%D0%BA/96-%D0%B2%D1%80"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zakon.rada.gov.ua/laws/show/2755-17" TargetMode="External"/><Relationship Id="rId15" Type="http://schemas.openxmlformats.org/officeDocument/2006/relationships/hyperlink" Target="https://zakon.rada.gov.ua/laws/show/1540-19" TargetMode="External"/><Relationship Id="rId23" Type="http://schemas.openxmlformats.org/officeDocument/2006/relationships/hyperlink" Target="https://zakon.rada.gov.ua/laws/show/889-19" TargetMode="External"/><Relationship Id="rId28" Type="http://schemas.openxmlformats.org/officeDocument/2006/relationships/hyperlink" Target="https://zakon.rada.gov.ua/laws/show/1160-15" TargetMode="External"/><Relationship Id="rId36" Type="http://schemas.openxmlformats.org/officeDocument/2006/relationships/hyperlink" Target="https://zakon.rada.gov.ua/laws/show/1160-15" TargetMode="External"/><Relationship Id="rId49" Type="http://schemas.openxmlformats.org/officeDocument/2006/relationships/hyperlink" Target="https://zakon.rada.gov.ua/laws/show/1160-15" TargetMode="External"/><Relationship Id="rId57" Type="http://schemas.openxmlformats.org/officeDocument/2006/relationships/hyperlink" Target="https://zakon.rada.gov.ua/laws/show/z0987-16" TargetMode="External"/><Relationship Id="rId10" Type="http://schemas.openxmlformats.org/officeDocument/2006/relationships/hyperlink" Target="https://zakon.rada.gov.ua/laws/show/889-19" TargetMode="External"/><Relationship Id="rId31" Type="http://schemas.openxmlformats.org/officeDocument/2006/relationships/hyperlink" Target="https://zakon.rada.gov.ua/laws/show/1160-15" TargetMode="External"/><Relationship Id="rId44" Type="http://schemas.openxmlformats.org/officeDocument/2006/relationships/hyperlink" Target="https://zakon.rada.gov.ua/laws/show/1160-15" TargetMode="External"/><Relationship Id="rId52" Type="http://schemas.openxmlformats.org/officeDocument/2006/relationships/hyperlink" Target="https://zakon.rada.gov.ua/laws/show/1160-1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16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5C5945FF70B693479696A2D9F3DB99C0" ma:contentTypeVersion="6" ma:contentTypeDescription="Створення нового документа." ma:contentTypeScope="" ma:versionID="99ef22f2c2b4010662a641e589d7e10b">
  <xsd:schema xmlns:xsd="http://www.w3.org/2001/XMLSchema" xmlns:xs="http://www.w3.org/2001/XMLSchema" xmlns:p="http://schemas.microsoft.com/office/2006/metadata/properties" xmlns:ns2="62052c39-ae15-4c5d-841c-a94b350b123d" xmlns:ns3="333a9da2-3740-45f4-b469-8c6b58d6cae7" targetNamespace="http://schemas.microsoft.com/office/2006/metadata/properties" ma:root="true" ma:fieldsID="699e312d999cc772aac4d7b0b09e7ade" ns2:_="" ns3:_="">
    <xsd:import namespace="62052c39-ae15-4c5d-841c-a94b350b123d"/>
    <xsd:import namespace="333a9da2-3740-45f4-b469-8c6b58d6c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2c39-ae15-4c5d-841c-a94b350b1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a9da2-3740-45f4-b469-8c6b58d6cae7"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AC006-9288-465B-9CF6-87D77F38F5E7}">
  <ds:schemaRefs>
    <ds:schemaRef ds:uri="http://schemas.openxmlformats.org/officeDocument/2006/bibliography"/>
  </ds:schemaRefs>
</ds:datastoreItem>
</file>

<file path=customXml/itemProps2.xml><?xml version="1.0" encoding="utf-8"?>
<ds:datastoreItem xmlns:ds="http://schemas.openxmlformats.org/officeDocument/2006/customXml" ds:itemID="{6A5FF884-4AEC-4C73-898E-6CD100ABB4A5}"/>
</file>

<file path=customXml/itemProps3.xml><?xml version="1.0" encoding="utf-8"?>
<ds:datastoreItem xmlns:ds="http://schemas.openxmlformats.org/officeDocument/2006/customXml" ds:itemID="{3FA06247-3462-4C4C-A8B4-396AC60CC733}"/>
</file>

<file path=customXml/itemProps4.xml><?xml version="1.0" encoding="utf-8"?>
<ds:datastoreItem xmlns:ds="http://schemas.openxmlformats.org/officeDocument/2006/customXml" ds:itemID="{9414F4AE-3177-4A95-8A8F-855121533AA1}"/>
</file>

<file path=docProps/app.xml><?xml version="1.0" encoding="utf-8"?>
<Properties xmlns="http://schemas.openxmlformats.org/officeDocument/2006/extended-properties" xmlns:vt="http://schemas.openxmlformats.org/officeDocument/2006/docPropsVTypes">
  <Template>Normal</Template>
  <TotalTime>3</TotalTime>
  <Pages>1</Pages>
  <Words>40603</Words>
  <Characters>23145</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Kostryba</dc:creator>
  <cp:keywords/>
  <dc:description/>
  <cp:lastModifiedBy>Nadiia Kostryba</cp:lastModifiedBy>
  <cp:revision>5</cp:revision>
  <dcterms:created xsi:type="dcterms:W3CDTF">2020-05-25T14:46:00Z</dcterms:created>
  <dcterms:modified xsi:type="dcterms:W3CDTF">2020-06-01T16:26:00Z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0x0101005C5945FF70B693479696A2D9F3DB99C0</vt:lpwstr>
  </property>
</Properties>
</file>