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6A1E" w14:textId="77777777" w:rsidR="00893A8D" w:rsidRPr="00D14593" w:rsidRDefault="00F60614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</w:p>
    <w:p w14:paraId="084EE6F4" w14:textId="77777777" w:rsidR="00893A8D" w:rsidRPr="00D14593" w:rsidRDefault="00893A8D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FEE140" w14:textId="77777777" w:rsidR="00893A8D" w:rsidRPr="00D14593" w:rsidRDefault="00F6061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ЗАКОН УКРАЇНИ</w:t>
      </w:r>
    </w:p>
    <w:p w14:paraId="2E144073" w14:textId="77777777" w:rsidR="00893A8D" w:rsidRPr="00D14593" w:rsidRDefault="00F60614">
      <w:pPr>
        <w:shd w:val="clear" w:color="auto" w:fill="FFFFFF"/>
        <w:spacing w:before="300" w:after="460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 внесення змін до деяких </w:t>
      </w:r>
      <w:r w:rsidR="00FD5FDF" w:rsidRPr="00D145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законодавчих актів</w:t>
      </w:r>
      <w:r w:rsidRPr="00D14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України  щодо удосконалення законодавства у сфері</w:t>
      </w:r>
      <w:r w:rsidR="00FD5FDF" w:rsidRPr="00D14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лісових відносин</w:t>
      </w:r>
    </w:p>
    <w:p w14:paraId="59F93A57" w14:textId="77777777" w:rsidR="00893A8D" w:rsidRPr="00D14593" w:rsidRDefault="00F60614" w:rsidP="00FD5FDF">
      <w:pPr>
        <w:shd w:val="clear" w:color="auto" w:fill="FFFFFF"/>
        <w:spacing w:before="24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Верховна Рада України </w:t>
      </w:r>
      <w:r w:rsidRPr="00D14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постановляє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9400F25" w14:textId="77777777" w:rsidR="00893A8D" w:rsidRPr="00D14593" w:rsidRDefault="00F60614" w:rsidP="00F81443">
      <w:pPr>
        <w:pStyle w:val="a6"/>
        <w:numPr>
          <w:ilvl w:val="0"/>
          <w:numId w:val="1"/>
        </w:numPr>
        <w:shd w:val="clear" w:color="auto" w:fill="FFFFFF"/>
        <w:spacing w:after="1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таких </w:t>
      </w:r>
      <w:r w:rsidR="00FD5FDF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законодавчих актів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України:</w:t>
      </w:r>
    </w:p>
    <w:p w14:paraId="3991DBBA" w14:textId="77777777" w:rsidR="004D4E24" w:rsidRPr="00D14593" w:rsidRDefault="00F81443" w:rsidP="004D4E2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4D4E2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статті 69 Лісового кодексу України (Відомості Верховної Ради України, 2006 р., № 21, ст. 170; 2009 р., № 45, ст. 684; 2013 р., № 46, ст. 640; 2017, № 29, ст. 315):</w:t>
      </w:r>
    </w:p>
    <w:p w14:paraId="2BA74DE1" w14:textId="77777777" w:rsidR="004D4E24" w:rsidRPr="00D14593" w:rsidRDefault="004D4E24" w:rsidP="004D4E2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 другу викласти в такій редакції:</w:t>
      </w:r>
    </w:p>
    <w:p w14:paraId="4C638C60" w14:textId="3739C144" w:rsidR="004D4E24" w:rsidRPr="00D14593" w:rsidRDefault="004D4E24" w:rsidP="004D4E2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«Спеціальний дозвіл на заготівлю деревини (лісорубний квиток) видається </w:t>
      </w:r>
      <w:r w:rsidR="008D77EF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органом виконавчої влади з питань лісового господарства Автономної Республіки Крим,</w:t>
      </w:r>
      <w:r w:rsidR="00DA3B95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центральним органом виконавчої влади, що реалізує державну політику у сфері лісового господарства»;</w:t>
      </w:r>
    </w:p>
    <w:p w14:paraId="220D1E56" w14:textId="77777777" w:rsidR="004D4E24" w:rsidRPr="00D14593" w:rsidRDefault="004D4E24" w:rsidP="004D4E2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 п’яту виключити.</w:t>
      </w:r>
    </w:p>
    <w:p w14:paraId="6C518C73" w14:textId="77777777" w:rsidR="00893A8D" w:rsidRPr="00D14593" w:rsidRDefault="004D4E24" w:rsidP="004D4E2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Законі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 (Відомості Верховної Ради України, 2006 р., № 2-3, ст. 34; 2014 р., № 6-7, ст. 80; 2015 р., № 31, ст. 291</w:t>
      </w:r>
      <w:r w:rsidR="00A14F1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AB44F2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р., № 41, ст. 320, № 42, ст. 327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):</w:t>
      </w:r>
    </w:p>
    <w:p w14:paraId="0F86155C" w14:textId="77777777" w:rsidR="00893A8D" w:rsidRPr="00D14593" w:rsidRDefault="007500F5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1) п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реамбулу викласти в такій редакції:</w:t>
      </w:r>
    </w:p>
    <w:p w14:paraId="25EE2E62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«Цей Закон визначає особливий правовий режим експорту та реалізації лісоматеріалів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окремих виробів з деревини»;</w:t>
      </w:r>
    </w:p>
    <w:p w14:paraId="3D7635C6" w14:textId="77777777" w:rsidR="00D557F3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w:r w:rsidR="00D557F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татт</w:t>
      </w:r>
      <w:r w:rsidR="00D557F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="00D557F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AF9D467" w14:textId="77777777" w:rsidR="00893A8D" w:rsidRPr="00D14593" w:rsidRDefault="00D557F3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абзац четвертий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викласти в такій редакції:</w:t>
      </w:r>
    </w:p>
    <w:p w14:paraId="5D566DB3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«окремі вироби з деревини – вироби з деревини згідно з кодами 4402, 4406, 4407, 4408, 4409, 4415</w:t>
      </w:r>
      <w:r w:rsidR="00584227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 4416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22C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IX, група 44 Української класифікації товарів зовнішньоекономічної діяльності</w:t>
      </w:r>
      <w:r w:rsidR="00FE22C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D557F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429B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7BB56A6" w14:textId="77777777" w:rsidR="00B3429B" w:rsidRPr="00D14593" w:rsidRDefault="00B3429B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абзацу четвертого доповнити новим абзацом такого змісту:</w:t>
      </w:r>
    </w:p>
    <w:p w14:paraId="48F80A5A" w14:textId="77777777" w:rsidR="00893A8D" w:rsidRPr="00D14593" w:rsidRDefault="00B3429B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єдина державна система електронного обліку деревини – автоматизована інформаційно-телекомунікаційна система, що забезпечує збирання, зберігання, 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обробку і захист інформації про походження, заготівлю та реалізацію деревини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6EB1F5AF" w14:textId="77777777" w:rsidR="00B3429B" w:rsidRPr="00D14593" w:rsidRDefault="00B3429B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цим абзац п’ятий вважати відповідно абзацом шостим;</w:t>
      </w:r>
    </w:p>
    <w:p w14:paraId="3C2B365B" w14:textId="77777777" w:rsidR="00B3429B" w:rsidRPr="00D14593" w:rsidRDefault="00B3429B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абзац шостий викласти в такій редакції:</w:t>
      </w:r>
    </w:p>
    <w:p w14:paraId="60D11D98" w14:textId="77777777" w:rsidR="00893A8D" w:rsidRPr="00D14593" w:rsidRDefault="00B3429B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цінні та рідкісні породи дерев – берека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Sorbus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torminalis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L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вишня (</w:t>
      </w:r>
      <w:proofErr w:type="spellStart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erasus</w:t>
      </w:r>
      <w:proofErr w:type="spellEnd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груша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Pyrus</w:t>
      </w:r>
      <w:proofErr w:type="spellEnd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 горіх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Juglans</w:t>
      </w:r>
      <w:proofErr w:type="spellEnd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каштан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Castanea</w:t>
      </w:r>
      <w:proofErr w:type="spellEnd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тис ягідний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Taxus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baccata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L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черешня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Prunus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avium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L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явір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Acer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pseudoplatanus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L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ялівець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Juníperus</w:t>
      </w:r>
      <w:proofErr w:type="spellEnd"/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), платан</w:t>
      </w:r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Platanus</w:t>
      </w:r>
      <w:proofErr w:type="spellEnd"/>
      <w:r w:rsidR="00F60614" w:rsidRPr="00D1459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L)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1693692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2:</w:t>
      </w:r>
    </w:p>
    <w:p w14:paraId="4C5F5D86" w14:textId="77777777" w:rsidR="007500F5" w:rsidRPr="00D14593" w:rsidRDefault="00F60614" w:rsidP="00B3429B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назв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03EFC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</w:t>
      </w:r>
      <w:r w:rsidR="007500F5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такій редакції</w:t>
      </w:r>
      <w:r w:rsidR="007500F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193B965" w14:textId="77777777" w:rsidR="00C74E68" w:rsidRPr="00D14593" w:rsidRDefault="007500F5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74E68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 2. Заборона експорту лісоматеріалів та окремих виробів з деревини цінних та рідкісних порід дерев»;</w:t>
      </w:r>
    </w:p>
    <w:p w14:paraId="1B3C17C2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частині першій слова «пиломатеріалів» замінити слова</w:t>
      </w:r>
      <w:r w:rsidR="00C74E68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ми «окремих виробів з деревини»;</w:t>
      </w:r>
    </w:p>
    <w:p w14:paraId="6B682C91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</w:t>
      </w:r>
      <w:r w:rsidR="00A30C39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таттю 3 викласти в такій редакції:</w:t>
      </w:r>
    </w:p>
    <w:p w14:paraId="168299C5" w14:textId="77777777" w:rsidR="00893A8D" w:rsidRPr="00D14593" w:rsidRDefault="00F60614" w:rsidP="00B3429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«Стаття 3. Підтвердження походження лісоматеріалів та окремих виробів з деревини</w:t>
      </w:r>
    </w:p>
    <w:p w14:paraId="2B51E9C4" w14:textId="77777777" w:rsidR="00893A8D" w:rsidRPr="00D14593" w:rsidRDefault="00F60614" w:rsidP="00F822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за межі митної території України в митному режимі експорту суб’єктами підприємницької діяльності лісоматеріалів та окремих виробів з деревини, крім передбачених статтями 2 та 2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Закону, допускається за наявності сертифіката про походження лісоматеріалів та окремих виробів з деревини.</w:t>
      </w:r>
    </w:p>
    <w:p w14:paraId="0081DDD2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видачі сертифіката про походження лісоматеріалів та окремих виробів з деревини затверджується Кабінетом Міністрів України.</w:t>
      </w:r>
    </w:p>
    <w:p w14:paraId="11277E0F" w14:textId="77777777" w:rsidR="00893A8D" w:rsidRPr="00D14593" w:rsidRDefault="00F60614" w:rsidP="00F8220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Сертифікати про походження лісоматеріалів та окремих виробів з деревини видаються </w:t>
      </w:r>
      <w:r w:rsidR="00A66F7A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центральним органом виконавчої влади, що реалізує державну політику у сфері лісового </w:t>
      </w:r>
      <w:r w:rsidR="003C4FB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та мисливського</w:t>
      </w:r>
      <w:r w:rsidR="003C4FB6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66F7A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господарства</w:t>
      </w:r>
      <w:r w:rsidR="00725195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331BC4D7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 винні в порушенні порядку видачі та обігу сертифікатів про походження лісоматеріалів та окремих виробів з деревини, несуть відповідальність згідно із законом.</w:t>
      </w:r>
    </w:p>
    <w:p w14:paraId="4B5B44B5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влади, що реалізує державну політику у сфері лісового </w:t>
      </w:r>
      <w:r w:rsidR="003C4FB6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мисливського</w:t>
      </w:r>
      <w:r w:rsidR="003C4FB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господарства, забезпечує ведення та розміщення на своєму офіційному веб-сайті електронного переліку виданих сертифікатів про походження лісоматеріалів та окремих виробів з деревини, а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також внесення виданих сертифікатів до єдиного державного інформаційного веб-порталу «Єдине вікно для міжнародної торгівлі» у формі електронних документів, засвідчених електронним цифровим підписом, в день видачі таких сертифікатів.</w:t>
      </w:r>
    </w:p>
    <w:p w14:paraId="0767B8B9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на експорт певної партії лісоматеріалів та окремих виробів з деревини, крім передбачених статтями 2 та 2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Закону, має суб’єкт  підприємницької діяльності, що отримав сертифікат на відповідну партію лісоматеріалів </w:t>
      </w:r>
      <w:r w:rsidR="00D978E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окремих виробів з деревини.</w:t>
      </w:r>
    </w:p>
    <w:p w14:paraId="31264EA6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 у митний режим експорту лісоматеріалів та окремих виробів з деревини, крім передбачених статтями 2 та 2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Закону, здійснюється органом доходів і зборів на підставі сертифікатів про походження лісоматеріалів та окремих виробів з деревини, отриманих від центрального органу виконавчої влади, що реалізує державну політику у сфері лісового </w:t>
      </w:r>
      <w:r w:rsidR="003C4FB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C4FB6" w:rsidRPr="00D145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мисливського</w:t>
      </w:r>
      <w:r w:rsidR="003C4FB6" w:rsidRPr="00D1459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господарства, з використанням механізму «єдиного вікна» відповідно до Митного кодексу України.</w:t>
      </w:r>
    </w:p>
    <w:p w14:paraId="25A40E0C" w14:textId="77777777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Сертифікат про походження лісоматеріалів та окремих виробів з деревини не може передаватися іншим суб’єктам підприємницької діяльності для подальшої реалізації лісоматеріалів </w:t>
      </w:r>
      <w:r w:rsidR="00A30C39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та окремих виробів з деревини»;</w:t>
      </w:r>
    </w:p>
    <w:p w14:paraId="21BBB0BD" w14:textId="77777777" w:rsidR="00227FB7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w:r w:rsidR="00227FB7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статті 4:</w:t>
      </w:r>
    </w:p>
    <w:p w14:paraId="3877F5FD" w14:textId="77777777" w:rsidR="00227FB7" w:rsidRPr="00D14593" w:rsidRDefault="00227FB7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у частині третій після слів «у сфері лісового» доповнити словами «та мисливського»;</w:t>
      </w:r>
    </w:p>
    <w:p w14:paraId="6D24AEA5" w14:textId="74C6E741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доповнити</w:t>
      </w:r>
      <w:r w:rsidR="001617C8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</w:t>
      </w:r>
      <w:r w:rsidR="00D0535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четвертою такого змісту:</w:t>
      </w:r>
    </w:p>
    <w:p w14:paraId="334CD193" w14:textId="18B39FDA" w:rsidR="00893A8D" w:rsidRPr="00D14593" w:rsidRDefault="00F60614" w:rsidP="00F82208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«Моніторинг внутрішнього споживання лісоматеріалів необроблених здійснюється на основі систематизації та узагальнення інформації про походження, заготівлю та реалізацію деревини з єдиної державної системи електронного обліку деревини.</w:t>
      </w:r>
      <w:r w:rsidR="00D0535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34293D16" w14:textId="4EE46ACC" w:rsidR="00EE5CE7" w:rsidRPr="00D14593" w:rsidRDefault="00D05355" w:rsidP="00BE445D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6) доповнити статтею 5 такого змісту:</w:t>
      </w:r>
    </w:p>
    <w:p w14:paraId="07963450" w14:textId="0EBA47A4" w:rsidR="00EE5CE7" w:rsidRPr="00D14593" w:rsidRDefault="00BE445D" w:rsidP="00EE5CE7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hAnsi="Times New Roman"/>
          <w:sz w:val="28"/>
          <w:szCs w:val="28"/>
          <w:lang w:val="uk-UA"/>
        </w:rPr>
        <w:t>«</w:t>
      </w:r>
      <w:r w:rsidR="00EE5CE7" w:rsidRPr="00D14593">
        <w:rPr>
          <w:rFonts w:ascii="Times New Roman" w:hAnsi="Times New Roman"/>
          <w:sz w:val="28"/>
          <w:szCs w:val="28"/>
          <w:lang w:val="uk-UA"/>
        </w:rPr>
        <w:t>Стаття 5. Е</w:t>
      </w:r>
      <w:r w:rsidR="00EE5CE7" w:rsidRPr="00D14593">
        <w:rPr>
          <w:rFonts w:ascii="Times New Roman" w:eastAsia="Times New Roman" w:hAnsi="Times New Roman"/>
          <w:sz w:val="28"/>
          <w:szCs w:val="28"/>
          <w:lang w:val="uk-UA"/>
        </w:rPr>
        <w:t>лектронний облік деревини</w:t>
      </w:r>
    </w:p>
    <w:p w14:paraId="59672400" w14:textId="3E817A73" w:rsidR="00D25AA7" w:rsidRPr="00D14593" w:rsidRDefault="00D25AA7" w:rsidP="00D25AA7">
      <w:pPr>
        <w:pStyle w:val="rvps2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D14593">
        <w:rPr>
          <w:color w:val="000000"/>
          <w:sz w:val="28"/>
          <w:szCs w:val="28"/>
          <w:lang w:val="uk-UA"/>
        </w:rPr>
        <w:t>Власники лісів і постійні лісокористувачі вносять інформацію до єдиної державної системи електронного обліку деревини, у разі здійснення ними заготівлі та реалізації деревини.</w:t>
      </w:r>
    </w:p>
    <w:p w14:paraId="2510C1F5" w14:textId="6DBFCEA8" w:rsidR="00893A8D" w:rsidRPr="00D14593" w:rsidRDefault="00D25AA7" w:rsidP="00BE445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4593">
        <w:rPr>
          <w:color w:val="000000"/>
          <w:sz w:val="28"/>
          <w:szCs w:val="28"/>
          <w:shd w:val="clear" w:color="auto" w:fill="FFFFFF"/>
          <w:lang w:val="uk-UA"/>
        </w:rPr>
        <w:lastRenderedPageBreak/>
        <w:t>Держателем</w:t>
      </w:r>
      <w:r w:rsidR="00EE5CE7" w:rsidRPr="00D14593">
        <w:rPr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="00EE5CE7" w:rsidRPr="00D14593">
        <w:rPr>
          <w:sz w:val="28"/>
          <w:szCs w:val="28"/>
          <w:lang w:val="uk-UA"/>
        </w:rPr>
        <w:t>диної державної системи електронного обліку деревини</w:t>
      </w:r>
      <w:r w:rsidR="00EE5CE7" w:rsidRPr="00D1459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4593">
        <w:rPr>
          <w:color w:val="000000"/>
          <w:sz w:val="28"/>
          <w:szCs w:val="28"/>
          <w:shd w:val="clear" w:color="auto" w:fill="FFFFFF"/>
          <w:lang w:val="uk-UA"/>
        </w:rPr>
        <w:t>є</w:t>
      </w:r>
      <w:r w:rsidR="00EE5CE7" w:rsidRPr="00D14593">
        <w:rPr>
          <w:color w:val="000000"/>
          <w:sz w:val="28"/>
          <w:szCs w:val="28"/>
          <w:shd w:val="clear" w:color="auto" w:fill="FFFFFF"/>
          <w:lang w:val="uk-UA"/>
        </w:rPr>
        <w:t xml:space="preserve"> центральний орган виконавчої влади, що реалізує державну політику у сфері лісового </w:t>
      </w:r>
      <w:r w:rsidR="00BE445D" w:rsidRPr="00D14593">
        <w:rPr>
          <w:color w:val="000000"/>
          <w:sz w:val="28"/>
          <w:szCs w:val="28"/>
          <w:shd w:val="clear" w:color="auto" w:fill="FFFFFF"/>
          <w:lang w:val="uk-UA"/>
        </w:rPr>
        <w:t xml:space="preserve">та мисливського </w:t>
      </w:r>
      <w:r w:rsidR="00EE5CE7" w:rsidRPr="00D14593">
        <w:rPr>
          <w:color w:val="000000"/>
          <w:sz w:val="28"/>
          <w:szCs w:val="28"/>
          <w:shd w:val="clear" w:color="auto" w:fill="FFFFFF"/>
          <w:lang w:val="uk-UA"/>
        </w:rPr>
        <w:t>господарства</w:t>
      </w:r>
      <w:r w:rsidR="00BE445D" w:rsidRPr="00D14593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F60614" w:rsidRPr="00D14593">
        <w:rPr>
          <w:sz w:val="28"/>
          <w:szCs w:val="28"/>
          <w:lang w:val="uk-UA"/>
        </w:rPr>
        <w:t>».</w:t>
      </w:r>
    </w:p>
    <w:p w14:paraId="0EED8768" w14:textId="77777777" w:rsidR="00893A8D" w:rsidRPr="00D14593" w:rsidRDefault="002C7038" w:rsidP="003316D1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E6D1A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Доповнити Перелік документів дозвільного характеру у сфері господарської діяльності, затверджений Законом України «Про Перелік документів дозвільного характеру у сфері господарської діяльності» (Відомості Верховної Ради України, 2011 р., № 47, ст. 532; 2012 р., № 23, ст. 238; 2013 р.,     № 2, ст. 4, № 2, ст. 10, № 8, ст. 75, № 14, ст. 92, № 15, ст. 104, № 15, ст. 105, № 15, ст. 116, 2013 р., № 41, ст. 550; 2014 р., № 23, ст. 873, № 30, ст. 1008, № 41-42, </w:t>
      </w:r>
      <w:r w:rsidR="00F60614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ст. 2024; 2015 р., № 14, ст. 96, № 21, ст. 133; 2016 р., № 4, ст. 39, № 4, ст. 40; 2017 р., № 4, ст. 41, № 29, ст. 315; 2019 р., № 52, ст. 1784) пунктом 10 такого змісту:</w:t>
      </w:r>
    </w:p>
    <w:tbl>
      <w:tblPr>
        <w:tblStyle w:val="a5"/>
        <w:tblW w:w="973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85"/>
        <w:gridCol w:w="2700"/>
        <w:gridCol w:w="5729"/>
        <w:gridCol w:w="425"/>
      </w:tblGrid>
      <w:tr w:rsidR="00AF5960" w:rsidRPr="00D14593" w14:paraId="769DFA2A" w14:textId="77777777" w:rsidTr="00AF5960">
        <w:trPr>
          <w:trHeight w:val="2118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6B7C" w14:textId="77777777" w:rsidR="00AF5960" w:rsidRPr="00D14593" w:rsidRDefault="00AF5960" w:rsidP="00AF5960">
            <w:pPr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«10.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518E" w14:textId="77777777" w:rsidR="00AF5960" w:rsidRPr="00D14593" w:rsidRDefault="00AF5960">
            <w:pPr>
              <w:ind w:left="260" w:firstLine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Сертифікат про походження лісоматеріалів та окремих виробів з деревини</w:t>
            </w:r>
          </w:p>
        </w:tc>
        <w:tc>
          <w:tcPr>
            <w:tcW w:w="57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A8CD" w14:textId="77777777" w:rsidR="00AF5960" w:rsidRPr="00D14593" w:rsidRDefault="00AF5960">
            <w:pPr>
              <w:ind w:left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«Про особливості державного регулювання діяльності суб’єктів підприємницької діяльності, пов’язаної з реалізацією та експортом лісоматеріалів»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FD3" w14:textId="77777777" w:rsidR="00AF5960" w:rsidRPr="00D14593" w:rsidRDefault="00AF5960" w:rsidP="00AF5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6F752D8" w14:textId="77777777" w:rsidR="00AF5960" w:rsidRPr="00D14593" w:rsidRDefault="00AF5960" w:rsidP="00AF5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931DCFE" w14:textId="77777777" w:rsidR="00AF5960" w:rsidRPr="00D14593" w:rsidRDefault="00AF5960" w:rsidP="00AF5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8F7E2C7" w14:textId="77777777" w:rsidR="00AF5960" w:rsidRPr="00D14593" w:rsidRDefault="00AF5960" w:rsidP="00AF5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8C3B25A" w14:textId="77777777" w:rsidR="00AF5960" w:rsidRPr="00D14593" w:rsidRDefault="00AF5960" w:rsidP="00AF5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4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</w:p>
        </w:tc>
      </w:tr>
    </w:tbl>
    <w:p w14:paraId="25930470" w14:textId="77777777" w:rsidR="002C7038" w:rsidRPr="00D14593" w:rsidRDefault="002C7038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1DF4D0" w14:textId="77777777" w:rsidR="00F81443" w:rsidRPr="00D14593" w:rsidRDefault="002C7038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F8144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. У Кодексі України про адміністративні правопорушення (Відомості Верховної Ради УРСР, 1984 р., № 51, ст. 1122):</w:t>
      </w:r>
    </w:p>
    <w:p w14:paraId="5C4584E9" w14:textId="410A802A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у </w:t>
      </w:r>
      <w:r w:rsidR="00AA707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абзаці першому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65</w:t>
      </w:r>
      <w:r w:rsidR="003E4DA9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7076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AA7076" w:rsidRPr="00D1459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перевезення</w:t>
      </w:r>
      <w:proofErr w:type="spellEnd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зберігання</w:t>
      </w:r>
      <w:proofErr w:type="spellEnd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незаконно </w:t>
      </w:r>
      <w:proofErr w:type="spellStart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зрубаних</w:t>
      </w:r>
      <w:proofErr w:type="spellEnd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 </w:t>
      </w:r>
      <w:proofErr w:type="spellStart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чагарників</w:t>
      </w:r>
      <w:proofErr w:type="spellEnd"/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A7076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виключити.</w:t>
      </w:r>
    </w:p>
    <w:p w14:paraId="5F46F9B4" w14:textId="2EC81091" w:rsidR="00F81443" w:rsidRPr="00D14593" w:rsidRDefault="00F81443" w:rsidP="00F81443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 w:cs="Times New Roman"/>
          <w:sz w:val="28"/>
          <w:szCs w:val="28"/>
          <w:lang w:val="uk-UA"/>
        </w:rPr>
        <w:t>2) доповнити статт</w:t>
      </w:r>
      <w:r w:rsidR="00AA7076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076" w:rsidRPr="00D14593">
        <w:rPr>
          <w:rFonts w:ascii="Times New Roman" w:hAnsi="Times New Roman" w:cs="Times New Roman"/>
          <w:sz w:val="28"/>
          <w:szCs w:val="28"/>
          <w:lang w:val="uk-UA"/>
        </w:rPr>
        <w:t>і 65</w:t>
      </w:r>
      <w:r w:rsidR="00AA7076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="00AA7076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такого змісту:</w:t>
      </w:r>
    </w:p>
    <w:p w14:paraId="40E6587D" w14:textId="77777777" w:rsidR="00F81443" w:rsidRPr="00D14593" w:rsidRDefault="00F81443" w:rsidP="00F81443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«Стаття 65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D14593">
        <w:rPr>
          <w:rFonts w:ascii="Times New Roman" w:hAnsi="Times New Roman" w:cs="Times New Roman"/>
          <w:bCs/>
          <w:sz w:val="28"/>
          <w:szCs w:val="28"/>
          <w:lang w:val="uk-UA"/>
        </w:rPr>
        <w:t>Неподання, несвоєчасне подання, подання завідомо недостовірної інформації про походження, заготівлю та реалізацію деревини</w:t>
      </w:r>
    </w:p>
    <w:p w14:paraId="5FDD950A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Неподання, несвоєчасне подання у встановленому порядку інформації про походження, заготівлю та реалізацію деревини до єдиної державної системи електронного обліку деревини, -</w:t>
      </w:r>
    </w:p>
    <w:p w14:paraId="52AB9479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тягне за собою накладення штрафу на посадових осіб</w:t>
      </w:r>
      <w:r w:rsidR="00D77A9C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від двадцяти до тридцяти неоподатковуваних мінімумів доходів громадян.</w:t>
      </w:r>
    </w:p>
    <w:p w14:paraId="1B6BB8C1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Повторне протягом року вчинення порушення, передбаченого частиною першою цієї статті, за яке посадову особу вже було піддано адміністративному стягненню, -</w:t>
      </w:r>
    </w:p>
    <w:p w14:paraId="0E9B92F1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тягне за собою накладення штрафу від сорока до п’ятдесяти неоподатковуваних мінімумів доходів громадян.</w:t>
      </w:r>
    </w:p>
    <w:p w14:paraId="0160DE54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Подання завідомо недостовірної інформації про походження, заготівлю та реалізацію деревини до єдиної державної системи електронного обліку   деревини, -</w:t>
      </w:r>
    </w:p>
    <w:p w14:paraId="3B065EED" w14:textId="16B2431D" w:rsidR="00AA7076" w:rsidRPr="00D14593" w:rsidRDefault="00F81443" w:rsidP="00AA70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тягне за собою накладення штрафу на посадових осіб від ста до ста п’ятдесяти неоподатковуваних мінімумів доходів громадян.</w:t>
      </w:r>
    </w:p>
    <w:p w14:paraId="56E80081" w14:textId="6C6DDA90" w:rsidR="00AA7076" w:rsidRPr="00D14593" w:rsidRDefault="00AA7076" w:rsidP="00AA70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Стаття 65</w:t>
      </w:r>
      <w:r w:rsidR="00E4389F" w:rsidRPr="00D1459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-3</w:t>
      </w:r>
      <w:r w:rsidRPr="00D1459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 П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еревезення, зберігання, закупівля та використання незаконно заготовленої деревини</w:t>
      </w:r>
    </w:p>
    <w:p w14:paraId="01AC07DA" w14:textId="6254E138" w:rsidR="00AA7076" w:rsidRPr="00D14593" w:rsidRDefault="00AA7076" w:rsidP="00AA70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Перевезення, зберігання, закупівля та використання незаконно заготовленої деревини </w:t>
      </w:r>
      <w:bookmarkStart w:id="0" w:name="_Hlk36215061"/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</w:p>
    <w:p w14:paraId="6D511CF9" w14:textId="64755D39" w:rsidR="00AA7076" w:rsidRPr="00D14593" w:rsidRDefault="00AA7076" w:rsidP="00AA7076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тягнуть за собою накладення штрафу на громадян від </w:t>
      </w:r>
      <w:r w:rsidR="009E2E78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</w:t>
      </w: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9E2E78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 п’ятдесяти </w:t>
      </w: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неоподатковуваних мінімумів доходів громадян і на посадових осіб - від </w:t>
      </w:r>
      <w:r w:rsidR="009E2E78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трьохсот</w:t>
      </w: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9E2E78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п’ятисот</w:t>
      </w: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неоподатковуваних мінімумів доходів громадян.</w:t>
      </w:r>
    </w:p>
    <w:p w14:paraId="01FE2FD3" w14:textId="77777777" w:rsidR="00AA7076" w:rsidRPr="00D14593" w:rsidRDefault="00AA7076" w:rsidP="00AA70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самі дії, вчинені особою, яку протягом року було піддано адміністративному стягненню за одне з порушень, передбачених частиною першою цієї статті, -</w:t>
      </w:r>
    </w:p>
    <w:p w14:paraId="1D6842EF" w14:textId="3D773EB4" w:rsidR="00AA7076" w:rsidRPr="00D14593" w:rsidRDefault="00AA7076" w:rsidP="00AA707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4169"/>
      <w:bookmarkEnd w:id="1"/>
      <w:r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тягнуть за собою накладення штрафу на громадян від </w:t>
      </w:r>
      <w:r w:rsidR="009E2E78"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 п’ятдесяти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9E2E78"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двохсот п’ятдесяти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неоподатковуваних мінімумів доходів громадян і на посадових осіб - від шестисот до дев’ятисот неоподатковуваних мінімумів доходів громадян.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0"/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DE7E38F" w14:textId="4A5E794B" w:rsidR="00F81443" w:rsidRPr="00D14593" w:rsidRDefault="00F81443" w:rsidP="00F8144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у статті </w:t>
      </w:r>
      <w:r w:rsidRPr="00D1459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222 після слів «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інших паливно-мастильних матеріалів</w:t>
      </w:r>
      <w:r w:rsidRPr="00D1459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» доповнити словами «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, неподання, несвоєчасне подання, подання завідомо недостовірної </w:t>
      </w:r>
      <w:r w:rsidR="00D77A9C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інформації про походження, заготівлю та реалізацію деревини</w:t>
      </w:r>
      <w:r w:rsidR="002C7038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до єдиної державної системи електронного обліку деревини</w:t>
      </w:r>
      <w:r w:rsidR="0037271F" w:rsidRPr="00D14593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37271F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еревезення, зберігання, закупівля та використання незаконно заготовленої деревини</w:t>
      </w:r>
      <w:r w:rsidRPr="00D14593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», а слова </w:t>
      </w:r>
      <w:r w:rsidR="000E7258" w:rsidRPr="00D14593">
        <w:rPr>
          <w:rStyle w:val="rvts9"/>
          <w:rFonts w:ascii="Times New Roman" w:hAnsi="Times New Roman" w:cs="Times New Roman"/>
          <w:sz w:val="28"/>
          <w:szCs w:val="28"/>
          <w:lang w:val="uk-UA"/>
        </w:rPr>
        <w:t xml:space="preserve">та цифри </w:t>
      </w:r>
      <w:r w:rsidRPr="00D14593">
        <w:rPr>
          <w:rStyle w:val="rvts9"/>
          <w:rFonts w:ascii="Times New Roman" w:hAnsi="Times New Roman" w:cs="Times New Roman"/>
          <w:sz w:val="28"/>
          <w:szCs w:val="28"/>
          <w:lang w:val="uk-UA"/>
        </w:rPr>
        <w:t>«</w:t>
      </w:r>
      <w:hyperlink r:id="rId7" w:anchor="n501" w:tgtFrame="_blank" w:history="1">
        <w:r w:rsidRPr="00D145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80</w:t>
        </w:r>
      </w:hyperlink>
      <w:r w:rsidRPr="00D1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anchor="n505" w:tgtFrame="_blank" w:history="1">
        <w:r w:rsidRPr="00D1459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81</w:t>
        </w:r>
      </w:hyperlink>
      <w:r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» замінити словами </w:t>
      </w:r>
      <w:r w:rsidR="000E7258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та цифрами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«статт</w:t>
      </w:r>
      <w:r w:rsidR="000E7258" w:rsidRPr="00D14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7258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0E7258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="000E7258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Pr="00D1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145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81»</w:t>
      </w:r>
      <w:r w:rsidRPr="00D1459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7411CF45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4) у статті </w:t>
      </w:r>
      <w:r w:rsidRPr="00D14593">
        <w:rPr>
          <w:rStyle w:val="rvts9"/>
          <w:rFonts w:ascii="Times New Roman" w:hAnsi="Times New Roman" w:cs="Times New Roman"/>
          <w:bCs/>
          <w:sz w:val="28"/>
          <w:szCs w:val="28"/>
          <w:lang w:val="uk-UA"/>
        </w:rPr>
        <w:t>234</w:t>
      </w:r>
      <w:r w:rsidRPr="00D14593">
        <w:rPr>
          <w:rStyle w:val="rvts37"/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-2</w:t>
      </w:r>
      <w:r w:rsidRPr="00D14593">
        <w:rPr>
          <w:rStyle w:val="rvts37"/>
          <w:rFonts w:ascii="Times New Roman" w:hAnsi="Times New Roman" w:cs="Times New Roman"/>
          <w:bCs/>
          <w:sz w:val="28"/>
          <w:szCs w:val="28"/>
          <w:lang w:val="uk-UA"/>
        </w:rPr>
        <w:t xml:space="preserve"> після слів та цифр «(</w:t>
      </w:r>
      <w:hyperlink r:id="rId9" w:anchor="n2167" w:tgtFrame="_blank" w:history="1">
        <w:r w:rsidRPr="00D1459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uk-UA"/>
          </w:rPr>
          <w:t>стаття 188</w:t>
        </w:r>
      </w:hyperlink>
      <w:hyperlink r:id="rId10" w:anchor="n2167" w:tgtFrame="_blank" w:history="1">
        <w:r w:rsidRPr="00D1459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vertAlign w:val="superscript"/>
            <w:lang w:val="uk-UA"/>
          </w:rPr>
          <w:t>-23</w:t>
        </w:r>
      </w:hyperlink>
      <w:r w:rsidRPr="00D1459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14593">
        <w:rPr>
          <w:rStyle w:val="rvts37"/>
          <w:rFonts w:ascii="Times New Roman" w:hAnsi="Times New Roman" w:cs="Times New Roman"/>
          <w:bCs/>
          <w:sz w:val="28"/>
          <w:szCs w:val="28"/>
          <w:lang w:val="uk-UA"/>
        </w:rPr>
        <w:t>» доповнити словами «</w:t>
      </w:r>
      <w:r w:rsidRPr="00D145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неподання, несвоєчасне подання, подання завідомо недостовірної інформації про походження, заготівлю та реалізацію деревини </w:t>
      </w:r>
      <w:r w:rsidR="00F84C2A" w:rsidRPr="00D1459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єдиної державної системи електронного обліку деревини </w:t>
      </w:r>
      <w:r w:rsidRPr="00D14593">
        <w:rPr>
          <w:rFonts w:ascii="Times New Roman" w:hAnsi="Times New Roman" w:cs="Times New Roman"/>
          <w:bCs/>
          <w:sz w:val="28"/>
          <w:szCs w:val="28"/>
          <w:lang w:val="uk-UA"/>
        </w:rPr>
        <w:t>(стаття 65</w:t>
      </w:r>
      <w:r w:rsidRPr="00D1459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14593">
        <w:rPr>
          <w:rStyle w:val="rvts37"/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14:paraId="6A4980AD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статтю 241 викласти </w:t>
      </w:r>
      <w:r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такій редакції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0DA5B5E" w14:textId="77777777" w:rsidR="00F81443" w:rsidRPr="00A15DA4" w:rsidRDefault="00F81443" w:rsidP="00F814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5DA4">
        <w:rPr>
          <w:sz w:val="28"/>
          <w:szCs w:val="28"/>
          <w:lang w:val="uk-UA"/>
        </w:rPr>
        <w:t>«Стаття 241. Центральний орган виконавчої влади, що реалізує державну політику у сфері лісового господарства</w:t>
      </w:r>
    </w:p>
    <w:p w14:paraId="73EFFBEA" w14:textId="66BDDE46" w:rsidR="00F81443" w:rsidRPr="00A15DA4" w:rsidRDefault="00F81443" w:rsidP="00F814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5DA4">
        <w:rPr>
          <w:sz w:val="28"/>
          <w:szCs w:val="28"/>
          <w:lang w:val="uk-UA"/>
        </w:rPr>
        <w:t xml:space="preserve">Центральний орган виконавчої влади, що реалізує державну політику у сфері лісового господарства розглядає справи про адміністративні правопорушення, передбачені статтями </w:t>
      </w:r>
      <w:r w:rsidR="00D14593" w:rsidRPr="00A15DA4">
        <w:rPr>
          <w:sz w:val="28"/>
          <w:szCs w:val="28"/>
        </w:rPr>
        <w:t>49, 63</w:t>
      </w:r>
      <w:r w:rsidR="00D14593" w:rsidRPr="00A15DA4">
        <w:rPr>
          <w:sz w:val="28"/>
          <w:szCs w:val="28"/>
          <w:lang w:val="uk-UA"/>
        </w:rPr>
        <w:t>-65</w:t>
      </w:r>
      <w:r w:rsidR="00D14593" w:rsidRPr="00A15DA4">
        <w:rPr>
          <w:sz w:val="28"/>
          <w:szCs w:val="28"/>
          <w:vertAlign w:val="superscript"/>
          <w:lang w:val="uk-UA"/>
        </w:rPr>
        <w:t>-2</w:t>
      </w:r>
      <w:r w:rsidR="00D14593" w:rsidRPr="00A15DA4">
        <w:rPr>
          <w:sz w:val="28"/>
          <w:szCs w:val="28"/>
          <w:lang w:val="uk-UA"/>
        </w:rPr>
        <w:t>, 66</w:t>
      </w:r>
      <w:r w:rsidR="00D14593" w:rsidRPr="00A15DA4">
        <w:rPr>
          <w:sz w:val="28"/>
          <w:szCs w:val="28"/>
        </w:rPr>
        <w:t>-70, 72, 73, 74, 75, 77, 77</w:t>
      </w:r>
      <w:r w:rsidR="00D14593" w:rsidRPr="00A15DA4">
        <w:rPr>
          <w:sz w:val="28"/>
          <w:szCs w:val="28"/>
          <w:vertAlign w:val="superscript"/>
        </w:rPr>
        <w:t>-1</w:t>
      </w:r>
      <w:r w:rsidR="00D14593" w:rsidRPr="00A15DA4">
        <w:rPr>
          <w:sz w:val="28"/>
          <w:szCs w:val="28"/>
        </w:rPr>
        <w:t>, 188</w:t>
      </w:r>
      <w:r w:rsidR="00D14593" w:rsidRPr="00A15DA4">
        <w:rPr>
          <w:sz w:val="28"/>
          <w:szCs w:val="28"/>
          <w:vertAlign w:val="superscript"/>
        </w:rPr>
        <w:t>-5</w:t>
      </w:r>
      <w:r w:rsidR="00CE08C5" w:rsidRPr="00A15DA4">
        <w:rPr>
          <w:sz w:val="28"/>
          <w:szCs w:val="28"/>
        </w:rPr>
        <w:t xml:space="preserve"> </w:t>
      </w:r>
      <w:r w:rsidRPr="00A15DA4">
        <w:rPr>
          <w:sz w:val="28"/>
          <w:szCs w:val="28"/>
          <w:lang w:val="uk-UA"/>
        </w:rPr>
        <w:t>цього Кодексу.</w:t>
      </w:r>
      <w:r w:rsidR="00CE08C5" w:rsidRPr="00A15DA4">
        <w:rPr>
          <w:sz w:val="28"/>
          <w:szCs w:val="28"/>
        </w:rPr>
        <w:t xml:space="preserve"> </w:t>
      </w:r>
    </w:p>
    <w:p w14:paraId="58A026E2" w14:textId="77777777" w:rsidR="00F81443" w:rsidRPr="00A15DA4" w:rsidRDefault="00F81443" w:rsidP="00F814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5DA4">
        <w:rPr>
          <w:sz w:val="28"/>
          <w:szCs w:val="28"/>
          <w:lang w:val="uk-UA"/>
        </w:rPr>
        <w:lastRenderedPageBreak/>
        <w:t>Від імені центрального органу виконавчої влади, що реалізує державну політику у сфері лісового господарства, розглядати справи про адміністративні правопорушення і накладати адміністративні стягнення мають право:</w:t>
      </w:r>
    </w:p>
    <w:p w14:paraId="13009514" w14:textId="3F932496" w:rsidR="00F81443" w:rsidRPr="00D14593" w:rsidRDefault="00F81443" w:rsidP="00F8144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 w:rsidRPr="00A15DA4">
        <w:rPr>
          <w:sz w:val="28"/>
          <w:szCs w:val="28"/>
          <w:shd w:val="clear" w:color="auto" w:fill="FFFFFF"/>
          <w:lang w:val="uk-UA"/>
        </w:rPr>
        <w:t>1) за адміністративні правопорушення, передбачені</w:t>
      </w:r>
      <w:r w:rsidR="00DA3B95" w:rsidRPr="00A15DA4">
        <w:rPr>
          <w:sz w:val="28"/>
          <w:szCs w:val="28"/>
          <w:shd w:val="clear" w:color="auto" w:fill="FFFFFF"/>
          <w:lang w:val="uk-UA"/>
        </w:rPr>
        <w:t xml:space="preserve"> </w:t>
      </w:r>
      <w:r w:rsidRPr="00A15DA4">
        <w:rPr>
          <w:sz w:val="28"/>
          <w:szCs w:val="28"/>
          <w:lang w:val="uk-UA"/>
        </w:rPr>
        <w:t xml:space="preserve">статтями </w:t>
      </w:r>
      <w:r w:rsidR="00D14593" w:rsidRPr="00A15DA4">
        <w:rPr>
          <w:sz w:val="28"/>
          <w:szCs w:val="28"/>
          <w:lang w:val="uk-UA"/>
        </w:rPr>
        <w:t>49, 63-65</w:t>
      </w:r>
      <w:r w:rsidR="00D14593" w:rsidRPr="00A15DA4">
        <w:rPr>
          <w:sz w:val="28"/>
          <w:szCs w:val="28"/>
          <w:vertAlign w:val="superscript"/>
          <w:lang w:val="uk-UA"/>
        </w:rPr>
        <w:t>-1</w:t>
      </w:r>
      <w:r w:rsidR="00D14593" w:rsidRPr="00A15DA4">
        <w:rPr>
          <w:sz w:val="28"/>
          <w:szCs w:val="28"/>
          <w:lang w:val="uk-UA"/>
        </w:rPr>
        <w:t>, 66-70, 72, 73, 74, 75, 77, 77</w:t>
      </w:r>
      <w:r w:rsidR="00D14593" w:rsidRPr="00A15DA4">
        <w:rPr>
          <w:sz w:val="28"/>
          <w:szCs w:val="28"/>
          <w:vertAlign w:val="superscript"/>
          <w:lang w:val="uk-UA"/>
        </w:rPr>
        <w:t>-1</w:t>
      </w:r>
      <w:r w:rsidR="00D14593" w:rsidRPr="00A15DA4">
        <w:rPr>
          <w:sz w:val="28"/>
          <w:szCs w:val="28"/>
          <w:lang w:val="uk-UA"/>
        </w:rPr>
        <w:t>, 188</w:t>
      </w:r>
      <w:r w:rsidR="00D14593" w:rsidRPr="00A15DA4">
        <w:rPr>
          <w:sz w:val="28"/>
          <w:szCs w:val="28"/>
          <w:vertAlign w:val="superscript"/>
          <w:lang w:val="uk-UA"/>
        </w:rPr>
        <w:t>-5</w:t>
      </w:r>
      <w:r w:rsidRPr="00A15DA4">
        <w:rPr>
          <w:sz w:val="28"/>
          <w:szCs w:val="28"/>
          <w:lang w:val="uk-UA"/>
        </w:rPr>
        <w:t xml:space="preserve"> </w:t>
      </w:r>
      <w:r w:rsidR="00CE08C5" w:rsidRPr="00A15DA4">
        <w:rPr>
          <w:sz w:val="28"/>
          <w:szCs w:val="28"/>
          <w:lang w:val="uk-UA"/>
        </w:rPr>
        <w:t xml:space="preserve">посадові особи, уповноважені центральним органом виконавчої влади, що реалізує державну політику у сфері лісового господарства, керівник, його заступники, </w:t>
      </w:r>
      <w:r w:rsidR="00CE08C5" w:rsidRPr="00D14593">
        <w:rPr>
          <w:sz w:val="28"/>
          <w:szCs w:val="28"/>
          <w:lang w:val="uk-UA"/>
        </w:rPr>
        <w:t xml:space="preserve">головні лісничі, старші інженери та інженери, лісничі, помічники лісничих. </w:t>
      </w:r>
    </w:p>
    <w:p w14:paraId="1863E61A" w14:textId="5AFA6660" w:rsidR="00F81443" w:rsidRPr="00D14593" w:rsidRDefault="00F81443" w:rsidP="00F8144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2) за адміністративні правопорушення, передбачені</w:t>
      </w:r>
      <w:r w:rsidR="00DA3B95" w:rsidRPr="00D1459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D14593">
        <w:rPr>
          <w:rFonts w:ascii="Times New Roman" w:hAnsi="Times New Roman"/>
          <w:sz w:val="28"/>
          <w:szCs w:val="28"/>
          <w:lang w:val="uk-UA"/>
        </w:rPr>
        <w:t xml:space="preserve">статтею </w:t>
      </w:r>
      <w:r w:rsidRPr="00D14593">
        <w:rPr>
          <w:rFonts w:ascii="Times New Roman" w:hAnsi="Times New Roman"/>
          <w:bCs/>
          <w:sz w:val="28"/>
          <w:szCs w:val="28"/>
          <w:lang w:val="uk-UA"/>
        </w:rPr>
        <w:t>65</w:t>
      </w:r>
      <w:r w:rsidRPr="00D14593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 xml:space="preserve">-2 </w:t>
      </w:r>
      <w:r w:rsidRPr="00D14593">
        <w:rPr>
          <w:rFonts w:ascii="Times New Roman" w:hAnsi="Times New Roman"/>
          <w:sz w:val="28"/>
          <w:szCs w:val="28"/>
          <w:lang w:val="uk-UA"/>
        </w:rPr>
        <w:t xml:space="preserve">керівник центрального органу виконавчої влади, що реалізує державну політику у сфері лісового господарства, його заступники, керівники самостійних структурних підрозділів центрального органу виконавчої влади, що реалізує державну політику у сфері </w:t>
      </w:r>
      <w:r w:rsidRPr="00D14593">
        <w:rPr>
          <w:rFonts w:ascii="Times New Roman" w:hAnsi="Times New Roman"/>
          <w:bCs/>
          <w:sz w:val="28"/>
          <w:szCs w:val="28"/>
          <w:lang w:val="uk-UA"/>
        </w:rPr>
        <w:t>лісового</w:t>
      </w:r>
      <w:r w:rsidRPr="00D14593">
        <w:rPr>
          <w:rFonts w:ascii="Times New Roman" w:hAnsi="Times New Roman"/>
          <w:sz w:val="28"/>
          <w:szCs w:val="28"/>
          <w:lang w:val="uk-UA"/>
        </w:rPr>
        <w:t xml:space="preserve"> господарства, керівник територіального органу центрального органу виконавчої влади, що реалізує державну політику у сфері лісового господарства, його заступники, та керівники і спеціалісти структурних підрозділів територіальних органів центрального органу виконавчої влади, що реалізує державну політику у сфері лісового господарства.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4B7F3203" w14:textId="4006B051" w:rsidR="00F81443" w:rsidRPr="00D14593" w:rsidRDefault="00F8144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6) у статті 255:</w:t>
      </w:r>
    </w:p>
    <w:p w14:paraId="2BDDF2EA" w14:textId="541C4D30" w:rsidR="00C46AAF" w:rsidRPr="00D14593" w:rsidRDefault="00C46AAF" w:rsidP="0019746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пункті 1 частини першої: </w:t>
      </w:r>
    </w:p>
    <w:p w14:paraId="69AE6A44" w14:textId="121FBF63" w:rsidR="00F81443" w:rsidRPr="00D14593" w:rsidRDefault="00F8144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в абзаці другому після цифр «</w:t>
      </w: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</w:rPr>
        <w:t>51</w:t>
      </w:r>
      <w:r w:rsidRPr="00D14593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-2</w:t>
      </w:r>
      <w:r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 доповнити цифрами «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D0179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0179" w:rsidRPr="00D1459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1D0179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-3</w:t>
      </w:r>
      <w:r w:rsidR="001D0179" w:rsidRPr="00D145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632F8FFD" w14:textId="77777777" w:rsidR="00F81443" w:rsidRPr="00D14593" w:rsidRDefault="00F8144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в абзаці двадцять шостому після цифр « 51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,» доповнити цифрами «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,»;</w:t>
      </w:r>
    </w:p>
    <w:p w14:paraId="32B3BC38" w14:textId="77777777" w:rsidR="00F81443" w:rsidRPr="00D14593" w:rsidRDefault="00F8144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абзац двадцять восьмий викласти </w:t>
      </w:r>
      <w:r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такій редакції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4488BFB" w14:textId="6E46524B" w:rsidR="00F81443" w:rsidRPr="00D14593" w:rsidRDefault="00F8144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«центрального органу виконавчої влади, що реалізує державну політику у сфері лісового господарства (стаття 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-2</w:t>
      </w:r>
      <w:r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 друга і п’ята статті 85,                           статті 85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 88</w:t>
      </w:r>
      <w:r w:rsidRPr="00D1459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-1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, 90);».</w:t>
      </w:r>
    </w:p>
    <w:p w14:paraId="65055C88" w14:textId="7F647845" w:rsidR="00A641BB" w:rsidRPr="00D14593" w:rsidRDefault="00D84583" w:rsidP="0019746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частину другу </w:t>
      </w:r>
      <w:r w:rsidR="00C46AAF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новим пунктом </w:t>
      </w:r>
      <w:r w:rsidR="00A641BB" w:rsidRPr="00D145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46AAF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C46AAF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такого змісту: </w:t>
      </w:r>
    </w:p>
    <w:p w14:paraId="509B1865" w14:textId="38FA011D" w:rsidR="00CE08C5" w:rsidRPr="00D14593" w:rsidRDefault="00C46AAF" w:rsidP="0019746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41BB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A641BB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посадові особи державної лісової охорони</w:t>
      </w:r>
      <w:r w:rsidR="00D84583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84583" w:rsidRPr="00D14593">
        <w:rPr>
          <w:rFonts w:ascii="Times New Roman" w:hAnsi="Times New Roman" w:cs="Times New Roman"/>
          <w:sz w:val="28"/>
          <w:szCs w:val="28"/>
          <w:lang w:val="uk-UA"/>
        </w:rPr>
        <w:t>статті 49, 63-65</w:t>
      </w:r>
      <w:r w:rsidR="00D84583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-1</w:t>
      </w:r>
      <w:r w:rsidR="00D84583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7463" w:rsidRPr="00D1459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84583" w:rsidRPr="00D14593">
        <w:rPr>
          <w:rFonts w:ascii="Times New Roman" w:hAnsi="Times New Roman" w:cs="Times New Roman"/>
          <w:sz w:val="28"/>
          <w:szCs w:val="28"/>
          <w:lang w:val="uk-UA"/>
        </w:rPr>
        <w:t>66-70, 72, 73, 74, 75, 77, 77</w:t>
      </w:r>
      <w:r w:rsidR="00D84583" w:rsidRPr="00D14593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-1</w:t>
      </w:r>
      <w:r w:rsidR="00D84583" w:rsidRPr="00D14593">
        <w:rPr>
          <w:rFonts w:ascii="Times New Roman" w:hAnsi="Times New Roman" w:cs="Times New Roman"/>
          <w:sz w:val="28"/>
          <w:szCs w:val="28"/>
          <w:lang w:val="uk-UA"/>
        </w:rPr>
        <w:t>, 188</w:t>
      </w:r>
      <w:r w:rsidR="00D84583" w:rsidRPr="00D1459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-5</w:t>
      </w:r>
      <w:r w:rsidR="00D84583" w:rsidRPr="00D145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A641BB" w:rsidRPr="00D1459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E2EFBA4" w14:textId="77777777" w:rsidR="00F81443" w:rsidRPr="00D14593" w:rsidRDefault="00F84C2A" w:rsidP="00F81443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81443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. У статті 246 Кримінального кодексу України (Відомості Верховної Ради України, 2001 р., № 25-26, ст.131; 2016 р., № 11, ст. 127; 2017 р., № 37, ст. 379; 2018 р., № 42, ст. 327; 2019 р., № 22, ст. 83)</w:t>
      </w:r>
      <w:r w:rsidR="00F81443"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4B78AC27" w14:textId="77777777" w:rsidR="00F81443" w:rsidRPr="00D14593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назву викласти </w:t>
      </w:r>
      <w:r w:rsidRPr="00D14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такій редакції</w:t>
      </w: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712B62" w14:textId="6613B527" w:rsidR="00F81443" w:rsidRPr="00BB5FBC" w:rsidRDefault="00F81443" w:rsidP="00921E45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«Стаття 246. </w:t>
      </w:r>
      <w:r w:rsidR="00921E45" w:rsidRPr="00D14593">
        <w:rPr>
          <w:rFonts w:ascii="Times New Roman" w:eastAsia="Times New Roman" w:hAnsi="Times New Roman" w:cs="Times New Roman"/>
          <w:sz w:val="28"/>
          <w:szCs w:val="28"/>
          <w:lang w:val="uk-UA"/>
        </w:rPr>
        <w:t>Незаконна порубка дерев або чагарників у лісах, захисних та інших лісових насадженнях, збут, закупівля, перевезення, зберігання та</w:t>
      </w:r>
      <w:r w:rsidR="00921E45" w:rsidRPr="00921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незаконно заготовленої деревини</w:t>
      </w: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639A38EC" w14:textId="77777777" w:rsidR="00F81443" w:rsidRPr="00BB5FBC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абзац перший частини першої викласти </w:t>
      </w:r>
      <w:r w:rsidRPr="00BB5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такій</w:t>
      </w: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редакції:</w:t>
      </w:r>
    </w:p>
    <w:p w14:paraId="2E86AC59" w14:textId="77777777" w:rsidR="00F81443" w:rsidRPr="00BB5FBC" w:rsidRDefault="00F81443" w:rsidP="00F81443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84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>Незаконна порубка дерев або чагарників у лісах, захисних та інших лісових насадженнях, збут, закупівля, перевезення, зберігання та використання незаконно заготовленої деревини, що заподіяли істотну шкоду, -»</w:t>
      </w:r>
      <w:r w:rsidR="00F84C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F8E9A69" w14:textId="77777777" w:rsidR="00893A8D" w:rsidRPr="00BB5FBC" w:rsidRDefault="00F60614">
      <w:pPr>
        <w:shd w:val="clear" w:color="auto" w:fill="FFFFFF"/>
        <w:spacing w:after="16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II. Прикінцеві положення</w:t>
      </w:r>
    </w:p>
    <w:p w14:paraId="1CC6A44F" w14:textId="77777777" w:rsidR="00893A8D" w:rsidRPr="00BB5FBC" w:rsidRDefault="00F6061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>1. Цей Закон набирає чинності з дня, наступного за днем його опублікування.</w:t>
      </w:r>
    </w:p>
    <w:p w14:paraId="0B9A2F69" w14:textId="77777777" w:rsidR="00162C64" w:rsidRDefault="00F60614" w:rsidP="00162C6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Установити, що вироби з деревини </w:t>
      </w:r>
      <w:r w:rsidR="00162C64" w:rsidRPr="00BB5FB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реалізуються за межі митної території України в митному режимі експорту за наявності сертифіката про походження лісоматеріалів та окремих виробів з деревини</w:t>
      </w:r>
      <w:r w:rsidR="00162C6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35199847" w14:textId="77777777" w:rsidR="00162C64" w:rsidRPr="00DA3B95" w:rsidRDefault="00AA20AE" w:rsidP="00162C6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кодами 4406, 4415 розділу IX групи 44 Української класифікації товарів зовнішньоекономічної діяльності </w:t>
      </w:r>
      <w:bookmarkStart w:id="2" w:name="_Hlk36481535"/>
      <w:r w:rsidR="00291CB6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6 місяців </w:t>
      </w: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з дня набрання чинності цим Законом</w:t>
      </w:r>
      <w:r w:rsidR="00162C6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bookmarkEnd w:id="2"/>
    <w:p w14:paraId="31F39A0F" w14:textId="77777777" w:rsidR="00162C64" w:rsidRPr="00DA3B95" w:rsidRDefault="00AA20AE" w:rsidP="00162C6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код</w:t>
      </w: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4409</w:t>
      </w:r>
      <w:r w:rsidR="00584227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, 4416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розділу IX групи 44 Української класифікації товарів зовнішньоекономічної діяльності  </w:t>
      </w:r>
      <w:r w:rsidR="00291CB6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9 місяців </w:t>
      </w: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з дня набрання чинності цим Законом</w:t>
      </w:r>
      <w:r w:rsidR="00162C6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96A091D" w14:textId="77777777" w:rsidR="00893A8D" w:rsidRPr="00DA3B95" w:rsidRDefault="00AA20AE" w:rsidP="00162C64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кодами 4408, 4402 розділу IX групи 44 Української класифікації товарів зовнішньоекономічної діяльності </w:t>
      </w:r>
      <w:r w:rsidR="00291CB6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12 місяців </w:t>
      </w:r>
      <w:r w:rsidR="00162C6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з дня набрання чинності цим Законом</w:t>
      </w:r>
      <w:r w:rsidR="00F60614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EC8B4F" w14:textId="77777777" w:rsidR="00893A8D" w:rsidRPr="00DA3B95" w:rsidRDefault="00F60614" w:rsidP="0073273A">
      <w:pPr>
        <w:shd w:val="clear" w:color="auto" w:fill="FFFFFF"/>
        <w:spacing w:after="12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AF5960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абінету Міністрів України у шестимісячний строк з дня набрання чинності цим Законом</w:t>
      </w:r>
      <w:r w:rsidR="0025751B"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</w:t>
      </w:r>
      <w:r w:rsidRPr="00DA3B9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4A90D25" w14:textId="77777777" w:rsidR="0025751B" w:rsidRPr="00DA3B95" w:rsidRDefault="0025751B" w:rsidP="0073273A">
      <w:pPr>
        <w:shd w:val="clear" w:color="auto" w:fill="FFFFFF"/>
        <w:spacing w:after="120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3B9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DA3B9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B9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3B95">
        <w:rPr>
          <w:rFonts w:ascii="Times New Roman" w:hAnsi="Times New Roman" w:cs="Times New Roman"/>
          <w:sz w:val="28"/>
          <w:szCs w:val="28"/>
        </w:rPr>
        <w:t xml:space="preserve"> Закону;</w:t>
      </w:r>
    </w:p>
    <w:p w14:paraId="246A2E2B" w14:textId="77777777" w:rsidR="0025751B" w:rsidRPr="0025751B" w:rsidRDefault="0025751B" w:rsidP="0073273A">
      <w:pPr>
        <w:pStyle w:val="StyleZakonu"/>
        <w:spacing w:line="240" w:lineRule="auto"/>
        <w:ind w:firstLine="700"/>
        <w:rPr>
          <w:sz w:val="28"/>
          <w:szCs w:val="28"/>
        </w:rPr>
      </w:pPr>
      <w:r w:rsidRPr="00DA3B95">
        <w:rPr>
          <w:sz w:val="28"/>
          <w:szCs w:val="28"/>
        </w:rPr>
        <w:t>приведення міністерствами та іншими центральними органами виконавчої влади їх нормативно- правових актів у відповідність із цим Законом.</w:t>
      </w:r>
    </w:p>
    <w:p w14:paraId="1879E66A" w14:textId="77777777" w:rsidR="0025751B" w:rsidRPr="0025751B" w:rsidRDefault="0025751B">
      <w:pPr>
        <w:shd w:val="clear" w:color="auto" w:fill="FFFFFF"/>
        <w:spacing w:after="120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7B619E05" w14:textId="77777777" w:rsidR="00893A8D" w:rsidRPr="00BB5FBC" w:rsidRDefault="00F60614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</w:t>
      </w:r>
    </w:p>
    <w:p w14:paraId="6AF81502" w14:textId="4CA0469B" w:rsidR="00893A8D" w:rsidRPr="00EF49C3" w:rsidRDefault="00F60614">
      <w:pPr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B5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Верховної Ради України      </w:t>
      </w:r>
      <w:r w:rsidRPr="00BB5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 w:rsidR="003E4D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Pr="00BB5FB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Д. РАЗУМКОВ</w:t>
      </w:r>
    </w:p>
    <w:p w14:paraId="4A4ADCD8" w14:textId="77777777" w:rsidR="00893A8D" w:rsidRPr="00EF49C3" w:rsidRDefault="00893A8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93A8D" w:rsidRPr="00EF49C3" w:rsidSect="00693D3E">
      <w:headerReference w:type="default" r:id="rId11"/>
      <w:pgSz w:w="11909" w:h="16834"/>
      <w:pgMar w:top="1134" w:right="851" w:bottom="709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81C1" w14:textId="77777777" w:rsidR="00D153B3" w:rsidRDefault="00D153B3" w:rsidP="00F82208">
      <w:pPr>
        <w:spacing w:line="240" w:lineRule="auto"/>
      </w:pPr>
      <w:r>
        <w:separator/>
      </w:r>
    </w:p>
  </w:endnote>
  <w:endnote w:type="continuationSeparator" w:id="0">
    <w:p w14:paraId="3DC8A92C" w14:textId="77777777" w:rsidR="00D153B3" w:rsidRDefault="00D153B3" w:rsidP="00F82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DBFC" w14:textId="77777777" w:rsidR="00D153B3" w:rsidRDefault="00D153B3" w:rsidP="00F82208">
      <w:pPr>
        <w:spacing w:line="240" w:lineRule="auto"/>
      </w:pPr>
      <w:r>
        <w:separator/>
      </w:r>
    </w:p>
  </w:footnote>
  <w:footnote w:type="continuationSeparator" w:id="0">
    <w:p w14:paraId="6445994A" w14:textId="77777777" w:rsidR="00D153B3" w:rsidRDefault="00D153B3" w:rsidP="00F82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782099"/>
      <w:docPartObj>
        <w:docPartGallery w:val="Page Numbers (Top of Page)"/>
        <w:docPartUnique/>
      </w:docPartObj>
    </w:sdtPr>
    <w:sdtEndPr/>
    <w:sdtContent>
      <w:p w14:paraId="0CB4DE33" w14:textId="77777777" w:rsidR="00F82208" w:rsidRDefault="003E744F">
        <w:pPr>
          <w:pStyle w:val="a7"/>
          <w:jc w:val="center"/>
        </w:pPr>
        <w:r>
          <w:fldChar w:fldCharType="begin"/>
        </w:r>
        <w:r w:rsidR="00F82208">
          <w:instrText>PAGE   \* MERGEFORMAT</w:instrText>
        </w:r>
        <w:r>
          <w:fldChar w:fldCharType="separate"/>
        </w:r>
        <w:r w:rsidR="00D14593">
          <w:rPr>
            <w:noProof/>
          </w:rPr>
          <w:t>7</w:t>
        </w:r>
        <w:r>
          <w:fldChar w:fldCharType="end"/>
        </w:r>
      </w:p>
    </w:sdtContent>
  </w:sdt>
  <w:p w14:paraId="11BD12B0" w14:textId="77777777" w:rsidR="00F82208" w:rsidRDefault="00F822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A0D"/>
    <w:multiLevelType w:val="hybridMultilevel"/>
    <w:tmpl w:val="63DED6F8"/>
    <w:lvl w:ilvl="0" w:tplc="B31E3B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A8D"/>
    <w:rsid w:val="00035431"/>
    <w:rsid w:val="00035E43"/>
    <w:rsid w:val="00041EAE"/>
    <w:rsid w:val="00055809"/>
    <w:rsid w:val="000649C9"/>
    <w:rsid w:val="0007114B"/>
    <w:rsid w:val="000B76B8"/>
    <w:rsid w:val="000D712C"/>
    <w:rsid w:val="000E561D"/>
    <w:rsid w:val="000E7258"/>
    <w:rsid w:val="001157F6"/>
    <w:rsid w:val="00136B68"/>
    <w:rsid w:val="00151056"/>
    <w:rsid w:val="001617C8"/>
    <w:rsid w:val="00162C64"/>
    <w:rsid w:val="00171FBC"/>
    <w:rsid w:val="00186E14"/>
    <w:rsid w:val="00197463"/>
    <w:rsid w:val="001B21AF"/>
    <w:rsid w:val="001D0179"/>
    <w:rsid w:val="001D2D3C"/>
    <w:rsid w:val="001F70A5"/>
    <w:rsid w:val="00227BA8"/>
    <w:rsid w:val="00227FB7"/>
    <w:rsid w:val="0025751B"/>
    <w:rsid w:val="00266592"/>
    <w:rsid w:val="0027022D"/>
    <w:rsid w:val="00291CB6"/>
    <w:rsid w:val="002921B2"/>
    <w:rsid w:val="002A0595"/>
    <w:rsid w:val="002C0B65"/>
    <w:rsid w:val="002C7038"/>
    <w:rsid w:val="002C78DC"/>
    <w:rsid w:val="002E5734"/>
    <w:rsid w:val="00304735"/>
    <w:rsid w:val="003223F4"/>
    <w:rsid w:val="003316D1"/>
    <w:rsid w:val="0037271F"/>
    <w:rsid w:val="003A459E"/>
    <w:rsid w:val="003B7673"/>
    <w:rsid w:val="003C4FB6"/>
    <w:rsid w:val="003E4DA9"/>
    <w:rsid w:val="003E744F"/>
    <w:rsid w:val="003E7857"/>
    <w:rsid w:val="003F6209"/>
    <w:rsid w:val="00415C2A"/>
    <w:rsid w:val="00436BB2"/>
    <w:rsid w:val="0047146E"/>
    <w:rsid w:val="00493072"/>
    <w:rsid w:val="004A26F0"/>
    <w:rsid w:val="004B46F1"/>
    <w:rsid w:val="004D4E24"/>
    <w:rsid w:val="0052745B"/>
    <w:rsid w:val="00540919"/>
    <w:rsid w:val="0057401B"/>
    <w:rsid w:val="00584227"/>
    <w:rsid w:val="005A4ABF"/>
    <w:rsid w:val="005C50E8"/>
    <w:rsid w:val="005D304F"/>
    <w:rsid w:val="005E0097"/>
    <w:rsid w:val="005F320A"/>
    <w:rsid w:val="00611842"/>
    <w:rsid w:val="0061715F"/>
    <w:rsid w:val="00630DDC"/>
    <w:rsid w:val="00653192"/>
    <w:rsid w:val="0067296F"/>
    <w:rsid w:val="006742F3"/>
    <w:rsid w:val="00693D3E"/>
    <w:rsid w:val="006968EB"/>
    <w:rsid w:val="006F21A3"/>
    <w:rsid w:val="006F28A2"/>
    <w:rsid w:val="00725195"/>
    <w:rsid w:val="007252C8"/>
    <w:rsid w:val="0073273A"/>
    <w:rsid w:val="007351DE"/>
    <w:rsid w:val="00740086"/>
    <w:rsid w:val="0074187C"/>
    <w:rsid w:val="00746CA5"/>
    <w:rsid w:val="007500F5"/>
    <w:rsid w:val="00766852"/>
    <w:rsid w:val="007D0928"/>
    <w:rsid w:val="007E5BA9"/>
    <w:rsid w:val="0082756B"/>
    <w:rsid w:val="00893A8D"/>
    <w:rsid w:val="00897342"/>
    <w:rsid w:val="008D77EF"/>
    <w:rsid w:val="0090246D"/>
    <w:rsid w:val="009055BC"/>
    <w:rsid w:val="0092103C"/>
    <w:rsid w:val="00921E45"/>
    <w:rsid w:val="00933898"/>
    <w:rsid w:val="00965C6A"/>
    <w:rsid w:val="00970185"/>
    <w:rsid w:val="00985E1C"/>
    <w:rsid w:val="00996757"/>
    <w:rsid w:val="00997DDE"/>
    <w:rsid w:val="009A16FF"/>
    <w:rsid w:val="009E2E78"/>
    <w:rsid w:val="00A00FA8"/>
    <w:rsid w:val="00A0177C"/>
    <w:rsid w:val="00A14F15"/>
    <w:rsid w:val="00A15DA4"/>
    <w:rsid w:val="00A3048B"/>
    <w:rsid w:val="00A30C39"/>
    <w:rsid w:val="00A327B2"/>
    <w:rsid w:val="00A47C11"/>
    <w:rsid w:val="00A641BB"/>
    <w:rsid w:val="00A66F7A"/>
    <w:rsid w:val="00AA20AE"/>
    <w:rsid w:val="00AA6EEB"/>
    <w:rsid w:val="00AA7076"/>
    <w:rsid w:val="00AB44F2"/>
    <w:rsid w:val="00AF5960"/>
    <w:rsid w:val="00B04D1F"/>
    <w:rsid w:val="00B33561"/>
    <w:rsid w:val="00B3429B"/>
    <w:rsid w:val="00B42DD1"/>
    <w:rsid w:val="00B60CF2"/>
    <w:rsid w:val="00B96FE1"/>
    <w:rsid w:val="00BB5FBC"/>
    <w:rsid w:val="00BC23F2"/>
    <w:rsid w:val="00BD744C"/>
    <w:rsid w:val="00BE05F4"/>
    <w:rsid w:val="00BE445D"/>
    <w:rsid w:val="00BE6D1A"/>
    <w:rsid w:val="00C03EFC"/>
    <w:rsid w:val="00C04F46"/>
    <w:rsid w:val="00C2469E"/>
    <w:rsid w:val="00C46AAF"/>
    <w:rsid w:val="00C74E68"/>
    <w:rsid w:val="00C766A2"/>
    <w:rsid w:val="00C831E3"/>
    <w:rsid w:val="00CE08C5"/>
    <w:rsid w:val="00CE6CE7"/>
    <w:rsid w:val="00CF01AA"/>
    <w:rsid w:val="00CF717B"/>
    <w:rsid w:val="00D05355"/>
    <w:rsid w:val="00D14593"/>
    <w:rsid w:val="00D153B3"/>
    <w:rsid w:val="00D16CF6"/>
    <w:rsid w:val="00D21AA2"/>
    <w:rsid w:val="00D25AA7"/>
    <w:rsid w:val="00D2781A"/>
    <w:rsid w:val="00D557F3"/>
    <w:rsid w:val="00D77A9C"/>
    <w:rsid w:val="00D84583"/>
    <w:rsid w:val="00D978E6"/>
    <w:rsid w:val="00DA3B95"/>
    <w:rsid w:val="00DB30B4"/>
    <w:rsid w:val="00DB353A"/>
    <w:rsid w:val="00DB554F"/>
    <w:rsid w:val="00DC0FC0"/>
    <w:rsid w:val="00DD1876"/>
    <w:rsid w:val="00DD47F5"/>
    <w:rsid w:val="00E03F71"/>
    <w:rsid w:val="00E10E99"/>
    <w:rsid w:val="00E24B37"/>
    <w:rsid w:val="00E4389F"/>
    <w:rsid w:val="00E534C7"/>
    <w:rsid w:val="00E57F36"/>
    <w:rsid w:val="00E8286B"/>
    <w:rsid w:val="00ED4C7A"/>
    <w:rsid w:val="00EE5CE7"/>
    <w:rsid w:val="00EF49C3"/>
    <w:rsid w:val="00EF78A5"/>
    <w:rsid w:val="00F11ECA"/>
    <w:rsid w:val="00F13A86"/>
    <w:rsid w:val="00F31061"/>
    <w:rsid w:val="00F60614"/>
    <w:rsid w:val="00F77F52"/>
    <w:rsid w:val="00F81443"/>
    <w:rsid w:val="00F82208"/>
    <w:rsid w:val="00F84C2A"/>
    <w:rsid w:val="00FD5D87"/>
    <w:rsid w:val="00FD5FDF"/>
    <w:rsid w:val="00FE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65C"/>
  <w15:docId w15:val="{9E509063-1970-4C58-9426-18B0B1A3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44F"/>
  </w:style>
  <w:style w:type="paragraph" w:styleId="1">
    <w:name w:val="heading 1"/>
    <w:basedOn w:val="a"/>
    <w:next w:val="a"/>
    <w:uiPriority w:val="9"/>
    <w:qFormat/>
    <w:rsid w:val="003E74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E74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E74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4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E74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E74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4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4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3E74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E74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5F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2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208"/>
  </w:style>
  <w:style w:type="paragraph" w:styleId="a9">
    <w:name w:val="footer"/>
    <w:basedOn w:val="a"/>
    <w:link w:val="aa"/>
    <w:uiPriority w:val="99"/>
    <w:unhideWhenUsed/>
    <w:rsid w:val="00F822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2208"/>
  </w:style>
  <w:style w:type="character" w:customStyle="1" w:styleId="apple-converted-space">
    <w:name w:val="apple-converted-space"/>
    <w:basedOn w:val="a0"/>
    <w:rsid w:val="00F82208"/>
  </w:style>
  <w:style w:type="paragraph" w:styleId="HTML">
    <w:name w:val="HTML Preformatted"/>
    <w:basedOn w:val="a"/>
    <w:link w:val="HTML0"/>
    <w:uiPriority w:val="99"/>
    <w:unhideWhenUsed/>
    <w:rsid w:val="00970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018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B46F1"/>
    <w:rPr>
      <w:color w:val="0000FF"/>
      <w:u w:val="single"/>
    </w:rPr>
  </w:style>
  <w:style w:type="paragraph" w:customStyle="1" w:styleId="rvps2">
    <w:name w:val="rvps2"/>
    <w:basedOn w:val="a"/>
    <w:rsid w:val="004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C831E3"/>
  </w:style>
  <w:style w:type="character" w:customStyle="1" w:styleId="rvts37">
    <w:name w:val="rvts37"/>
    <w:rsid w:val="00C831E3"/>
  </w:style>
  <w:style w:type="paragraph" w:customStyle="1" w:styleId="StyleZakonu">
    <w:name w:val="StyleZakonu"/>
    <w:basedOn w:val="a"/>
    <w:rsid w:val="0025751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7">
    <w:name w:val="rvps7"/>
    <w:basedOn w:val="a"/>
    <w:rsid w:val="0092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5DA4"/>
    <w:pPr>
      <w:spacing w:line="240" w:lineRule="auto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D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0731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1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8626</Words>
  <Characters>4917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Gruzinska</dc:creator>
  <cp:lastModifiedBy>AR</cp:lastModifiedBy>
  <cp:revision>72</cp:revision>
  <cp:lastPrinted>2020-06-12T05:11:00Z</cp:lastPrinted>
  <dcterms:created xsi:type="dcterms:W3CDTF">2020-04-09T09:22:00Z</dcterms:created>
  <dcterms:modified xsi:type="dcterms:W3CDTF">2020-06-12T05:17:00Z</dcterms:modified>
</cp:coreProperties>
</file>